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A3" w:rsidRPr="00620E7B" w:rsidRDefault="00B313A3" w:rsidP="007A3B20">
      <w:pPr>
        <w:pStyle w:val="Web"/>
        <w:adjustRightInd w:val="0"/>
        <w:snapToGrid w:val="0"/>
        <w:spacing w:before="0" w:beforeAutospacing="0" w:after="0" w:afterAutospacing="0"/>
        <w:jc w:val="center"/>
        <w:textAlignment w:val="top"/>
        <w:rPr>
          <w:rFonts w:ascii="Times New Roman" w:hAnsi="Times New Roman" w:cs="Times New Roman"/>
          <w:b/>
          <w:bCs/>
          <w:caps/>
          <w:sz w:val="32"/>
          <w:szCs w:val="32"/>
        </w:rPr>
      </w:pPr>
      <w:bookmarkStart w:id="0" w:name="_Hlk23078364"/>
      <w:bookmarkStart w:id="1" w:name="_Hlk23078352"/>
      <w:r w:rsidRPr="00620E7B">
        <w:rPr>
          <w:rFonts w:ascii="Times New Roman" w:hAnsi="Times New Roman" w:cs="Times New Roman"/>
          <w:b/>
          <w:bCs/>
          <w:caps/>
          <w:sz w:val="32"/>
          <w:szCs w:val="32"/>
        </w:rPr>
        <w:t>E-learning satisfaction: investigating gender differenceS</w:t>
      </w:r>
    </w:p>
    <w:bookmarkEnd w:id="0"/>
    <w:p w:rsidR="00B313A3" w:rsidRPr="00620E7B" w:rsidRDefault="00B313A3" w:rsidP="007A3B20">
      <w:pPr>
        <w:pStyle w:val="Web"/>
        <w:adjustRightInd w:val="0"/>
        <w:snapToGrid w:val="0"/>
        <w:spacing w:before="0" w:beforeAutospacing="0" w:after="0" w:afterAutospacing="0"/>
        <w:jc w:val="center"/>
        <w:textAlignment w:val="top"/>
        <w:rPr>
          <w:rFonts w:ascii="Times New Roman" w:hAnsi="Times New Roman" w:cs="Times New Roman"/>
          <w:szCs w:val="27"/>
        </w:rPr>
      </w:pP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Choi-Meng Leong</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UCSI University</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mandyleongcm@gmail.com</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bookmarkStart w:id="2" w:name="_Hlk401924024"/>
      <w:r w:rsidRPr="00620E7B">
        <w:rPr>
          <w:rFonts w:ascii="Times New Roman" w:hAnsi="Times New Roman" w:cs="Times New Roman"/>
        </w:rPr>
        <w:t xml:space="preserve">Chin-Fei </w:t>
      </w:r>
      <w:bookmarkEnd w:id="2"/>
      <w:r w:rsidRPr="00620E7B">
        <w:rPr>
          <w:rFonts w:ascii="Times New Roman" w:hAnsi="Times New Roman" w:cs="Times New Roman"/>
        </w:rPr>
        <w:t>Goh</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Universiti Teknologi Malaysia</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gcfei@utm.my</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Fadillah Ismail</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Universiti Tun Hussein Onn Malaysia</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fadillah@uthm.edu.my</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Owee-Kowang Tan</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Universiti Teknologi Malaysia</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oktan@utm.my</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Choon-Hee Ong</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Universiti Teknologi Malaysia</w:t>
      </w:r>
    </w:p>
    <w:p w:rsidR="00B313A3" w:rsidRPr="00620E7B" w:rsidRDefault="00B313A3" w:rsidP="007A3B20">
      <w:pPr>
        <w:pStyle w:val="Web"/>
        <w:pBdr>
          <w:bottom w:val="single" w:sz="6" w:space="1" w:color="auto"/>
        </w:pBdr>
        <w:snapToGrid w:val="0"/>
        <w:spacing w:before="0" w:beforeAutospacing="0" w:after="0" w:afterAutospacing="0"/>
        <w:jc w:val="center"/>
        <w:textAlignment w:val="top"/>
        <w:rPr>
          <w:rFonts w:ascii="Times New Roman" w:hAnsi="Times New Roman" w:cs="Times New Roman"/>
        </w:rPr>
      </w:pPr>
      <w:r w:rsidRPr="00620E7B">
        <w:rPr>
          <w:rFonts w:ascii="Times New Roman" w:hAnsi="Times New Roman" w:cs="Times New Roman"/>
        </w:rPr>
        <w:t>ongchoonhee@ibs.utm.my</w:t>
      </w:r>
    </w:p>
    <w:p w:rsidR="00B313A3" w:rsidRPr="00620E7B" w:rsidRDefault="00B313A3" w:rsidP="007A3B20">
      <w:pPr>
        <w:pStyle w:val="Web"/>
        <w:pBdr>
          <w:bottom w:val="single" w:sz="6" w:space="1" w:color="auto"/>
        </w:pBdr>
        <w:adjustRightInd w:val="0"/>
        <w:snapToGrid w:val="0"/>
        <w:spacing w:before="0" w:beforeAutospacing="0" w:after="0" w:afterAutospacing="0"/>
        <w:jc w:val="center"/>
        <w:textAlignment w:val="top"/>
        <w:rPr>
          <w:rFonts w:ascii="Times New Roman" w:eastAsia="新細明體" w:hAnsi="Times New Roman" w:cs="Times New Roman"/>
        </w:rPr>
      </w:pPr>
    </w:p>
    <w:p w:rsidR="00B313A3" w:rsidRPr="00620E7B" w:rsidRDefault="00B313A3" w:rsidP="007A3B20">
      <w:pPr>
        <w:pStyle w:val="Web"/>
        <w:adjustRightInd w:val="0"/>
        <w:snapToGrid w:val="0"/>
        <w:spacing w:before="0" w:beforeAutospacing="0" w:after="0" w:afterAutospacing="0"/>
        <w:jc w:val="center"/>
        <w:textAlignment w:val="top"/>
        <w:rPr>
          <w:rFonts w:ascii="Times New Roman" w:eastAsia="新細明體" w:hAnsi="Times New Roman" w:cs="Times New Roman"/>
          <w:b/>
          <w:bCs/>
          <w:sz w:val="28"/>
          <w:szCs w:val="28"/>
        </w:rPr>
      </w:pPr>
    </w:p>
    <w:p w:rsidR="00B313A3" w:rsidRPr="00620E7B" w:rsidRDefault="00B313A3" w:rsidP="007A3B20">
      <w:pPr>
        <w:pStyle w:val="Web"/>
        <w:adjustRightInd w:val="0"/>
        <w:snapToGrid w:val="0"/>
        <w:spacing w:before="0" w:beforeAutospacing="0" w:after="0" w:afterAutospacing="0"/>
        <w:jc w:val="center"/>
        <w:textAlignment w:val="top"/>
        <w:rPr>
          <w:rFonts w:ascii="Times New Roman" w:eastAsia="新細明體" w:hAnsi="Times New Roman" w:cs="Times New Roman"/>
          <w:b/>
          <w:bCs/>
          <w:sz w:val="28"/>
          <w:szCs w:val="28"/>
        </w:rPr>
      </w:pPr>
      <w:bookmarkStart w:id="3" w:name="_Hlk23078378"/>
      <w:r w:rsidRPr="00620E7B">
        <w:rPr>
          <w:rFonts w:ascii="Times New Roman" w:hAnsi="Times New Roman" w:cs="Times New Roman"/>
          <w:b/>
          <w:bCs/>
          <w:sz w:val="28"/>
          <w:szCs w:val="28"/>
        </w:rPr>
        <w:t>ABSTRACT</w:t>
      </w:r>
    </w:p>
    <w:p w:rsidR="00B313A3" w:rsidRPr="00620E7B" w:rsidRDefault="00B313A3" w:rsidP="007A3B20">
      <w:pPr>
        <w:pStyle w:val="Web"/>
        <w:adjustRightInd w:val="0"/>
        <w:snapToGrid w:val="0"/>
        <w:spacing w:before="0" w:beforeAutospacing="0" w:after="0" w:afterAutospacing="0"/>
        <w:jc w:val="center"/>
        <w:textAlignment w:val="top"/>
        <w:rPr>
          <w:rFonts w:ascii="Times New Roman" w:eastAsia="新細明體" w:hAnsi="Times New Roman" w:cs="Times New Roman"/>
          <w:b/>
          <w:bCs/>
        </w:rPr>
      </w:pPr>
    </w:p>
    <w:p w:rsidR="00B313A3" w:rsidRPr="00620E7B" w:rsidRDefault="00B313A3" w:rsidP="007A3B20">
      <w:pPr>
        <w:pStyle w:val="Web"/>
        <w:snapToGrid w:val="0"/>
        <w:spacing w:before="0" w:beforeAutospacing="0" w:afterLines="50" w:after="180" w:afterAutospacing="0"/>
        <w:ind w:firstLine="476"/>
        <w:jc w:val="both"/>
        <w:textAlignment w:val="top"/>
        <w:rPr>
          <w:rFonts w:ascii="Times New Roman" w:hAnsi="Times New Roman" w:cs="Times New Roman"/>
        </w:rPr>
      </w:pPr>
      <w:r w:rsidRPr="00620E7B">
        <w:rPr>
          <w:rFonts w:ascii="Times New Roman" w:hAnsi="Times New Roman" w:cs="Times New Roman"/>
        </w:rPr>
        <w:t xml:space="preserve">The purpose of this study is to evaluate the impact of </w:t>
      </w:r>
      <w:r w:rsidRPr="00620E7B">
        <w:rPr>
          <w:rFonts w:ascii="Times New Roman" w:hAnsi="Times New Roman" w:cs="Times New Roman"/>
          <w:szCs w:val="20"/>
        </w:rPr>
        <w:t>learner–content interaction, learner-learner interaction, learner–instructor interaction</w:t>
      </w:r>
      <w:r w:rsidRPr="00620E7B">
        <w:rPr>
          <w:rFonts w:ascii="Times New Roman" w:hAnsi="Times New Roman" w:cs="Times New Roman"/>
        </w:rPr>
        <w:t>, self-regulat</w:t>
      </w:r>
      <w:r w:rsidR="00CC59BE" w:rsidRPr="00620E7B">
        <w:rPr>
          <w:rFonts w:ascii="Times New Roman" w:hAnsi="Times New Roman" w:cs="Times New Roman"/>
        </w:rPr>
        <w:t>ed learning</w:t>
      </w:r>
      <w:r w:rsidRPr="00620E7B">
        <w:rPr>
          <w:rFonts w:ascii="Times New Roman" w:hAnsi="Times New Roman" w:cs="Times New Roman"/>
        </w:rPr>
        <w:t xml:space="preserve">, and Internet self-efficacy </w:t>
      </w:r>
      <w:r w:rsidR="00CC59BE" w:rsidRPr="00620E7B">
        <w:rPr>
          <w:rFonts w:ascii="Times New Roman" w:hAnsi="Times New Roman" w:cs="Times New Roman"/>
        </w:rPr>
        <w:t xml:space="preserve">is </w:t>
      </w:r>
      <w:r w:rsidRPr="00620E7B">
        <w:rPr>
          <w:rFonts w:ascii="Times New Roman" w:hAnsi="Times New Roman" w:cs="Times New Roman"/>
        </w:rPr>
        <w:t>present on e-learning satisfaction</w:t>
      </w:r>
      <w:r w:rsidR="00CC59BE" w:rsidRPr="00620E7B">
        <w:rPr>
          <w:rFonts w:ascii="Times New Roman" w:hAnsi="Times New Roman" w:cs="Times New Roman"/>
        </w:rPr>
        <w:t>. T</w:t>
      </w:r>
      <w:r w:rsidRPr="00620E7B">
        <w:rPr>
          <w:rFonts w:ascii="Times New Roman" w:hAnsi="Times New Roman" w:cs="Times New Roman"/>
        </w:rPr>
        <w:t>he gender effect</w:t>
      </w:r>
      <w:r w:rsidR="00CC59BE" w:rsidRPr="00620E7B">
        <w:rPr>
          <w:rFonts w:ascii="Times New Roman" w:hAnsi="Times New Roman" w:cs="Times New Roman"/>
        </w:rPr>
        <w:t xml:space="preserve"> is also included in the investigation of the impact</w:t>
      </w:r>
      <w:r w:rsidR="0096436B" w:rsidRPr="00620E7B">
        <w:rPr>
          <w:rFonts w:ascii="Times New Roman" w:hAnsi="Times New Roman" w:cs="Times New Roman"/>
        </w:rPr>
        <w:t>.</w:t>
      </w:r>
      <w:r w:rsidRPr="00620E7B">
        <w:rPr>
          <w:rFonts w:ascii="Times New Roman" w:hAnsi="Times New Roman" w:cs="Times New Roman"/>
        </w:rPr>
        <w:t xml:space="preserve"> </w:t>
      </w:r>
      <w:r w:rsidR="00CC59BE" w:rsidRPr="00620E7B">
        <w:rPr>
          <w:rFonts w:ascii="Times New Roman" w:hAnsi="Times New Roman" w:cs="Times New Roman"/>
        </w:rPr>
        <w:t>M</w:t>
      </w:r>
      <w:r w:rsidRPr="00620E7B">
        <w:rPr>
          <w:rFonts w:ascii="Times New Roman" w:hAnsi="Times New Roman" w:cs="Times New Roman"/>
        </w:rPr>
        <w:t xml:space="preserve">any studies </w:t>
      </w:r>
      <w:r w:rsidR="00CC59BE" w:rsidRPr="00620E7B">
        <w:rPr>
          <w:rFonts w:ascii="Times New Roman" w:hAnsi="Times New Roman" w:cs="Times New Roman"/>
        </w:rPr>
        <w:t xml:space="preserve">have been conducted to reveal </w:t>
      </w:r>
      <w:r w:rsidRPr="00620E7B">
        <w:rPr>
          <w:rFonts w:ascii="Times New Roman" w:hAnsi="Times New Roman" w:cs="Times New Roman"/>
        </w:rPr>
        <w:t>learner</w:t>
      </w:r>
      <w:r w:rsidR="00CC59BE" w:rsidRPr="00620E7B">
        <w:rPr>
          <w:rFonts w:ascii="Times New Roman" w:hAnsi="Times New Roman" w:cs="Times New Roman"/>
        </w:rPr>
        <w:t>s’</w:t>
      </w:r>
      <w:r w:rsidRPr="00620E7B">
        <w:rPr>
          <w:rFonts w:ascii="Times New Roman" w:hAnsi="Times New Roman" w:cs="Times New Roman"/>
        </w:rPr>
        <w:t xml:space="preserve"> satisfaction with e-learning, </w:t>
      </w:r>
      <w:r w:rsidR="00CC59BE" w:rsidRPr="00620E7B">
        <w:rPr>
          <w:rFonts w:ascii="Times New Roman" w:hAnsi="Times New Roman" w:cs="Times New Roman"/>
        </w:rPr>
        <w:t>however,</w:t>
      </w:r>
      <w:r w:rsidRPr="00620E7B">
        <w:rPr>
          <w:rFonts w:ascii="Times New Roman" w:hAnsi="Times New Roman" w:cs="Times New Roman"/>
        </w:rPr>
        <w:t xml:space="preserve"> limited research has emphasi</w:t>
      </w:r>
      <w:r w:rsidR="00793560" w:rsidRPr="00620E7B">
        <w:rPr>
          <w:rFonts w:ascii="Times New Roman" w:hAnsi="Times New Roman" w:cs="Times New Roman"/>
        </w:rPr>
        <w:t>z</w:t>
      </w:r>
      <w:r w:rsidRPr="00620E7B">
        <w:rPr>
          <w:rFonts w:ascii="Times New Roman" w:hAnsi="Times New Roman" w:cs="Times New Roman"/>
        </w:rPr>
        <w:t xml:space="preserve">ed the gender </w:t>
      </w:r>
      <w:r w:rsidR="00CC59BE" w:rsidRPr="00620E7B">
        <w:rPr>
          <w:rFonts w:ascii="Times New Roman" w:hAnsi="Times New Roman" w:cs="Times New Roman"/>
        </w:rPr>
        <w:t xml:space="preserve">effect </w:t>
      </w:r>
      <w:r w:rsidRPr="00620E7B">
        <w:rPr>
          <w:rFonts w:ascii="Times New Roman" w:hAnsi="Times New Roman" w:cs="Times New Roman"/>
        </w:rPr>
        <w:t xml:space="preserve">in explaining learner satisfaction. </w:t>
      </w:r>
      <w:r w:rsidR="00CC59BE" w:rsidRPr="00620E7B">
        <w:rPr>
          <w:rFonts w:ascii="Times New Roman" w:hAnsi="Times New Roman" w:cs="Times New Roman"/>
        </w:rPr>
        <w:t>A</w:t>
      </w:r>
      <w:r w:rsidRPr="00620E7B">
        <w:rPr>
          <w:rFonts w:ascii="Times New Roman" w:hAnsi="Times New Roman" w:cs="Times New Roman"/>
        </w:rPr>
        <w:t xml:space="preserve"> review </w:t>
      </w:r>
      <w:r w:rsidR="00CC59BE" w:rsidRPr="00620E7B">
        <w:rPr>
          <w:rFonts w:ascii="Times New Roman" w:hAnsi="Times New Roman" w:cs="Times New Roman"/>
        </w:rPr>
        <w:t xml:space="preserve">of the existing literature </w:t>
      </w:r>
      <w:r w:rsidRPr="00620E7B">
        <w:rPr>
          <w:rFonts w:ascii="Times New Roman" w:hAnsi="Times New Roman" w:cs="Times New Roman"/>
        </w:rPr>
        <w:t>was used to develop a conceptual model which was further tested using data collected from undergraduate students. The data collection used a self-administered questionnaire and 742 valid responses were acquired. Partial least square-structural equation modeling</w:t>
      </w:r>
      <w:r w:rsidR="00CC59BE" w:rsidRPr="00620E7B">
        <w:rPr>
          <w:rFonts w:ascii="Times New Roman" w:hAnsi="Times New Roman" w:cs="Times New Roman"/>
        </w:rPr>
        <w:t xml:space="preserve"> </w:t>
      </w:r>
      <w:r w:rsidRPr="00620E7B">
        <w:rPr>
          <w:rFonts w:ascii="Times New Roman" w:hAnsi="Times New Roman" w:cs="Times New Roman"/>
        </w:rPr>
        <w:t>was used to analy</w:t>
      </w:r>
      <w:r w:rsidR="00793560" w:rsidRPr="00620E7B">
        <w:rPr>
          <w:rFonts w:ascii="Times New Roman" w:hAnsi="Times New Roman" w:cs="Times New Roman"/>
        </w:rPr>
        <w:t>z</w:t>
      </w:r>
      <w:r w:rsidRPr="00620E7B">
        <w:rPr>
          <w:rFonts w:ascii="Times New Roman" w:hAnsi="Times New Roman" w:cs="Times New Roman"/>
        </w:rPr>
        <w:t>e the model while multigroup analysis was used to assess the gender differences for the predictors. The results showed that learner–instructor interaction, learner-learner interaction, self-regulated learning, and Internet self-efficacy were predictors for learning satisfaction based on the overall sample. The university may use these factors as a reference to achieve learning satisfaction among students. Gender was found</w:t>
      </w:r>
      <w:r w:rsidR="00CC59BE" w:rsidRPr="00620E7B">
        <w:rPr>
          <w:rFonts w:ascii="Times New Roman" w:hAnsi="Times New Roman" w:cs="Times New Roman"/>
        </w:rPr>
        <w:t xml:space="preserve"> s</w:t>
      </w:r>
      <w:r w:rsidRPr="00620E7B">
        <w:rPr>
          <w:rFonts w:ascii="Times New Roman" w:hAnsi="Times New Roman" w:cs="Times New Roman"/>
        </w:rPr>
        <w:t>ignificant</w:t>
      </w:r>
      <w:r w:rsidR="00B02CEC" w:rsidRPr="00620E7B">
        <w:rPr>
          <w:rFonts w:ascii="Times New Roman" w:hAnsi="Times New Roman" w:cs="Times New Roman"/>
        </w:rPr>
        <w:t>ly</w:t>
      </w:r>
      <w:r w:rsidRPr="00620E7B">
        <w:rPr>
          <w:rFonts w:ascii="Times New Roman" w:hAnsi="Times New Roman" w:cs="Times New Roman"/>
        </w:rPr>
        <w:t xml:space="preserve"> different</w:t>
      </w:r>
      <w:r w:rsidR="00CC59BE" w:rsidRPr="00620E7B">
        <w:rPr>
          <w:rFonts w:ascii="Times New Roman" w:hAnsi="Times New Roman" w:cs="Times New Roman"/>
        </w:rPr>
        <w:t xml:space="preserve"> </w:t>
      </w:r>
      <w:r w:rsidRPr="00620E7B">
        <w:rPr>
          <w:rFonts w:ascii="Times New Roman" w:hAnsi="Times New Roman" w:cs="Times New Roman"/>
        </w:rPr>
        <w:t xml:space="preserve">in the relationship between Internet self-efficacy and satisfaction. The finding suggests </w:t>
      </w:r>
      <w:r w:rsidR="00CC59BE" w:rsidRPr="00620E7B">
        <w:rPr>
          <w:rFonts w:ascii="Times New Roman" w:hAnsi="Times New Roman" w:cs="Times New Roman"/>
        </w:rPr>
        <w:t xml:space="preserve">that the </w:t>
      </w:r>
      <w:r w:rsidRPr="00620E7B">
        <w:rPr>
          <w:rFonts w:ascii="Times New Roman" w:hAnsi="Times New Roman" w:cs="Times New Roman"/>
        </w:rPr>
        <w:t xml:space="preserve">university administrators need to undertake strategic change to assist female learners </w:t>
      </w:r>
      <w:r w:rsidR="0096436B" w:rsidRPr="00620E7B">
        <w:rPr>
          <w:rFonts w:ascii="Times New Roman" w:hAnsi="Times New Roman" w:cs="Times New Roman"/>
        </w:rPr>
        <w:t>in overcoming</w:t>
      </w:r>
      <w:r w:rsidRPr="00620E7B">
        <w:rPr>
          <w:rFonts w:ascii="Times New Roman" w:hAnsi="Times New Roman" w:cs="Times New Roman"/>
        </w:rPr>
        <w:t xml:space="preserve"> the barrier of Internet self-efficacy skills. </w:t>
      </w:r>
    </w:p>
    <w:p w:rsidR="00B313A3" w:rsidRPr="00620E7B" w:rsidRDefault="00B313A3" w:rsidP="007A3B20">
      <w:pPr>
        <w:pStyle w:val="Web"/>
        <w:pBdr>
          <w:bottom w:val="single" w:sz="6" w:space="1" w:color="auto"/>
        </w:pBdr>
        <w:adjustRightInd w:val="0"/>
        <w:snapToGrid w:val="0"/>
        <w:spacing w:before="0" w:beforeAutospacing="0" w:afterLines="50" w:after="180" w:afterAutospacing="0"/>
        <w:jc w:val="both"/>
        <w:textAlignment w:val="top"/>
        <w:rPr>
          <w:rFonts w:ascii="Times New Roman" w:hAnsi="Times New Roman" w:cs="Times New Roman"/>
          <w:szCs w:val="20"/>
        </w:rPr>
      </w:pPr>
      <w:r w:rsidRPr="00620E7B">
        <w:rPr>
          <w:rFonts w:ascii="Times New Roman" w:hAnsi="Times New Roman" w:cs="Times New Roman"/>
          <w:b/>
          <w:szCs w:val="20"/>
        </w:rPr>
        <w:t>Keywords:</w:t>
      </w:r>
      <w:r w:rsidRPr="00620E7B">
        <w:rPr>
          <w:rFonts w:ascii="Times New Roman" w:hAnsi="Times New Roman" w:cs="Times New Roman"/>
          <w:szCs w:val="20"/>
        </w:rPr>
        <w:t xml:space="preserve"> e-Learning Satisfaction, Gender, Internet Self-efficacy, Interaction, Self-regulation</w:t>
      </w:r>
    </w:p>
    <w:bookmarkEnd w:id="3"/>
    <w:p w:rsidR="00B313A3" w:rsidRPr="00620E7B" w:rsidRDefault="00B313A3" w:rsidP="007A3B20">
      <w:pPr>
        <w:pStyle w:val="Web"/>
        <w:pBdr>
          <w:bottom w:val="single" w:sz="6" w:space="1" w:color="auto"/>
        </w:pBdr>
        <w:adjustRightInd w:val="0"/>
        <w:snapToGrid w:val="0"/>
        <w:spacing w:before="0" w:beforeAutospacing="0" w:after="0" w:afterAutospacing="0"/>
        <w:jc w:val="both"/>
        <w:textAlignment w:val="top"/>
        <w:rPr>
          <w:rFonts w:ascii="Times New Roman" w:eastAsia="新細明體" w:hAnsi="Times New Roman" w:cs="Times New Roman"/>
          <w:szCs w:val="20"/>
        </w:rPr>
      </w:pPr>
    </w:p>
    <w:p w:rsidR="00B313A3" w:rsidRPr="00620E7B" w:rsidRDefault="00B313A3" w:rsidP="007A3B20">
      <w:pPr>
        <w:pStyle w:val="Web"/>
        <w:adjustRightInd w:val="0"/>
        <w:snapToGrid w:val="0"/>
        <w:spacing w:before="0" w:beforeAutospacing="0" w:after="0" w:afterAutospacing="0"/>
        <w:jc w:val="both"/>
        <w:textAlignment w:val="top"/>
        <w:rPr>
          <w:rFonts w:ascii="Times New Roman" w:eastAsia="新細明體" w:hAnsi="Times New Roman" w:cs="Times New Roman"/>
          <w:b/>
          <w:bCs/>
          <w:sz w:val="28"/>
          <w:szCs w:val="28"/>
        </w:rPr>
      </w:pPr>
    </w:p>
    <w:p w:rsidR="00B313A3" w:rsidRPr="00620E7B" w:rsidRDefault="00B313A3" w:rsidP="007A3B20">
      <w:pPr>
        <w:pStyle w:val="Web"/>
        <w:snapToGrid w:val="0"/>
        <w:spacing w:before="0" w:beforeAutospacing="0" w:after="0" w:afterAutospacing="0"/>
        <w:jc w:val="center"/>
        <w:textAlignment w:val="top"/>
        <w:rPr>
          <w:rFonts w:ascii="Times New Roman" w:eastAsia="新細明體" w:hAnsi="Times New Roman" w:cs="Times New Roman"/>
          <w:b/>
          <w:bCs/>
          <w:sz w:val="28"/>
          <w:szCs w:val="28"/>
        </w:rPr>
      </w:pPr>
      <w:bookmarkStart w:id="4" w:name="_Hlk23078418"/>
      <w:r w:rsidRPr="00620E7B">
        <w:rPr>
          <w:rFonts w:ascii="Times New Roman" w:eastAsia="新細明體" w:hAnsi="Times New Roman" w:cs="Times New Roman"/>
          <w:b/>
          <w:bCs/>
          <w:sz w:val="28"/>
          <w:szCs w:val="28"/>
        </w:rPr>
        <w:t>1. INTRODUCTION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The adoption of e-learning alongside traditional teaching in higher education has started to gain traction globally</w:t>
      </w:r>
      <w:r w:rsidR="00F147F4" w:rsidRPr="00620E7B">
        <w:rPr>
          <w:rFonts w:ascii="Times New Roman" w:hAnsi="Times New Roman" w:cs="Times New Roman"/>
          <w:szCs w:val="20"/>
        </w:rPr>
        <w:t xml:space="preserve"> [</w:t>
      </w:r>
      <w:r w:rsidR="00AF27A7" w:rsidRPr="00620E7B">
        <w:rPr>
          <w:rFonts w:ascii="Times New Roman" w:hAnsi="Times New Roman" w:cs="Times New Roman"/>
          <w:noProof/>
          <w:szCs w:val="20"/>
        </w:rPr>
        <w:t>1</w:t>
      </w:r>
      <w:r w:rsidR="00F147F4" w:rsidRPr="00620E7B">
        <w:rPr>
          <w:rFonts w:ascii="Times New Roman" w:hAnsi="Times New Roman" w:cs="Times New Roman"/>
          <w:noProof/>
          <w:szCs w:val="20"/>
        </w:rPr>
        <w:t>]</w:t>
      </w:r>
      <w:r w:rsidRPr="00620E7B">
        <w:rPr>
          <w:rFonts w:ascii="Times New Roman" w:hAnsi="Times New Roman" w:cs="Times New Roman"/>
          <w:szCs w:val="20"/>
        </w:rPr>
        <w:t xml:space="preserve">. The rapid development of Information, Communications, and Technologies (ICTs) and the Internet have enabled many learners to be more wired. Many higher </w:t>
      </w:r>
      <w:r w:rsidR="00CC59BE" w:rsidRPr="00620E7B">
        <w:rPr>
          <w:rFonts w:ascii="Times New Roman" w:hAnsi="Times New Roman" w:cs="Times New Roman"/>
          <w:szCs w:val="20"/>
        </w:rPr>
        <w:t xml:space="preserve">education </w:t>
      </w:r>
      <w:r w:rsidRPr="00620E7B">
        <w:rPr>
          <w:rFonts w:ascii="Times New Roman" w:hAnsi="Times New Roman" w:cs="Times New Roman"/>
          <w:szCs w:val="20"/>
        </w:rPr>
        <w:t xml:space="preserve">institutions have adopted instructional approaches by integrating ICTs into traditional courses to enhance </w:t>
      </w:r>
      <w:r w:rsidR="00CC59BE" w:rsidRPr="00620E7B">
        <w:rPr>
          <w:rFonts w:ascii="Times New Roman" w:hAnsi="Times New Roman" w:cs="Times New Roman"/>
          <w:szCs w:val="20"/>
        </w:rPr>
        <w:t xml:space="preserve">the effectiveness of </w:t>
      </w:r>
      <w:r w:rsidRPr="00620E7B">
        <w:rPr>
          <w:rFonts w:ascii="Times New Roman" w:hAnsi="Times New Roman" w:cs="Times New Roman"/>
          <w:szCs w:val="20"/>
        </w:rPr>
        <w:t>teaching and learning</w:t>
      </w:r>
      <w:r w:rsidR="00F147F4" w:rsidRPr="00620E7B">
        <w:rPr>
          <w:rFonts w:ascii="Times New Roman" w:hAnsi="Times New Roman" w:cs="Times New Roman"/>
          <w:szCs w:val="20"/>
        </w:rPr>
        <w:t xml:space="preserve"> [</w:t>
      </w:r>
      <w:r w:rsidR="00324F91" w:rsidRPr="00620E7B">
        <w:rPr>
          <w:rFonts w:ascii="Times New Roman" w:hAnsi="Times New Roman" w:cs="Times New Roman"/>
          <w:szCs w:val="20"/>
        </w:rPr>
        <w:t>1</w:t>
      </w:r>
      <w:r w:rsidR="00BE083E">
        <w:rPr>
          <w:rFonts w:ascii="Times New Roman" w:hAnsi="Times New Roman" w:cs="Times New Roman" w:hint="eastAsia"/>
          <w:szCs w:val="20"/>
        </w:rPr>
        <w:t>-</w:t>
      </w:r>
      <w:r w:rsidR="00AF27A7" w:rsidRPr="00620E7B">
        <w:rPr>
          <w:rFonts w:ascii="Times New Roman" w:hAnsi="Times New Roman" w:cs="Times New Roman"/>
          <w:szCs w:val="20"/>
        </w:rPr>
        <w:t>2</w:t>
      </w:r>
      <w:r w:rsidR="00F147F4" w:rsidRPr="00620E7B">
        <w:rPr>
          <w:rFonts w:ascii="Times New Roman" w:hAnsi="Times New Roman" w:cs="Times New Roman"/>
          <w:szCs w:val="20"/>
        </w:rPr>
        <w:t>]</w:t>
      </w:r>
      <w:r w:rsidRPr="00620E7B">
        <w:rPr>
          <w:rFonts w:ascii="Times New Roman" w:hAnsi="Times New Roman" w:cs="Times New Roman"/>
          <w:szCs w:val="20"/>
        </w:rPr>
        <w:t>.</w:t>
      </w:r>
      <w:r w:rsidR="00324F91" w:rsidRPr="00620E7B">
        <w:rPr>
          <w:rFonts w:ascii="Times New Roman" w:hAnsi="Times New Roman" w:cs="Times New Roman"/>
          <w:szCs w:val="20"/>
        </w:rPr>
        <w:t xml:space="preserve"> </w:t>
      </w:r>
      <w:r w:rsidRPr="00620E7B">
        <w:rPr>
          <w:rFonts w:ascii="Times New Roman" w:hAnsi="Times New Roman" w:cs="Times New Roman"/>
          <w:szCs w:val="20"/>
        </w:rPr>
        <w:t>This combination of computers and traditional teaching is known as hybrid learning</w:t>
      </w:r>
      <w:r w:rsidR="00F147F4" w:rsidRPr="00620E7B">
        <w:rPr>
          <w:rFonts w:ascii="Times New Roman" w:hAnsi="Times New Roman" w:cs="Times New Roman"/>
          <w:szCs w:val="20"/>
        </w:rPr>
        <w:t>[</w:t>
      </w:r>
      <w:r w:rsidR="00AF27A7" w:rsidRPr="00620E7B">
        <w:rPr>
          <w:rFonts w:ascii="Times New Roman" w:hAnsi="Times New Roman" w:cs="Times New Roman"/>
          <w:szCs w:val="20"/>
        </w:rPr>
        <w:t>3</w:t>
      </w:r>
      <w:r w:rsidR="00F147F4" w:rsidRPr="00620E7B">
        <w:rPr>
          <w:rFonts w:ascii="Times New Roman" w:hAnsi="Times New Roman" w:cs="Times New Roman"/>
          <w:szCs w:val="20"/>
        </w:rPr>
        <w:t>]</w:t>
      </w:r>
      <w:r w:rsidRPr="00620E7B">
        <w:rPr>
          <w:rFonts w:ascii="Times New Roman" w:hAnsi="Times New Roman" w:cs="Times New Roman"/>
          <w:szCs w:val="20"/>
        </w:rPr>
        <w:t>.</w:t>
      </w:r>
    </w:p>
    <w:p w:rsidR="00B313A3" w:rsidRPr="00620E7B" w:rsidRDefault="00CC59BE"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The</w:t>
      </w:r>
      <w:r w:rsidR="00B313A3" w:rsidRPr="00620E7B">
        <w:rPr>
          <w:rFonts w:ascii="Times New Roman" w:hAnsi="Times New Roman" w:cs="Times New Roman"/>
          <w:szCs w:val="20"/>
        </w:rPr>
        <w:t xml:space="preserve"> successful integration of e-learning into traditional teaching relies on various factors. These include prerequisite initiatives</w:t>
      </w:r>
      <w:r w:rsidR="00793560" w:rsidRPr="00620E7B">
        <w:rPr>
          <w:rFonts w:ascii="Times New Roman" w:hAnsi="Times New Roman" w:cs="Times New Roman"/>
          <w:szCs w:val="20"/>
        </w:rPr>
        <w:t>,</w:t>
      </w:r>
      <w:r w:rsidR="00B313A3" w:rsidRPr="00620E7B">
        <w:rPr>
          <w:rFonts w:ascii="Times New Roman" w:hAnsi="Times New Roman" w:cs="Times New Roman"/>
          <w:szCs w:val="20"/>
        </w:rPr>
        <w:t xml:space="preserve"> such as the selection of technology, instructor characteristics, and organizational support</w:t>
      </w:r>
      <w:r w:rsidR="00F147F4" w:rsidRPr="00620E7B">
        <w:rPr>
          <w:rFonts w:ascii="Times New Roman" w:hAnsi="Times New Roman" w:cs="Times New Roman"/>
          <w:szCs w:val="20"/>
        </w:rPr>
        <w:t>[</w:t>
      </w:r>
      <w:r w:rsidR="00AF27A7" w:rsidRPr="00620E7B">
        <w:rPr>
          <w:rFonts w:ascii="Times New Roman" w:hAnsi="Times New Roman" w:cs="Times New Roman"/>
          <w:szCs w:val="20"/>
        </w:rPr>
        <w:t>1</w:t>
      </w:r>
      <w:r w:rsidR="00F147F4" w:rsidRPr="00620E7B">
        <w:rPr>
          <w:rFonts w:ascii="Times New Roman" w:hAnsi="Times New Roman" w:cs="Times New Roman"/>
          <w:szCs w:val="20"/>
        </w:rPr>
        <w:t>]</w:t>
      </w:r>
      <w:r w:rsidR="00B313A3" w:rsidRPr="00620E7B">
        <w:rPr>
          <w:rFonts w:ascii="Times New Roman" w:hAnsi="Times New Roman" w:cs="Times New Roman"/>
          <w:szCs w:val="20"/>
        </w:rPr>
        <w:t>. Furthermore, learners and instructors need to change their learning and teaching methods to enhance learning performance, respectively</w:t>
      </w:r>
      <w:r w:rsidR="00AA3BAC" w:rsidRPr="00620E7B">
        <w:rPr>
          <w:rFonts w:ascii="Times New Roman" w:hAnsi="Times New Roman" w:cs="Times New Roman"/>
          <w:szCs w:val="20"/>
        </w:rPr>
        <w:t>[</w:t>
      </w:r>
      <w:r w:rsidR="00AF27A7" w:rsidRPr="00620E7B">
        <w:rPr>
          <w:rFonts w:ascii="Times New Roman" w:hAnsi="Times New Roman" w:cs="Times New Roman"/>
          <w:szCs w:val="20"/>
        </w:rPr>
        <w:t>4</w:t>
      </w:r>
      <w:r w:rsidR="00AA3BAC" w:rsidRPr="00620E7B">
        <w:rPr>
          <w:rFonts w:ascii="Times New Roman" w:hAnsi="Times New Roman" w:cs="Times New Roman"/>
          <w:szCs w:val="20"/>
        </w:rPr>
        <w:t>]</w:t>
      </w:r>
      <w:r w:rsidR="00B313A3" w:rsidRPr="00620E7B">
        <w:rPr>
          <w:rFonts w:ascii="Times New Roman" w:hAnsi="Times New Roman" w:cs="Times New Roman"/>
          <w:szCs w:val="20"/>
        </w:rPr>
        <w:t>. The main reason is that the use of ICTs in teaching may alter the relationship between instructors and learners. An instructor who utilizes e-learning in teaching activities tends to assume a constructivism approach and becomes an instructor to facilitate active learning among learners</w:t>
      </w:r>
      <w:r w:rsidR="00AA3BAC" w:rsidRPr="00620E7B">
        <w:rPr>
          <w:rFonts w:ascii="Times New Roman" w:hAnsi="Times New Roman" w:cs="Times New Roman"/>
          <w:szCs w:val="20"/>
        </w:rPr>
        <w:t xml:space="preserve"> [</w:t>
      </w:r>
      <w:r w:rsidR="00AF27A7" w:rsidRPr="00620E7B">
        <w:rPr>
          <w:rFonts w:ascii="Times New Roman" w:hAnsi="Times New Roman" w:cs="Times New Roman"/>
          <w:noProof/>
          <w:szCs w:val="20"/>
        </w:rPr>
        <w:t>5</w:t>
      </w:r>
      <w:r w:rsidR="00AA3BAC" w:rsidRPr="00620E7B">
        <w:rPr>
          <w:rFonts w:ascii="Times New Roman" w:hAnsi="Times New Roman" w:cs="Times New Roman"/>
          <w:noProof/>
          <w:szCs w:val="20"/>
        </w:rPr>
        <w:t>]</w:t>
      </w:r>
      <w:r w:rsidR="00B313A3" w:rsidRPr="00620E7B">
        <w:rPr>
          <w:rFonts w:ascii="Times New Roman" w:hAnsi="Times New Roman" w:cs="Times New Roman"/>
          <w:szCs w:val="20"/>
        </w:rPr>
        <w:t xml:space="preserve">. A constructivism approach contradicts objectivism, which assumes learners are passive recipients of information from teachers who own the information. Consequently, </w:t>
      </w:r>
      <w:bookmarkStart w:id="5" w:name="_Hlk527580776"/>
      <w:r w:rsidR="00B313A3" w:rsidRPr="00620E7B">
        <w:rPr>
          <w:rFonts w:ascii="Times New Roman" w:hAnsi="Times New Roman" w:cs="Times New Roman"/>
          <w:szCs w:val="20"/>
        </w:rPr>
        <w:t xml:space="preserve">the integration of e-learning into traditional teaching changes the learning styles of learners and the way </w:t>
      </w:r>
      <w:r w:rsidR="00793560" w:rsidRPr="00620E7B">
        <w:rPr>
          <w:rFonts w:ascii="Times New Roman" w:hAnsi="Times New Roman" w:cs="Times New Roman"/>
          <w:szCs w:val="20"/>
        </w:rPr>
        <w:t xml:space="preserve">that </w:t>
      </w:r>
      <w:r w:rsidR="00B313A3" w:rsidRPr="00620E7B">
        <w:rPr>
          <w:rFonts w:ascii="Times New Roman" w:hAnsi="Times New Roman" w:cs="Times New Roman"/>
          <w:szCs w:val="20"/>
        </w:rPr>
        <w:t>instructors teach</w:t>
      </w:r>
      <w:bookmarkEnd w:id="5"/>
      <w:r w:rsidR="00AA3BAC" w:rsidRPr="00620E7B">
        <w:rPr>
          <w:rFonts w:ascii="Times New Roman" w:hAnsi="Times New Roman" w:cs="Times New Roman"/>
          <w:szCs w:val="20"/>
        </w:rPr>
        <w:t xml:space="preserve"> [</w:t>
      </w:r>
      <w:r w:rsidR="00AF27A7" w:rsidRPr="00620E7B">
        <w:rPr>
          <w:rFonts w:ascii="Times New Roman" w:hAnsi="Times New Roman" w:cs="Times New Roman"/>
          <w:szCs w:val="20"/>
        </w:rPr>
        <w:t>6</w:t>
      </w:r>
      <w:r w:rsidR="00AA3BAC" w:rsidRPr="00620E7B">
        <w:rPr>
          <w:rFonts w:ascii="Times New Roman" w:hAnsi="Times New Roman" w:cs="Times New Roman"/>
          <w:szCs w:val="20"/>
        </w:rPr>
        <w:t>]</w:t>
      </w:r>
      <w:r w:rsidR="00B313A3" w:rsidRPr="00620E7B">
        <w:rPr>
          <w:rFonts w:ascii="Times New Roman" w:hAnsi="Times New Roman" w:cs="Times New Roman"/>
          <w:szCs w:val="20"/>
        </w:rPr>
        <w:t xml:space="preserve">. In particular, </w:t>
      </w:r>
      <w:r w:rsidR="00793560" w:rsidRPr="00620E7B">
        <w:rPr>
          <w:rFonts w:ascii="Times New Roman" w:hAnsi="Times New Roman" w:cs="Times New Roman"/>
          <w:szCs w:val="20"/>
        </w:rPr>
        <w:t xml:space="preserve">the </w:t>
      </w:r>
      <w:r w:rsidR="00B313A3" w:rsidRPr="00620E7B">
        <w:rPr>
          <w:rFonts w:ascii="Times New Roman" w:hAnsi="Times New Roman" w:cs="Times New Roman"/>
          <w:szCs w:val="20"/>
        </w:rPr>
        <w:t xml:space="preserve">e-learning promotes learner-directed learning through the use of an e-learning environment.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Due to the changes in learning instructions, the learners’ satisfaction levels remain unknown for e-learning. Scholars have voiced concern over the extent to which the integration of e-learning into traditional teaching enhances learning and teaching outcomes</w:t>
      </w:r>
      <w:r w:rsidR="00AA3BAC" w:rsidRPr="00620E7B">
        <w:rPr>
          <w:rFonts w:ascii="Times New Roman" w:hAnsi="Times New Roman" w:cs="Times New Roman"/>
          <w:szCs w:val="20"/>
        </w:rPr>
        <w:t xml:space="preserve"> [</w:t>
      </w:r>
      <w:r w:rsidR="00AF27A7" w:rsidRPr="00620E7B">
        <w:rPr>
          <w:rFonts w:ascii="Times New Roman" w:hAnsi="Times New Roman" w:cs="Times New Roman"/>
          <w:szCs w:val="20"/>
        </w:rPr>
        <w:t>1</w:t>
      </w:r>
      <w:r w:rsidR="00BE083E">
        <w:rPr>
          <w:rFonts w:ascii="Times New Roman" w:hAnsi="Times New Roman" w:cs="Times New Roman" w:hint="eastAsia"/>
          <w:szCs w:val="20"/>
        </w:rPr>
        <w:t>,</w:t>
      </w:r>
      <w:r w:rsidR="0069636B" w:rsidRPr="00620E7B">
        <w:rPr>
          <w:rFonts w:ascii="Times New Roman" w:hAnsi="Times New Roman" w:cs="Times New Roman"/>
          <w:szCs w:val="20"/>
        </w:rPr>
        <w:t>4</w:t>
      </w:r>
      <w:r w:rsidR="00BE083E">
        <w:rPr>
          <w:rFonts w:ascii="Times New Roman" w:hAnsi="Times New Roman" w:cs="Times New Roman" w:hint="eastAsia"/>
          <w:szCs w:val="20"/>
        </w:rPr>
        <w:t>,</w:t>
      </w:r>
      <w:r w:rsidR="00AF27A7" w:rsidRPr="00620E7B">
        <w:rPr>
          <w:rFonts w:ascii="Times New Roman" w:hAnsi="Times New Roman" w:cs="Times New Roman"/>
          <w:szCs w:val="20"/>
        </w:rPr>
        <w:t>7</w:t>
      </w:r>
      <w:r w:rsidR="00AA3BAC" w:rsidRPr="00620E7B">
        <w:rPr>
          <w:rFonts w:ascii="Times New Roman" w:hAnsi="Times New Roman" w:cs="Times New Roman"/>
          <w:szCs w:val="20"/>
        </w:rPr>
        <w:t>]</w:t>
      </w:r>
      <w:r w:rsidRPr="00620E7B">
        <w:rPr>
          <w:rFonts w:ascii="Times New Roman" w:hAnsi="Times New Roman" w:cs="Times New Roman"/>
          <w:szCs w:val="20"/>
        </w:rPr>
        <w:t>. Therefore, it is essential to measure learner satisfaction in courses that integrate e-learning into traditional teaching to gauge the</w:t>
      </w:r>
      <w:r w:rsidR="00793560" w:rsidRPr="00620E7B">
        <w:rPr>
          <w:rFonts w:ascii="Times New Roman" w:hAnsi="Times New Roman" w:cs="Times New Roman"/>
          <w:szCs w:val="20"/>
        </w:rPr>
        <w:t xml:space="preserve"> effectiveness of</w:t>
      </w:r>
      <w:r w:rsidRPr="00620E7B">
        <w:rPr>
          <w:rFonts w:ascii="Times New Roman" w:hAnsi="Times New Roman" w:cs="Times New Roman"/>
          <w:szCs w:val="20"/>
        </w:rPr>
        <w:t xml:space="preserve"> learning</w:t>
      </w:r>
      <w:r w:rsidR="00AA3BAC" w:rsidRPr="00620E7B">
        <w:rPr>
          <w:rFonts w:ascii="Times New Roman" w:hAnsi="Times New Roman" w:cs="Times New Roman"/>
          <w:szCs w:val="20"/>
        </w:rPr>
        <w:t xml:space="preserve"> [</w:t>
      </w:r>
      <w:r w:rsidR="00AF27A7" w:rsidRPr="00620E7B">
        <w:rPr>
          <w:rFonts w:ascii="Times New Roman" w:hAnsi="Times New Roman" w:cs="Times New Roman"/>
          <w:szCs w:val="20"/>
        </w:rPr>
        <w:t>7</w:t>
      </w:r>
      <w:r w:rsidR="00AA3BAC" w:rsidRPr="00620E7B">
        <w:rPr>
          <w:rFonts w:ascii="Times New Roman" w:hAnsi="Times New Roman" w:cs="Times New Roman"/>
          <w:szCs w:val="20"/>
        </w:rPr>
        <w:t>]</w:t>
      </w:r>
      <w:r w:rsidRPr="00620E7B">
        <w:rPr>
          <w:rFonts w:ascii="Times New Roman" w:hAnsi="Times New Roman" w:cs="Times New Roman"/>
          <w:szCs w:val="20"/>
        </w:rPr>
        <w:t xml:space="preserve">. A high level of learner satisfaction is a positive indicator for university administrators to improve program planning and </w:t>
      </w:r>
      <w:r w:rsidR="00793560" w:rsidRPr="00620E7B">
        <w:rPr>
          <w:rFonts w:ascii="Times New Roman" w:hAnsi="Times New Roman" w:cs="Times New Roman"/>
          <w:szCs w:val="20"/>
        </w:rPr>
        <w:t xml:space="preserve">continuously </w:t>
      </w:r>
      <w:r w:rsidRPr="00620E7B">
        <w:rPr>
          <w:rFonts w:ascii="Times New Roman" w:hAnsi="Times New Roman" w:cs="Times New Roman"/>
          <w:szCs w:val="20"/>
        </w:rPr>
        <w:t>strengthen the policy of e-learning in traditional teaching. On the contrary, a low level of student satisfaction would indicate that some strategic decision</w:t>
      </w:r>
      <w:r w:rsidR="00793560" w:rsidRPr="00620E7B">
        <w:rPr>
          <w:rFonts w:ascii="Times New Roman" w:hAnsi="Times New Roman" w:cs="Times New Roman"/>
          <w:szCs w:val="20"/>
        </w:rPr>
        <w:t>s or</w:t>
      </w:r>
      <w:r w:rsidRPr="00620E7B">
        <w:rPr>
          <w:rFonts w:ascii="Times New Roman" w:hAnsi="Times New Roman" w:cs="Times New Roman"/>
          <w:szCs w:val="20"/>
        </w:rPr>
        <w:t xml:space="preserve"> changes are required, for example, program planning, workplace reward systems, and training for instructors to address the issue. The understanding of learner satisfaction is a vital strategic driver affect</w:t>
      </w:r>
      <w:r w:rsidR="00793560" w:rsidRPr="00620E7B">
        <w:rPr>
          <w:rFonts w:ascii="Times New Roman" w:hAnsi="Times New Roman" w:cs="Times New Roman"/>
          <w:szCs w:val="20"/>
        </w:rPr>
        <w:t>ing</w:t>
      </w:r>
      <w:r w:rsidRPr="00620E7B">
        <w:rPr>
          <w:rFonts w:ascii="Times New Roman" w:hAnsi="Times New Roman" w:cs="Times New Roman"/>
          <w:szCs w:val="20"/>
        </w:rPr>
        <w:t xml:space="preserve"> the success of integrating e-learning into traditional teaching in higher education</w:t>
      </w:r>
      <w:r w:rsidR="00AA3BAC" w:rsidRPr="00620E7B">
        <w:rPr>
          <w:rFonts w:ascii="Times New Roman" w:hAnsi="Times New Roman" w:cs="Times New Roman"/>
          <w:szCs w:val="20"/>
        </w:rPr>
        <w:t xml:space="preserve"> [</w:t>
      </w:r>
      <w:r w:rsidR="00AF27A7" w:rsidRPr="00620E7B">
        <w:rPr>
          <w:rFonts w:ascii="Times New Roman" w:hAnsi="Times New Roman" w:cs="Times New Roman"/>
          <w:szCs w:val="20"/>
        </w:rPr>
        <w:t>6</w:t>
      </w:r>
      <w:r w:rsidR="00AA3BAC" w:rsidRPr="00620E7B">
        <w:rPr>
          <w:rFonts w:ascii="Times New Roman" w:hAnsi="Times New Roman" w:cs="Times New Roman"/>
          <w:szCs w:val="20"/>
        </w:rPr>
        <w:t>]</w:t>
      </w:r>
      <w:r w:rsidRPr="00620E7B">
        <w:rPr>
          <w:rFonts w:ascii="Times New Roman" w:hAnsi="Times New Roman" w:cs="Times New Roman"/>
          <w:szCs w:val="20"/>
        </w:rPr>
        <w:t xml:space="preserve">.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Multifaceted predictors for learning satisfaction are available for the investigation of e-learning. The e-learning instructions include course content design, interactions, self-regulated learning, and course outcomes</w:t>
      </w:r>
      <w:r w:rsidR="00AA3BAC" w:rsidRPr="00620E7B">
        <w:rPr>
          <w:rFonts w:ascii="Times New Roman" w:hAnsi="Times New Roman" w:cs="Times New Roman"/>
          <w:szCs w:val="20"/>
        </w:rPr>
        <w:t xml:space="preserve"> [</w:t>
      </w:r>
      <w:r w:rsidR="00D56A53" w:rsidRPr="00620E7B">
        <w:rPr>
          <w:rFonts w:ascii="Times New Roman" w:hAnsi="Times New Roman" w:cs="Times New Roman"/>
          <w:szCs w:val="20"/>
        </w:rPr>
        <w:t>8</w:t>
      </w:r>
      <w:r w:rsidR="00AA3BAC" w:rsidRPr="00620E7B">
        <w:rPr>
          <w:rFonts w:ascii="Times New Roman" w:hAnsi="Times New Roman" w:cs="Times New Roman"/>
          <w:szCs w:val="20"/>
        </w:rPr>
        <w:t>]</w:t>
      </w:r>
      <w:r w:rsidR="00D56A53" w:rsidRPr="00620E7B">
        <w:rPr>
          <w:rFonts w:ascii="Times New Roman" w:hAnsi="Times New Roman" w:cs="Times New Roman"/>
          <w:szCs w:val="20"/>
        </w:rPr>
        <w:t>.</w:t>
      </w:r>
      <w:r w:rsidR="00D56A53" w:rsidRPr="00620E7B">
        <w:rPr>
          <w:rFonts w:ascii="Times New Roman" w:hAnsi="Times New Roman" w:cs="Times New Roman"/>
          <w:szCs w:val="20"/>
          <w:vertAlign w:val="superscript"/>
        </w:rPr>
        <w:t xml:space="preserve"> </w:t>
      </w:r>
      <w:r w:rsidR="00D56A53" w:rsidRPr="00620E7B">
        <w:rPr>
          <w:rFonts w:ascii="Times New Roman" w:hAnsi="Times New Roman" w:cs="Times New Roman"/>
          <w:szCs w:val="20"/>
        </w:rPr>
        <w:t>S</w:t>
      </w:r>
      <w:r w:rsidRPr="00620E7B">
        <w:rPr>
          <w:rFonts w:ascii="Times New Roman" w:hAnsi="Times New Roman" w:cs="Times New Roman"/>
          <w:szCs w:val="20"/>
        </w:rPr>
        <w:t>everal studies have confirmed that interactivity in the learning environment and individual difference</w:t>
      </w:r>
      <w:r w:rsidR="00D56A53" w:rsidRPr="00620E7B">
        <w:rPr>
          <w:rFonts w:ascii="Times New Roman" w:hAnsi="Times New Roman" w:cs="Times New Roman"/>
          <w:szCs w:val="20"/>
        </w:rPr>
        <w:t>s</w:t>
      </w:r>
      <w:r w:rsidRPr="00620E7B">
        <w:rPr>
          <w:rFonts w:ascii="Times New Roman" w:hAnsi="Times New Roman" w:cs="Times New Roman"/>
          <w:szCs w:val="20"/>
        </w:rPr>
        <w:t xml:space="preserve"> in self-regulation and Internet self-efficacy are the predictors of learning satisfaction in an environment that combines e-learning and traditional teaching</w:t>
      </w:r>
      <w:r w:rsidR="00AA3BAC" w:rsidRPr="00620E7B">
        <w:rPr>
          <w:rFonts w:ascii="Times New Roman" w:hAnsi="Times New Roman" w:cs="Times New Roman"/>
          <w:szCs w:val="20"/>
        </w:rPr>
        <w:t>[</w:t>
      </w:r>
      <w:r w:rsidR="009C1E80" w:rsidRPr="00620E7B">
        <w:rPr>
          <w:rFonts w:ascii="Times New Roman" w:hAnsi="Times New Roman" w:cs="Times New Roman"/>
          <w:noProof/>
          <w:szCs w:val="20"/>
        </w:rPr>
        <w:t>2</w:t>
      </w:r>
      <w:r w:rsidR="00BE083E">
        <w:rPr>
          <w:rFonts w:ascii="Times New Roman" w:hAnsi="Times New Roman" w:cs="Times New Roman" w:hint="eastAsia"/>
          <w:noProof/>
          <w:szCs w:val="20"/>
        </w:rPr>
        <w:t>,</w:t>
      </w:r>
      <w:r w:rsidR="00CF21C3" w:rsidRPr="00620E7B">
        <w:rPr>
          <w:rFonts w:ascii="Times New Roman" w:hAnsi="Times New Roman" w:cs="Times New Roman"/>
          <w:noProof/>
          <w:szCs w:val="20"/>
        </w:rPr>
        <w:t>4</w:t>
      </w:r>
      <w:r w:rsidR="00BE083E">
        <w:rPr>
          <w:rFonts w:ascii="Times New Roman" w:hAnsi="Times New Roman" w:cs="Times New Roman" w:hint="eastAsia"/>
          <w:noProof/>
          <w:szCs w:val="20"/>
        </w:rPr>
        <w:t>,</w:t>
      </w:r>
      <w:r w:rsidR="009C1E80" w:rsidRPr="00620E7B">
        <w:rPr>
          <w:rFonts w:ascii="Times New Roman" w:hAnsi="Times New Roman" w:cs="Times New Roman"/>
          <w:noProof/>
          <w:szCs w:val="20"/>
        </w:rPr>
        <w:t>9</w:t>
      </w:r>
      <w:r w:rsidR="00BE083E">
        <w:rPr>
          <w:rFonts w:ascii="Times New Roman" w:hAnsi="Times New Roman" w:cs="Times New Roman" w:hint="eastAsia"/>
          <w:noProof/>
          <w:szCs w:val="20"/>
        </w:rPr>
        <w:t>,</w:t>
      </w:r>
      <w:r w:rsidR="009C1E80" w:rsidRPr="00620E7B">
        <w:rPr>
          <w:rFonts w:ascii="Times New Roman" w:hAnsi="Times New Roman" w:cs="Times New Roman"/>
          <w:noProof/>
          <w:szCs w:val="20"/>
        </w:rPr>
        <w:t>10</w:t>
      </w:r>
      <w:r w:rsidR="00AA3BAC" w:rsidRPr="00620E7B">
        <w:rPr>
          <w:rFonts w:ascii="Times New Roman" w:hAnsi="Times New Roman" w:cs="Times New Roman"/>
          <w:noProof/>
          <w:szCs w:val="20"/>
        </w:rPr>
        <w:t>]</w:t>
      </w:r>
      <w:r w:rsidR="009C1E80" w:rsidRPr="00620E7B">
        <w:rPr>
          <w:rFonts w:ascii="Times New Roman" w:hAnsi="Times New Roman" w:cs="Times New Roman"/>
          <w:szCs w:val="20"/>
        </w:rPr>
        <w:t>.</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Nevertheless, </w:t>
      </w:r>
      <w:r w:rsidRPr="00620E7B">
        <w:rPr>
          <w:rFonts w:ascii="Times New Roman" w:hAnsi="Times New Roman" w:cs="Times New Roman"/>
          <w:noProof/>
          <w:szCs w:val="20"/>
        </w:rPr>
        <w:t>Luarn, Kuo, Chiu, and Chang</w:t>
      </w:r>
      <w:r w:rsidR="00AA3BAC" w:rsidRPr="00620E7B">
        <w:rPr>
          <w:rFonts w:ascii="Times New Roman" w:hAnsi="Times New Roman" w:cs="Times New Roman"/>
          <w:noProof/>
          <w:szCs w:val="20"/>
        </w:rPr>
        <w:t xml:space="preserve"> [</w:t>
      </w:r>
      <w:r w:rsidR="00CF21C3" w:rsidRPr="00620E7B">
        <w:rPr>
          <w:rFonts w:ascii="Times New Roman" w:hAnsi="Times New Roman" w:cs="Times New Roman"/>
          <w:noProof/>
          <w:szCs w:val="20"/>
        </w:rPr>
        <w:t>11</w:t>
      </w:r>
      <w:r w:rsidR="00AA3BAC" w:rsidRPr="00620E7B">
        <w:rPr>
          <w:rFonts w:ascii="Times New Roman" w:hAnsi="Times New Roman" w:cs="Times New Roman"/>
          <w:noProof/>
          <w:szCs w:val="20"/>
        </w:rPr>
        <w:t>]</w:t>
      </w:r>
      <w:r w:rsidRPr="00620E7B">
        <w:rPr>
          <w:rFonts w:ascii="Times New Roman" w:hAnsi="Times New Roman" w:cs="Times New Roman"/>
          <w:szCs w:val="20"/>
        </w:rPr>
        <w:t xml:space="preserve"> </w:t>
      </w:r>
      <w:r w:rsidR="004030E6" w:rsidRPr="00620E7B">
        <w:rPr>
          <w:rFonts w:ascii="Times New Roman" w:hAnsi="Times New Roman" w:cs="Times New Roman"/>
          <w:szCs w:val="20"/>
        </w:rPr>
        <w:t xml:space="preserve">acknowledged </w:t>
      </w:r>
      <w:r w:rsidR="00B3581D" w:rsidRPr="00620E7B">
        <w:rPr>
          <w:rFonts w:ascii="Times New Roman" w:hAnsi="Times New Roman" w:cs="Times New Roman"/>
          <w:szCs w:val="20"/>
        </w:rPr>
        <w:t xml:space="preserve">the presence of </w:t>
      </w:r>
      <w:r w:rsidRPr="00620E7B">
        <w:rPr>
          <w:rFonts w:ascii="Times New Roman" w:hAnsi="Times New Roman" w:cs="Times New Roman"/>
          <w:szCs w:val="20"/>
        </w:rPr>
        <w:t xml:space="preserve">social support </w:t>
      </w:r>
      <w:r w:rsidR="004030E6" w:rsidRPr="00620E7B">
        <w:rPr>
          <w:rFonts w:ascii="Times New Roman" w:hAnsi="Times New Roman" w:cs="Times New Roman"/>
          <w:szCs w:val="20"/>
        </w:rPr>
        <w:t>in</w:t>
      </w:r>
      <w:r w:rsidRPr="00620E7B">
        <w:rPr>
          <w:rFonts w:ascii="Times New Roman" w:hAnsi="Times New Roman" w:cs="Times New Roman"/>
          <w:szCs w:val="20"/>
        </w:rPr>
        <w:t xml:space="preserve"> online relationships</w:t>
      </w:r>
      <w:r w:rsidR="004030E6" w:rsidRPr="00620E7B">
        <w:rPr>
          <w:rFonts w:ascii="Times New Roman" w:hAnsi="Times New Roman" w:cs="Times New Roman"/>
          <w:szCs w:val="20"/>
        </w:rPr>
        <w:t>, which</w:t>
      </w:r>
      <w:r w:rsidRPr="00620E7B">
        <w:rPr>
          <w:rFonts w:ascii="Times New Roman" w:hAnsi="Times New Roman" w:cs="Times New Roman"/>
          <w:szCs w:val="20"/>
        </w:rPr>
        <w:t xml:space="preserve"> could be different from tie strength and gender differences</w:t>
      </w:r>
      <w:r w:rsidR="004030E6" w:rsidRPr="00620E7B">
        <w:rPr>
          <w:rFonts w:ascii="Times New Roman" w:hAnsi="Times New Roman" w:cs="Times New Roman"/>
          <w:szCs w:val="20"/>
        </w:rPr>
        <w:t xml:space="preserve"> perspectives</w:t>
      </w:r>
      <w:r w:rsidRPr="00620E7B">
        <w:rPr>
          <w:rFonts w:ascii="Times New Roman" w:hAnsi="Times New Roman" w:cs="Times New Roman"/>
          <w:szCs w:val="20"/>
        </w:rPr>
        <w:t xml:space="preserve">. Gender differences </w:t>
      </w:r>
      <w:r w:rsidR="004030E6" w:rsidRPr="00620E7B">
        <w:rPr>
          <w:rFonts w:ascii="Times New Roman" w:hAnsi="Times New Roman" w:cs="Times New Roman"/>
          <w:szCs w:val="20"/>
        </w:rPr>
        <w:t xml:space="preserve">were </w:t>
      </w:r>
      <w:r w:rsidRPr="00620E7B">
        <w:rPr>
          <w:rFonts w:ascii="Times New Roman" w:hAnsi="Times New Roman" w:cs="Times New Roman"/>
          <w:szCs w:val="20"/>
        </w:rPr>
        <w:t>also found t</w:t>
      </w:r>
      <w:r w:rsidR="004030E6" w:rsidRPr="00620E7B">
        <w:rPr>
          <w:rFonts w:ascii="Times New Roman" w:hAnsi="Times New Roman" w:cs="Times New Roman"/>
          <w:szCs w:val="20"/>
        </w:rPr>
        <w:t>o</w:t>
      </w:r>
      <w:r w:rsidRPr="00620E7B">
        <w:rPr>
          <w:rFonts w:ascii="Times New Roman" w:hAnsi="Times New Roman" w:cs="Times New Roman"/>
          <w:szCs w:val="20"/>
        </w:rPr>
        <w:t xml:space="preserve"> moderat</w:t>
      </w:r>
      <w:r w:rsidR="004030E6" w:rsidRPr="00620E7B">
        <w:rPr>
          <w:rFonts w:ascii="Times New Roman" w:hAnsi="Times New Roman" w:cs="Times New Roman"/>
          <w:szCs w:val="20"/>
        </w:rPr>
        <w:t>e</w:t>
      </w:r>
      <w:r w:rsidRPr="00620E7B">
        <w:rPr>
          <w:rFonts w:ascii="Times New Roman" w:hAnsi="Times New Roman" w:cs="Times New Roman"/>
          <w:szCs w:val="20"/>
        </w:rPr>
        <w:t xml:space="preserve"> human-technology relationships</w:t>
      </w:r>
      <w:r w:rsidR="00BE083E">
        <w:rPr>
          <w:rFonts w:ascii="Times New Roman" w:hAnsi="Times New Roman" w:cs="Times New Roman" w:hint="eastAsia"/>
          <w:szCs w:val="20"/>
        </w:rPr>
        <w:t>[12]</w:t>
      </w:r>
      <w:r w:rsidRPr="00620E7B">
        <w:rPr>
          <w:rFonts w:ascii="Times New Roman" w:hAnsi="Times New Roman" w:cs="Times New Roman"/>
          <w:szCs w:val="20"/>
        </w:rPr>
        <w:t>. A closely related study by González-Gómez, Guardiola, Martín Rodríguez, and Montero Alonso</w:t>
      </w:r>
      <w:r w:rsidR="00BE083E">
        <w:rPr>
          <w:rFonts w:ascii="Times New Roman" w:hAnsi="Times New Roman" w:cs="Times New Roman" w:hint="eastAsia"/>
          <w:szCs w:val="20"/>
        </w:rPr>
        <w:t>[13]</w:t>
      </w:r>
      <w:r w:rsidRPr="00620E7B">
        <w:rPr>
          <w:rFonts w:ascii="Times New Roman" w:hAnsi="Times New Roman" w:cs="Times New Roman"/>
          <w:szCs w:val="20"/>
        </w:rPr>
        <w:t xml:space="preserve"> discovered that female students had a higher level of satisfaction than male students in e-learning courses. Another </w:t>
      </w:r>
      <w:r w:rsidRPr="00620E7B">
        <w:rPr>
          <w:rFonts w:ascii="Times New Roman" w:hAnsi="Times New Roman" w:cs="Times New Roman"/>
          <w:szCs w:val="20"/>
        </w:rPr>
        <w:lastRenderedPageBreak/>
        <w:t xml:space="preserve">study by </w:t>
      </w:r>
      <w:r w:rsidRPr="00620E7B">
        <w:rPr>
          <w:rFonts w:ascii="Times New Roman" w:hAnsi="Times New Roman" w:cs="Times New Roman"/>
          <w:noProof/>
          <w:szCs w:val="20"/>
        </w:rPr>
        <w:t>Ramírez-Correa, Arenas-Gaitán, and Rondán-Cataluña</w:t>
      </w:r>
      <w:r w:rsidR="00AA3BAC" w:rsidRPr="00620E7B">
        <w:rPr>
          <w:rFonts w:ascii="Times New Roman" w:hAnsi="Times New Roman" w:cs="Times New Roman"/>
          <w:noProof/>
          <w:szCs w:val="20"/>
        </w:rPr>
        <w:t xml:space="preserve"> [</w:t>
      </w:r>
      <w:r w:rsidR="00CF21C3" w:rsidRPr="00620E7B">
        <w:rPr>
          <w:rFonts w:ascii="Times New Roman" w:hAnsi="Times New Roman" w:cs="Times New Roman"/>
          <w:noProof/>
          <w:szCs w:val="20"/>
        </w:rPr>
        <w:t>14</w:t>
      </w:r>
      <w:r w:rsidR="00AA3BAC" w:rsidRPr="00620E7B">
        <w:rPr>
          <w:rFonts w:ascii="Times New Roman" w:hAnsi="Times New Roman" w:cs="Times New Roman"/>
          <w:noProof/>
          <w:szCs w:val="20"/>
        </w:rPr>
        <w:t>]</w:t>
      </w:r>
      <w:r w:rsidRPr="00620E7B">
        <w:rPr>
          <w:rFonts w:ascii="Times New Roman" w:hAnsi="Times New Roman" w:cs="Times New Roman"/>
          <w:szCs w:val="20"/>
        </w:rPr>
        <w:t xml:space="preserve"> used a technology acceptance model to examine gender differences to explain the adoption of e-learning. The</w:t>
      </w:r>
      <w:r w:rsidR="00F16858" w:rsidRPr="00620E7B">
        <w:rPr>
          <w:rFonts w:ascii="Times New Roman" w:hAnsi="Times New Roman" w:cs="Times New Roman"/>
          <w:szCs w:val="20"/>
        </w:rPr>
        <w:t>ir</w:t>
      </w:r>
      <w:r w:rsidRPr="00620E7B">
        <w:rPr>
          <w:rFonts w:ascii="Times New Roman" w:hAnsi="Times New Roman" w:cs="Times New Roman"/>
          <w:szCs w:val="20"/>
        </w:rPr>
        <w:t xml:space="preserve"> study confirmed that the gender effect exists in adopting an e-learning platform. </w:t>
      </w:r>
      <w:r w:rsidR="00531F63" w:rsidRPr="00620E7B">
        <w:rPr>
          <w:rFonts w:ascii="Times New Roman" w:hAnsi="Times New Roman" w:cs="Times New Roman"/>
          <w:szCs w:val="20"/>
        </w:rPr>
        <w:t>D</w:t>
      </w:r>
      <w:r w:rsidRPr="00620E7B">
        <w:rPr>
          <w:rFonts w:ascii="Times New Roman" w:hAnsi="Times New Roman" w:cs="Times New Roman"/>
          <w:szCs w:val="20"/>
        </w:rPr>
        <w:t>ifferent behavior and information processing across gender groups</w:t>
      </w:r>
      <w:r w:rsidR="00531F63" w:rsidRPr="00620E7B">
        <w:rPr>
          <w:rFonts w:ascii="Times New Roman" w:hAnsi="Times New Roman" w:cs="Times New Roman"/>
          <w:szCs w:val="20"/>
        </w:rPr>
        <w:t xml:space="preserve"> lead to such findings</w:t>
      </w:r>
      <w:r w:rsidRPr="00620E7B">
        <w:rPr>
          <w:rFonts w:ascii="Times New Roman" w:hAnsi="Times New Roman" w:cs="Times New Roman"/>
          <w:szCs w:val="20"/>
        </w:rPr>
        <w:t>, which influence</w:t>
      </w:r>
      <w:r w:rsidR="003D3D8B" w:rsidRPr="00620E7B">
        <w:rPr>
          <w:rFonts w:ascii="Times New Roman" w:hAnsi="Times New Roman" w:cs="Times New Roman"/>
          <w:szCs w:val="20"/>
        </w:rPr>
        <w:t>s</w:t>
      </w:r>
      <w:r w:rsidRPr="00620E7B">
        <w:rPr>
          <w:rFonts w:ascii="Times New Roman" w:hAnsi="Times New Roman" w:cs="Times New Roman"/>
          <w:szCs w:val="20"/>
        </w:rPr>
        <w:t xml:space="preserve"> the learning process and satisfaction</w:t>
      </w:r>
      <w:r w:rsidR="00AA3BAC" w:rsidRPr="00620E7B">
        <w:rPr>
          <w:rFonts w:ascii="Times New Roman" w:hAnsi="Times New Roman" w:cs="Times New Roman"/>
          <w:szCs w:val="20"/>
        </w:rPr>
        <w:t xml:space="preserve"> [</w:t>
      </w:r>
      <w:r w:rsidR="00CF21C3" w:rsidRPr="00620E7B">
        <w:rPr>
          <w:rFonts w:ascii="Times New Roman" w:hAnsi="Times New Roman" w:cs="Times New Roman"/>
          <w:noProof/>
          <w:szCs w:val="20"/>
        </w:rPr>
        <w:t>1</w:t>
      </w:r>
      <w:r w:rsidR="009C1E80" w:rsidRPr="00620E7B">
        <w:rPr>
          <w:rFonts w:ascii="Times New Roman" w:hAnsi="Times New Roman" w:cs="Times New Roman"/>
          <w:noProof/>
          <w:szCs w:val="20"/>
        </w:rPr>
        <w:t>3</w:t>
      </w:r>
      <w:r w:rsidR="00BE083E">
        <w:rPr>
          <w:rFonts w:ascii="Times New Roman" w:hAnsi="Times New Roman" w:cs="Times New Roman" w:hint="eastAsia"/>
          <w:noProof/>
          <w:szCs w:val="20"/>
        </w:rPr>
        <w:t>-</w:t>
      </w:r>
      <w:r w:rsidR="009C1E80" w:rsidRPr="00620E7B">
        <w:rPr>
          <w:rFonts w:ascii="Times New Roman" w:hAnsi="Times New Roman" w:cs="Times New Roman"/>
          <w:noProof/>
          <w:szCs w:val="20"/>
        </w:rPr>
        <w:t>15</w:t>
      </w:r>
      <w:r w:rsidR="00AA3BAC" w:rsidRPr="00620E7B">
        <w:rPr>
          <w:rFonts w:ascii="Times New Roman" w:hAnsi="Times New Roman" w:cs="Times New Roman"/>
          <w:noProof/>
          <w:szCs w:val="20"/>
        </w:rPr>
        <w:t>]</w:t>
      </w:r>
      <w:r w:rsidRPr="00620E7B">
        <w:rPr>
          <w:rFonts w:ascii="Times New Roman" w:hAnsi="Times New Roman" w:cs="Times New Roman"/>
          <w:szCs w:val="20"/>
        </w:rPr>
        <w:t>. Given the variations in e-learning satisfaction due to the gender gap, identifying the gender effect on satisfaction in an environment that combines e-learning and traditional teaching is an insufficiently investigated topic. Different</w:t>
      </w:r>
      <w:r w:rsidR="003D3D8B" w:rsidRPr="00620E7B">
        <w:rPr>
          <w:rFonts w:ascii="Times New Roman" w:hAnsi="Times New Roman" w:cs="Times New Roman"/>
          <w:szCs w:val="20"/>
        </w:rPr>
        <w:t>ly</w:t>
      </w:r>
      <w:r w:rsidRPr="00620E7B">
        <w:rPr>
          <w:rFonts w:ascii="Times New Roman" w:hAnsi="Times New Roman" w:cs="Times New Roman"/>
          <w:szCs w:val="20"/>
        </w:rPr>
        <w:t xml:space="preserve"> from </w:t>
      </w:r>
      <w:r w:rsidR="003D3D8B" w:rsidRPr="00620E7B">
        <w:rPr>
          <w:rFonts w:ascii="Times New Roman" w:hAnsi="Times New Roman" w:cs="Times New Roman"/>
          <w:szCs w:val="20"/>
        </w:rPr>
        <w:t xml:space="preserve">many </w:t>
      </w:r>
      <w:r w:rsidRPr="00620E7B">
        <w:rPr>
          <w:rFonts w:ascii="Times New Roman" w:hAnsi="Times New Roman" w:cs="Times New Roman"/>
          <w:szCs w:val="20"/>
        </w:rPr>
        <w:t>other studies</w:t>
      </w:r>
      <w:r w:rsidR="00AA3BAC" w:rsidRPr="00620E7B">
        <w:rPr>
          <w:rFonts w:ascii="Times New Roman" w:hAnsi="Times New Roman" w:cs="Times New Roman"/>
          <w:szCs w:val="20"/>
        </w:rPr>
        <w:t>[</w:t>
      </w:r>
      <w:r w:rsidR="00CF21C3" w:rsidRPr="00620E7B">
        <w:rPr>
          <w:rFonts w:ascii="Times New Roman" w:hAnsi="Times New Roman" w:cs="Times New Roman"/>
          <w:noProof/>
          <w:szCs w:val="20"/>
        </w:rPr>
        <w:t>16</w:t>
      </w:r>
      <w:r w:rsidR="00BE083E">
        <w:rPr>
          <w:rFonts w:ascii="Times New Roman" w:hAnsi="Times New Roman" w:cs="Times New Roman" w:hint="eastAsia"/>
          <w:noProof/>
          <w:szCs w:val="20"/>
        </w:rPr>
        <w:t>-</w:t>
      </w:r>
      <w:r w:rsidR="009C1E80" w:rsidRPr="00620E7B">
        <w:rPr>
          <w:rFonts w:ascii="Times New Roman" w:hAnsi="Times New Roman" w:cs="Times New Roman"/>
          <w:noProof/>
          <w:szCs w:val="20"/>
        </w:rPr>
        <w:t>1</w:t>
      </w:r>
      <w:r w:rsidR="00CF21C3" w:rsidRPr="00620E7B">
        <w:rPr>
          <w:rFonts w:ascii="Times New Roman" w:hAnsi="Times New Roman" w:cs="Times New Roman"/>
          <w:noProof/>
          <w:szCs w:val="20"/>
        </w:rPr>
        <w:t>8</w:t>
      </w:r>
      <w:r w:rsidR="00AA3BAC" w:rsidRPr="00620E7B">
        <w:rPr>
          <w:rFonts w:ascii="Times New Roman" w:hAnsi="Times New Roman" w:cs="Times New Roman"/>
          <w:noProof/>
          <w:szCs w:val="20"/>
        </w:rPr>
        <w:t>]</w:t>
      </w:r>
      <w:r w:rsidRPr="00620E7B">
        <w:rPr>
          <w:rFonts w:ascii="Times New Roman" w:hAnsi="Times New Roman" w:cs="Times New Roman"/>
          <w:szCs w:val="20"/>
        </w:rPr>
        <w:t xml:space="preserve">, this study includes multi-group analysis </w:t>
      </w:r>
      <w:r w:rsidR="003D3D8B" w:rsidRPr="00620E7B">
        <w:rPr>
          <w:rFonts w:ascii="Times New Roman" w:hAnsi="Times New Roman" w:cs="Times New Roman"/>
          <w:szCs w:val="20"/>
        </w:rPr>
        <w:t>of</w:t>
      </w:r>
      <w:r w:rsidRPr="00620E7B">
        <w:rPr>
          <w:rFonts w:ascii="Times New Roman" w:hAnsi="Times New Roman" w:cs="Times New Roman"/>
          <w:szCs w:val="20"/>
        </w:rPr>
        <w:t xml:space="preserve"> the gender effect to predict learners’ satisfaction using interaction-based predictors that combine the transactional distance theory of </w:t>
      </w:r>
      <w:r w:rsidRPr="00620E7B">
        <w:rPr>
          <w:rFonts w:ascii="Times New Roman" w:hAnsi="Times New Roman" w:cs="Times New Roman"/>
          <w:noProof/>
          <w:szCs w:val="20"/>
        </w:rPr>
        <w:t>Moore</w:t>
      </w:r>
      <w:r w:rsidR="00AA3BAC" w:rsidRPr="00620E7B">
        <w:rPr>
          <w:rFonts w:ascii="Times New Roman" w:hAnsi="Times New Roman" w:cs="Times New Roman"/>
          <w:noProof/>
          <w:szCs w:val="20"/>
        </w:rPr>
        <w:t>[</w:t>
      </w:r>
      <w:r w:rsidR="0019558B" w:rsidRPr="00620E7B">
        <w:rPr>
          <w:rFonts w:ascii="Times New Roman" w:hAnsi="Times New Roman" w:cs="Times New Roman"/>
          <w:noProof/>
          <w:szCs w:val="20"/>
        </w:rPr>
        <w:t>19</w:t>
      </w:r>
      <w:r w:rsidR="00AA3BAC" w:rsidRPr="00620E7B">
        <w:rPr>
          <w:rFonts w:ascii="Times New Roman" w:hAnsi="Times New Roman" w:cs="Times New Roman"/>
          <w:noProof/>
          <w:szCs w:val="20"/>
        </w:rPr>
        <w:t>]</w:t>
      </w:r>
      <w:r w:rsidRPr="00620E7B">
        <w:rPr>
          <w:rFonts w:ascii="Times New Roman" w:hAnsi="Times New Roman" w:cs="Times New Roman"/>
          <w:szCs w:val="20"/>
        </w:rPr>
        <w:t xml:space="preserve"> and the social cognitive theory of </w:t>
      </w:r>
      <w:r w:rsidRPr="00620E7B">
        <w:rPr>
          <w:rFonts w:ascii="Times New Roman" w:hAnsi="Times New Roman" w:cs="Times New Roman"/>
          <w:noProof/>
          <w:szCs w:val="20"/>
        </w:rPr>
        <w:t>Bandura</w:t>
      </w:r>
      <w:r w:rsidR="00AA3BAC" w:rsidRPr="00620E7B">
        <w:rPr>
          <w:rFonts w:ascii="Times New Roman" w:hAnsi="Times New Roman" w:cs="Times New Roman"/>
          <w:noProof/>
          <w:szCs w:val="20"/>
        </w:rPr>
        <w:t>[</w:t>
      </w:r>
      <w:r w:rsidR="0019558B" w:rsidRPr="00620E7B">
        <w:rPr>
          <w:rFonts w:ascii="Times New Roman" w:hAnsi="Times New Roman" w:cs="Times New Roman"/>
          <w:noProof/>
          <w:szCs w:val="20"/>
        </w:rPr>
        <w:t>20</w:t>
      </w:r>
      <w:r w:rsidR="00AA3BAC" w:rsidRPr="00620E7B">
        <w:rPr>
          <w:rFonts w:ascii="Times New Roman" w:hAnsi="Times New Roman" w:cs="Times New Roman"/>
          <w:noProof/>
          <w:szCs w:val="20"/>
        </w:rPr>
        <w:t>]</w:t>
      </w:r>
      <w:r w:rsidRPr="00620E7B">
        <w:rPr>
          <w:rFonts w:ascii="Times New Roman" w:hAnsi="Times New Roman" w:cs="Times New Roman"/>
          <w:szCs w:val="20"/>
        </w:rPr>
        <w:t>.</w:t>
      </w:r>
    </w:p>
    <w:p w:rsidR="006F1C75" w:rsidRPr="00620E7B" w:rsidRDefault="006F1C75" w:rsidP="007A3B20">
      <w:pPr>
        <w:pStyle w:val="Web"/>
        <w:adjustRightInd w:val="0"/>
        <w:snapToGrid w:val="0"/>
        <w:spacing w:before="0" w:beforeAutospacing="0" w:after="0" w:afterAutospacing="0"/>
        <w:ind w:firstLine="476"/>
        <w:jc w:val="both"/>
        <w:textAlignment w:val="top"/>
        <w:rPr>
          <w:rFonts w:ascii="Times New Roman" w:hAnsi="Times New Roman" w:cs="Times New Roman"/>
          <w:szCs w:val="20"/>
        </w:rPr>
      </w:pPr>
    </w:p>
    <w:p w:rsidR="00B313A3" w:rsidRPr="00620E7B" w:rsidRDefault="00B313A3" w:rsidP="007A3B20">
      <w:pPr>
        <w:pStyle w:val="Web"/>
        <w:snapToGrid w:val="0"/>
        <w:spacing w:before="0" w:beforeAutospacing="0" w:after="0" w:afterAutospacing="0"/>
        <w:jc w:val="center"/>
        <w:textAlignment w:val="top"/>
        <w:rPr>
          <w:rFonts w:ascii="Times New Roman" w:eastAsia="新細明體" w:hAnsi="Times New Roman" w:cs="Times New Roman"/>
          <w:b/>
          <w:bCs/>
          <w:caps/>
          <w:sz w:val="28"/>
          <w:szCs w:val="28"/>
        </w:rPr>
      </w:pPr>
      <w:r w:rsidRPr="00620E7B">
        <w:rPr>
          <w:rFonts w:ascii="Times New Roman" w:eastAsia="新細明體" w:hAnsi="Times New Roman" w:cs="Times New Roman"/>
          <w:b/>
          <w:bCs/>
          <w:sz w:val="28"/>
          <w:szCs w:val="28"/>
        </w:rPr>
        <w:t xml:space="preserve">2. </w:t>
      </w:r>
      <w:r w:rsidRPr="00620E7B">
        <w:rPr>
          <w:rFonts w:ascii="Times New Roman" w:eastAsia="新細明體" w:hAnsi="Times New Roman" w:cs="Times New Roman"/>
          <w:b/>
          <w:bCs/>
          <w:caps/>
          <w:sz w:val="28"/>
          <w:szCs w:val="28"/>
        </w:rPr>
        <w:t>background literature</w:t>
      </w:r>
    </w:p>
    <w:p w:rsidR="00B313A3" w:rsidRPr="00620E7B" w:rsidRDefault="00B313A3" w:rsidP="007A3B20">
      <w:pPr>
        <w:pStyle w:val="Web"/>
        <w:snapToGrid w:val="0"/>
        <w:jc w:val="both"/>
        <w:textAlignment w:val="top"/>
        <w:rPr>
          <w:rFonts w:ascii="Times New Roman" w:eastAsia="新細明體" w:hAnsi="Times New Roman" w:cs="Times New Roman"/>
          <w:bCs/>
          <w:sz w:val="28"/>
          <w:szCs w:val="28"/>
        </w:rPr>
      </w:pPr>
      <w:r w:rsidRPr="00620E7B">
        <w:rPr>
          <w:rFonts w:ascii="Times New Roman" w:eastAsia="新細明體" w:hAnsi="Times New Roman" w:cs="Times New Roman"/>
          <w:bCs/>
          <w:sz w:val="28"/>
          <w:szCs w:val="28"/>
        </w:rPr>
        <w:t>2.1 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A pedagogy that mixes traditional education with </w:t>
      </w:r>
      <w:r w:rsidR="003D3D8B" w:rsidRPr="00620E7B">
        <w:rPr>
          <w:rFonts w:ascii="Times New Roman" w:hAnsi="Times New Roman" w:cs="Times New Roman"/>
          <w:szCs w:val="20"/>
        </w:rPr>
        <w:t xml:space="preserve">an </w:t>
      </w:r>
      <w:r w:rsidRPr="00620E7B">
        <w:rPr>
          <w:rFonts w:ascii="Times New Roman" w:hAnsi="Times New Roman" w:cs="Times New Roman"/>
          <w:szCs w:val="20"/>
        </w:rPr>
        <w:t>online learning aims to maximize the benefits of both learning environments to enhance the teaching-learning experience</w:t>
      </w:r>
      <w:r w:rsidR="00AA3BAC" w:rsidRPr="00620E7B">
        <w:rPr>
          <w:rFonts w:ascii="Times New Roman" w:hAnsi="Times New Roman" w:cs="Times New Roman"/>
          <w:szCs w:val="20"/>
        </w:rPr>
        <w:t xml:space="preserve"> [</w:t>
      </w:r>
      <w:r w:rsidR="0019558B" w:rsidRPr="00620E7B">
        <w:rPr>
          <w:rFonts w:ascii="Times New Roman" w:hAnsi="Times New Roman" w:cs="Times New Roman"/>
          <w:szCs w:val="20"/>
        </w:rPr>
        <w:t>2</w:t>
      </w:r>
      <w:r w:rsidR="00BE083E">
        <w:rPr>
          <w:rFonts w:ascii="Times New Roman" w:hAnsi="Times New Roman" w:cs="Times New Roman" w:hint="eastAsia"/>
          <w:szCs w:val="20"/>
        </w:rPr>
        <w:t>,</w:t>
      </w:r>
      <w:r w:rsidR="009C1E80" w:rsidRPr="00620E7B">
        <w:rPr>
          <w:rFonts w:ascii="Times New Roman" w:hAnsi="Times New Roman" w:cs="Times New Roman"/>
          <w:szCs w:val="20"/>
        </w:rPr>
        <w:t>21</w:t>
      </w:r>
      <w:r w:rsidR="00AA3BAC" w:rsidRPr="00620E7B">
        <w:rPr>
          <w:rFonts w:ascii="Times New Roman" w:hAnsi="Times New Roman" w:cs="Times New Roman"/>
          <w:szCs w:val="20"/>
        </w:rPr>
        <w:t>]</w:t>
      </w:r>
      <w:r w:rsidRPr="00620E7B">
        <w:rPr>
          <w:rFonts w:ascii="Times New Roman" w:hAnsi="Times New Roman" w:cs="Times New Roman"/>
          <w:szCs w:val="20"/>
        </w:rPr>
        <w:t>. Prior studies have largely confirmed that successful integration of e-learning into traditional teaching can lead to better learning outcomes and reduce attrition rates</w:t>
      </w:r>
      <w:r w:rsidR="00AA3BAC" w:rsidRPr="00620E7B">
        <w:rPr>
          <w:rFonts w:ascii="Times New Roman" w:hAnsi="Times New Roman" w:cs="Times New Roman"/>
          <w:szCs w:val="20"/>
        </w:rPr>
        <w:t xml:space="preserve"> [</w:t>
      </w:r>
      <w:r w:rsidR="0019558B" w:rsidRPr="00620E7B">
        <w:rPr>
          <w:rFonts w:ascii="Times New Roman" w:hAnsi="Times New Roman" w:cs="Times New Roman"/>
          <w:szCs w:val="20"/>
        </w:rPr>
        <w:t>21</w:t>
      </w:r>
      <w:r w:rsidR="00BE083E">
        <w:rPr>
          <w:rFonts w:ascii="Times New Roman" w:hAnsi="Times New Roman" w:cs="Times New Roman" w:hint="eastAsia"/>
          <w:szCs w:val="20"/>
        </w:rPr>
        <w:t>-</w:t>
      </w:r>
      <w:r w:rsidR="0019558B" w:rsidRPr="00620E7B">
        <w:rPr>
          <w:rFonts w:ascii="Times New Roman" w:hAnsi="Times New Roman" w:cs="Times New Roman"/>
          <w:szCs w:val="20"/>
        </w:rPr>
        <w:t>22</w:t>
      </w:r>
      <w:r w:rsidR="00AA3BAC" w:rsidRPr="00620E7B">
        <w:rPr>
          <w:rFonts w:ascii="Times New Roman" w:hAnsi="Times New Roman" w:cs="Times New Roman"/>
          <w:szCs w:val="20"/>
        </w:rPr>
        <w:t>]</w:t>
      </w:r>
      <w:r w:rsidRPr="00620E7B">
        <w:rPr>
          <w:rFonts w:ascii="Times New Roman" w:hAnsi="Times New Roman" w:cs="Times New Roman"/>
          <w:szCs w:val="20"/>
        </w:rPr>
        <w:t>. Several ways</w:t>
      </w:r>
      <w:r w:rsidR="00557F41" w:rsidRPr="00620E7B">
        <w:rPr>
          <w:rFonts w:ascii="Times New Roman" w:hAnsi="Times New Roman" w:cs="Times New Roman"/>
          <w:szCs w:val="20"/>
        </w:rPr>
        <w:t xml:space="preserve"> can elucidate such outcomes</w:t>
      </w:r>
      <w:r w:rsidRPr="00620E7B">
        <w:rPr>
          <w:rFonts w:ascii="Times New Roman" w:hAnsi="Times New Roman" w:cs="Times New Roman"/>
          <w:szCs w:val="20"/>
        </w:rPr>
        <w:t>. First, e-learning serves to accentuate access and schedule flexibility, which can be related to learners with diverse learning styles and knowledge levels</w:t>
      </w:r>
      <w:r w:rsidR="00AA3BAC" w:rsidRPr="00620E7B">
        <w:rPr>
          <w:rFonts w:ascii="Times New Roman" w:hAnsi="Times New Roman" w:cs="Times New Roman"/>
          <w:szCs w:val="20"/>
        </w:rPr>
        <w:t xml:space="preserve"> [</w:t>
      </w:r>
      <w:r w:rsidR="009C1E80" w:rsidRPr="00620E7B">
        <w:rPr>
          <w:rFonts w:ascii="Times New Roman" w:hAnsi="Times New Roman" w:cs="Times New Roman"/>
          <w:szCs w:val="20"/>
        </w:rPr>
        <w:t>6</w:t>
      </w:r>
      <w:r w:rsidR="00BE083E">
        <w:rPr>
          <w:rFonts w:ascii="Times New Roman" w:hAnsi="Times New Roman" w:cs="Times New Roman" w:hint="eastAsia"/>
          <w:szCs w:val="20"/>
        </w:rPr>
        <w:t>,</w:t>
      </w:r>
      <w:r w:rsidR="0019558B" w:rsidRPr="00620E7B">
        <w:rPr>
          <w:rFonts w:ascii="Times New Roman" w:hAnsi="Times New Roman" w:cs="Times New Roman"/>
          <w:szCs w:val="20"/>
        </w:rPr>
        <w:t>23</w:t>
      </w:r>
      <w:r w:rsidR="00AA3BAC" w:rsidRPr="00620E7B">
        <w:rPr>
          <w:rFonts w:ascii="Times New Roman" w:hAnsi="Times New Roman" w:cs="Times New Roman"/>
          <w:szCs w:val="20"/>
        </w:rPr>
        <w:t>]</w:t>
      </w:r>
      <w:r w:rsidRPr="00620E7B">
        <w:rPr>
          <w:rFonts w:ascii="Times New Roman" w:hAnsi="Times New Roman" w:cs="Times New Roman"/>
          <w:szCs w:val="20"/>
        </w:rPr>
        <w:t>. Second, the socialization aspect of face-to-face interactions can provide learning guidance to students</w:t>
      </w:r>
      <w:r w:rsidR="00AA3BAC" w:rsidRPr="00620E7B">
        <w:rPr>
          <w:rFonts w:ascii="Times New Roman" w:hAnsi="Times New Roman" w:cs="Times New Roman"/>
          <w:szCs w:val="20"/>
        </w:rPr>
        <w:t xml:space="preserve"> [</w:t>
      </w:r>
      <w:r w:rsidR="0019558B" w:rsidRPr="00620E7B">
        <w:rPr>
          <w:rFonts w:ascii="Times New Roman" w:hAnsi="Times New Roman" w:cs="Times New Roman"/>
          <w:szCs w:val="20"/>
        </w:rPr>
        <w:t>21</w:t>
      </w:r>
      <w:r w:rsidR="00AA3BAC" w:rsidRPr="00620E7B">
        <w:rPr>
          <w:rFonts w:ascii="Times New Roman" w:hAnsi="Times New Roman" w:cs="Times New Roman"/>
          <w:szCs w:val="20"/>
        </w:rPr>
        <w:t>]</w:t>
      </w:r>
      <w:r w:rsidRPr="00620E7B">
        <w:rPr>
          <w:rFonts w:ascii="Times New Roman" w:hAnsi="Times New Roman" w:cs="Times New Roman"/>
          <w:szCs w:val="20"/>
        </w:rPr>
        <w:t xml:space="preserve">. Furthermore, the combination of e-learning and traditional teaching is a cost-effective pedagogy for instructors because the e-learning aspect reduces traveling time, lecturing hours, and other economic costs. </w:t>
      </w:r>
    </w:p>
    <w:p w:rsidR="00620E7B"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Learner satisfaction outlines the degree to which learners regard their learning experiences as positive</w:t>
      </w:r>
      <w:r w:rsidR="00AA3BAC" w:rsidRPr="00620E7B">
        <w:rPr>
          <w:rFonts w:ascii="Times New Roman" w:hAnsi="Times New Roman" w:cs="Times New Roman"/>
          <w:szCs w:val="20"/>
        </w:rPr>
        <w:t xml:space="preserve"> [</w:t>
      </w:r>
      <w:r w:rsidR="0019558B" w:rsidRPr="00620E7B">
        <w:rPr>
          <w:rFonts w:ascii="Times New Roman" w:hAnsi="Times New Roman" w:cs="Times New Roman"/>
          <w:noProof/>
          <w:szCs w:val="20"/>
        </w:rPr>
        <w:t>24</w:t>
      </w:r>
      <w:r w:rsidR="00AA3BAC" w:rsidRPr="00620E7B">
        <w:rPr>
          <w:rFonts w:ascii="Times New Roman" w:hAnsi="Times New Roman" w:cs="Times New Roman"/>
          <w:noProof/>
          <w:szCs w:val="20"/>
        </w:rPr>
        <w:t>]</w:t>
      </w:r>
      <w:r w:rsidRPr="00620E7B">
        <w:rPr>
          <w:rFonts w:ascii="Times New Roman" w:hAnsi="Times New Roman" w:cs="Times New Roman"/>
          <w:szCs w:val="20"/>
        </w:rPr>
        <w:t>. As the traditional learning instructions</w:t>
      </w:r>
      <w:r w:rsidR="004B1F92" w:rsidRPr="00620E7B">
        <w:rPr>
          <w:rFonts w:ascii="Times New Roman" w:hAnsi="Times New Roman" w:cs="Times New Roman"/>
          <w:szCs w:val="20"/>
        </w:rPr>
        <w:t xml:space="preserve"> integrate e-learning</w:t>
      </w:r>
      <w:r w:rsidR="00365E97" w:rsidRPr="00620E7B">
        <w:rPr>
          <w:rFonts w:ascii="Times New Roman" w:hAnsi="Times New Roman" w:cs="Times New Roman"/>
          <w:szCs w:val="20"/>
        </w:rPr>
        <w:t xml:space="preserve"> instructions</w:t>
      </w:r>
      <w:r w:rsidRPr="00620E7B">
        <w:rPr>
          <w:rFonts w:ascii="Times New Roman" w:hAnsi="Times New Roman" w:cs="Times New Roman"/>
          <w:szCs w:val="20"/>
        </w:rPr>
        <w:t xml:space="preserve">, the learners’ satisfaction level is still the main concern as it is closely related to academic achievement or success. </w:t>
      </w:r>
      <w:r w:rsidR="00531F63" w:rsidRPr="00620E7B">
        <w:rPr>
          <w:rFonts w:ascii="Times New Roman" w:hAnsi="Times New Roman" w:cs="Times New Roman"/>
          <w:szCs w:val="20"/>
        </w:rPr>
        <w:t>Besides</w:t>
      </w:r>
      <w:r w:rsidRPr="00620E7B">
        <w:rPr>
          <w:rFonts w:ascii="Times New Roman" w:hAnsi="Times New Roman" w:cs="Times New Roman"/>
          <w:szCs w:val="20"/>
        </w:rPr>
        <w:t xml:space="preserve">, the integration of e-learning into traditional teaching is viewed </w:t>
      </w:r>
      <w:r w:rsidR="00E64B75" w:rsidRPr="00620E7B">
        <w:rPr>
          <w:rFonts w:ascii="Times New Roman" w:hAnsi="Times New Roman" w:cs="Times New Roman"/>
          <w:szCs w:val="20"/>
        </w:rPr>
        <w:t>as</w:t>
      </w:r>
      <w:r w:rsidRPr="00620E7B">
        <w:rPr>
          <w:rFonts w:ascii="Times New Roman" w:hAnsi="Times New Roman" w:cs="Times New Roman"/>
          <w:szCs w:val="20"/>
        </w:rPr>
        <w:t xml:space="preserve"> provid</w:t>
      </w:r>
      <w:r w:rsidR="00E64B75" w:rsidRPr="00620E7B">
        <w:rPr>
          <w:rFonts w:ascii="Times New Roman" w:hAnsi="Times New Roman" w:cs="Times New Roman"/>
          <w:szCs w:val="20"/>
        </w:rPr>
        <w:t>ing the</w:t>
      </w:r>
      <w:r w:rsidRPr="00620E7B">
        <w:rPr>
          <w:rFonts w:ascii="Times New Roman" w:hAnsi="Times New Roman" w:cs="Times New Roman"/>
          <w:szCs w:val="20"/>
        </w:rPr>
        <w:t xml:space="preserve"> transformative potential to achieve higher levels of learner satisfaction and learning outcomes compared to conventional face-to-face and pure e-learning courses</w:t>
      </w:r>
      <w:r w:rsidR="00AA3BAC" w:rsidRPr="00620E7B">
        <w:rPr>
          <w:rFonts w:ascii="Times New Roman" w:hAnsi="Times New Roman" w:cs="Times New Roman"/>
          <w:szCs w:val="20"/>
        </w:rPr>
        <w:t xml:space="preserve"> [</w:t>
      </w:r>
      <w:r w:rsidR="0019558B" w:rsidRPr="00620E7B">
        <w:rPr>
          <w:rFonts w:ascii="Times New Roman" w:hAnsi="Times New Roman" w:cs="Times New Roman"/>
          <w:szCs w:val="20"/>
        </w:rPr>
        <w:t>7</w:t>
      </w:r>
      <w:r w:rsidR="00BE083E">
        <w:rPr>
          <w:rFonts w:ascii="Times New Roman" w:hAnsi="Times New Roman" w:cs="Times New Roman" w:hint="eastAsia"/>
          <w:szCs w:val="20"/>
        </w:rPr>
        <w:t>,</w:t>
      </w:r>
      <w:r w:rsidR="00665C24" w:rsidRPr="00620E7B">
        <w:rPr>
          <w:rFonts w:ascii="Times New Roman" w:hAnsi="Times New Roman" w:cs="Times New Roman"/>
          <w:szCs w:val="20"/>
        </w:rPr>
        <w:t>25</w:t>
      </w:r>
      <w:r w:rsidR="00AA3BAC" w:rsidRPr="00620E7B">
        <w:rPr>
          <w:rFonts w:ascii="Times New Roman" w:hAnsi="Times New Roman" w:cs="Times New Roman"/>
          <w:szCs w:val="20"/>
        </w:rPr>
        <w:t>]</w:t>
      </w:r>
      <w:r w:rsidRPr="00620E7B">
        <w:rPr>
          <w:rFonts w:ascii="Times New Roman" w:hAnsi="Times New Roman" w:cs="Times New Roman"/>
          <w:szCs w:val="20"/>
        </w:rPr>
        <w:t xml:space="preserve">. Previous studies regarding e-learning or </w:t>
      </w:r>
      <w:r w:rsidR="00E64B75" w:rsidRPr="00620E7B">
        <w:rPr>
          <w:rFonts w:ascii="Times New Roman" w:hAnsi="Times New Roman" w:cs="Times New Roman"/>
          <w:szCs w:val="20"/>
        </w:rPr>
        <w:t xml:space="preserve">the </w:t>
      </w:r>
      <w:r w:rsidRPr="00620E7B">
        <w:rPr>
          <w:rFonts w:ascii="Times New Roman" w:hAnsi="Times New Roman" w:cs="Times New Roman"/>
          <w:szCs w:val="20"/>
        </w:rPr>
        <w:t>integration of e-learning into traditional teaching</w:t>
      </w:r>
      <w:r w:rsidR="001E0D5E" w:rsidRPr="00620E7B">
        <w:rPr>
          <w:rFonts w:ascii="Times New Roman" w:hAnsi="Times New Roman" w:cs="Times New Roman"/>
          <w:szCs w:val="20"/>
        </w:rPr>
        <w:t xml:space="preserve"> [</w:t>
      </w:r>
      <w:r w:rsidR="00665C24" w:rsidRPr="00620E7B">
        <w:rPr>
          <w:rFonts w:ascii="Times New Roman" w:hAnsi="Times New Roman" w:cs="Times New Roman"/>
          <w:szCs w:val="20"/>
        </w:rPr>
        <w:t>17</w:t>
      </w:r>
      <w:r w:rsidR="00BE083E">
        <w:rPr>
          <w:rFonts w:ascii="Times New Roman" w:hAnsi="Times New Roman" w:cs="Times New Roman" w:hint="eastAsia"/>
          <w:szCs w:val="20"/>
        </w:rPr>
        <w:t>,</w:t>
      </w:r>
      <w:r w:rsidR="0019558B" w:rsidRPr="00620E7B">
        <w:rPr>
          <w:rFonts w:ascii="Times New Roman" w:hAnsi="Times New Roman" w:cs="Times New Roman"/>
          <w:noProof/>
          <w:szCs w:val="20"/>
        </w:rPr>
        <w:t>26</w:t>
      </w:r>
      <w:r w:rsidR="00BE083E">
        <w:rPr>
          <w:rFonts w:ascii="Times New Roman" w:hAnsi="Times New Roman" w:cs="Times New Roman" w:hint="eastAsia"/>
          <w:noProof/>
          <w:szCs w:val="20"/>
        </w:rPr>
        <w:t>-</w:t>
      </w:r>
      <w:r w:rsidR="0019558B" w:rsidRPr="00620E7B">
        <w:rPr>
          <w:rFonts w:ascii="Times New Roman" w:hAnsi="Times New Roman" w:cs="Times New Roman"/>
          <w:noProof/>
          <w:szCs w:val="20"/>
        </w:rPr>
        <w:t>27</w:t>
      </w:r>
      <w:r w:rsidR="001E0D5E" w:rsidRPr="00620E7B">
        <w:rPr>
          <w:rFonts w:ascii="Times New Roman" w:hAnsi="Times New Roman" w:cs="Times New Roman"/>
          <w:noProof/>
          <w:szCs w:val="20"/>
        </w:rPr>
        <w:t>]</w:t>
      </w:r>
      <w:r w:rsidRPr="00620E7B">
        <w:rPr>
          <w:rFonts w:ascii="Times New Roman" w:hAnsi="Times New Roman" w:cs="Times New Roman"/>
          <w:szCs w:val="20"/>
        </w:rPr>
        <w:t xml:space="preserve"> </w:t>
      </w:r>
      <w:r w:rsidR="00E64B75" w:rsidRPr="00620E7B">
        <w:rPr>
          <w:rFonts w:ascii="Times New Roman" w:hAnsi="Times New Roman" w:cs="Times New Roman"/>
          <w:szCs w:val="20"/>
        </w:rPr>
        <w:t>have been</w:t>
      </w:r>
      <w:r w:rsidRPr="00620E7B">
        <w:rPr>
          <w:rFonts w:ascii="Times New Roman" w:hAnsi="Times New Roman" w:cs="Times New Roman"/>
          <w:szCs w:val="20"/>
        </w:rPr>
        <w:t xml:space="preserve"> conducted to identify learners’ performance and experience. For learner satisfaction, </w:t>
      </w:r>
      <w:r w:rsidRPr="00620E7B">
        <w:rPr>
          <w:rFonts w:ascii="Times New Roman" w:hAnsi="Times New Roman" w:cs="Times New Roman"/>
          <w:noProof/>
          <w:szCs w:val="20"/>
        </w:rPr>
        <w:t>Dang et al.</w:t>
      </w:r>
      <w:r w:rsidR="001E0D5E" w:rsidRPr="00620E7B">
        <w:rPr>
          <w:rFonts w:ascii="Times New Roman" w:hAnsi="Times New Roman" w:cs="Times New Roman"/>
          <w:noProof/>
          <w:szCs w:val="20"/>
        </w:rPr>
        <w:t xml:space="preserve"> [</w:t>
      </w:r>
      <w:r w:rsidR="0019558B" w:rsidRPr="00620E7B">
        <w:rPr>
          <w:rFonts w:ascii="Times New Roman" w:hAnsi="Times New Roman" w:cs="Times New Roman"/>
          <w:noProof/>
          <w:szCs w:val="20"/>
        </w:rPr>
        <w:t>16</w:t>
      </w:r>
      <w:r w:rsidR="001E0D5E" w:rsidRPr="00620E7B">
        <w:rPr>
          <w:rFonts w:ascii="Times New Roman" w:hAnsi="Times New Roman" w:cs="Times New Roman"/>
          <w:noProof/>
          <w:szCs w:val="20"/>
        </w:rPr>
        <w:t>]</w:t>
      </w:r>
      <w:r w:rsidRPr="00620E7B">
        <w:rPr>
          <w:rFonts w:ascii="Times New Roman" w:hAnsi="Times New Roman" w:cs="Times New Roman"/>
          <w:szCs w:val="20"/>
        </w:rPr>
        <w:t xml:space="preserve"> found indirect relationships between learning satisfaction predictors and satisfaction. </w:t>
      </w:r>
      <w:r w:rsidR="001E0D5E" w:rsidRPr="00620E7B">
        <w:rPr>
          <w:rFonts w:ascii="Times New Roman" w:hAnsi="Times New Roman" w:cs="Times New Roman"/>
          <w:noProof/>
          <w:szCs w:val="20"/>
        </w:rPr>
        <w:t>[</w:t>
      </w:r>
      <w:r w:rsidR="0019558B" w:rsidRPr="00620E7B">
        <w:rPr>
          <w:rFonts w:ascii="Times New Roman" w:hAnsi="Times New Roman" w:cs="Times New Roman"/>
          <w:noProof/>
          <w:szCs w:val="20"/>
        </w:rPr>
        <w:t>28</w:t>
      </w:r>
      <w:r w:rsidR="001E0D5E" w:rsidRPr="00620E7B">
        <w:rPr>
          <w:rFonts w:ascii="Times New Roman" w:hAnsi="Times New Roman" w:cs="Times New Roman"/>
          <w:noProof/>
          <w:szCs w:val="20"/>
        </w:rPr>
        <w:t>]</w:t>
      </w:r>
      <w:r w:rsidRPr="00620E7B">
        <w:rPr>
          <w:rFonts w:ascii="Times New Roman" w:hAnsi="Times New Roman" w:cs="Times New Roman"/>
          <w:szCs w:val="20"/>
        </w:rPr>
        <w:t xml:space="preserve"> related learning satisfaction predictors to course satisfaction. </w:t>
      </w:r>
      <w:r w:rsidR="00365E97" w:rsidRPr="00620E7B">
        <w:rPr>
          <w:rFonts w:ascii="Times New Roman" w:hAnsi="Times New Roman" w:cs="Times New Roman"/>
          <w:szCs w:val="20"/>
        </w:rPr>
        <w:t xml:space="preserve">Instead of performance, experience, or course satisfaction, this study emphasizes the learners’ satisfaction as </w:t>
      </w:r>
      <w:r w:rsidR="00E64B75" w:rsidRPr="00620E7B">
        <w:rPr>
          <w:rFonts w:ascii="Times New Roman" w:hAnsi="Times New Roman" w:cs="Times New Roman"/>
          <w:szCs w:val="20"/>
        </w:rPr>
        <w:t>contrary</w:t>
      </w:r>
      <w:r w:rsidR="00365E97" w:rsidRPr="00620E7B">
        <w:rPr>
          <w:rFonts w:ascii="Times New Roman" w:hAnsi="Times New Roman" w:cs="Times New Roman"/>
          <w:szCs w:val="20"/>
        </w:rPr>
        <w:t xml:space="preserve"> to </w:t>
      </w:r>
      <w:r w:rsidR="00E64B75" w:rsidRPr="00620E7B">
        <w:rPr>
          <w:rFonts w:ascii="Times New Roman" w:hAnsi="Times New Roman" w:cs="Times New Roman"/>
          <w:szCs w:val="20"/>
        </w:rPr>
        <w:t xml:space="preserve">these </w:t>
      </w:r>
      <w:r w:rsidR="00365E97" w:rsidRPr="00620E7B">
        <w:rPr>
          <w:rFonts w:ascii="Times New Roman" w:hAnsi="Times New Roman" w:cs="Times New Roman"/>
          <w:szCs w:val="20"/>
        </w:rPr>
        <w:t>former studies</w:t>
      </w:r>
      <w:r w:rsidRPr="00620E7B">
        <w:rPr>
          <w:rFonts w:ascii="Times New Roman" w:hAnsi="Times New Roman" w:cs="Times New Roman"/>
          <w:szCs w:val="20"/>
        </w:rPr>
        <w:t xml:space="preserve">. Besides, this study also examines the direct relationship between learning satisfaction predictors and </w:t>
      </w:r>
      <w:r w:rsidR="00E64B75" w:rsidRPr="00620E7B">
        <w:rPr>
          <w:rFonts w:ascii="Times New Roman" w:hAnsi="Times New Roman" w:cs="Times New Roman"/>
          <w:szCs w:val="20"/>
        </w:rPr>
        <w:t xml:space="preserve">the </w:t>
      </w:r>
      <w:r w:rsidRPr="00620E7B">
        <w:rPr>
          <w:rFonts w:ascii="Times New Roman" w:hAnsi="Times New Roman" w:cs="Times New Roman"/>
          <w:szCs w:val="20"/>
        </w:rPr>
        <w:t>learners’ satisfaction. Consequently, this study applies the predictors of learning satisfaction to identify the learners’ satisfaction with e-learning.</w:t>
      </w:r>
    </w:p>
    <w:p w:rsidR="00B313A3" w:rsidRPr="00620E7B" w:rsidRDefault="00B313A3" w:rsidP="007A3B20">
      <w:pPr>
        <w:pStyle w:val="Web"/>
        <w:snapToGrid w:val="0"/>
        <w:jc w:val="both"/>
        <w:textAlignment w:val="top"/>
        <w:rPr>
          <w:rFonts w:ascii="Times New Roman" w:eastAsia="新細明體" w:hAnsi="Times New Roman" w:cs="Times New Roman"/>
          <w:bCs/>
          <w:sz w:val="28"/>
          <w:szCs w:val="28"/>
        </w:rPr>
      </w:pPr>
      <w:r w:rsidRPr="00620E7B">
        <w:rPr>
          <w:rFonts w:ascii="Times New Roman" w:eastAsia="新細明體" w:hAnsi="Times New Roman" w:cs="Times New Roman"/>
          <w:bCs/>
          <w:sz w:val="28"/>
          <w:szCs w:val="28"/>
        </w:rPr>
        <w:t>2.2 Predictors of 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As e-learning implies a distance between instructors and learners, one of the important theoretical constructs for e-learning is interaction. The theory of transactional distance argues that </w:t>
      </w:r>
      <w:r w:rsidR="00E64B75" w:rsidRPr="00620E7B">
        <w:rPr>
          <w:rFonts w:ascii="Times New Roman" w:hAnsi="Times New Roman" w:cs="Times New Roman"/>
          <w:szCs w:val="20"/>
        </w:rPr>
        <w:t xml:space="preserve">the </w:t>
      </w:r>
      <w:r w:rsidRPr="00620E7B">
        <w:rPr>
          <w:rFonts w:ascii="Times New Roman" w:hAnsi="Times New Roman" w:cs="Times New Roman"/>
          <w:szCs w:val="20"/>
        </w:rPr>
        <w:t xml:space="preserve">separation between instructors and learners contributes to </w:t>
      </w:r>
      <w:r w:rsidRPr="00620E7B">
        <w:rPr>
          <w:rFonts w:ascii="Times New Roman" w:hAnsi="Times New Roman" w:cs="Times New Roman"/>
          <w:szCs w:val="20"/>
        </w:rPr>
        <w:lastRenderedPageBreak/>
        <w:t>communication gaps</w:t>
      </w:r>
      <w:r w:rsidR="00C34AC8" w:rsidRPr="00620E7B">
        <w:rPr>
          <w:rFonts w:ascii="Times New Roman" w:hAnsi="Times New Roman" w:cs="Times New Roman"/>
          <w:szCs w:val="20"/>
        </w:rPr>
        <w:t xml:space="preserve"> [</w:t>
      </w:r>
      <w:r w:rsidR="0019558B" w:rsidRPr="00620E7B">
        <w:rPr>
          <w:rFonts w:ascii="Times New Roman" w:hAnsi="Times New Roman" w:cs="Times New Roman"/>
          <w:noProof/>
          <w:szCs w:val="20"/>
        </w:rPr>
        <w:t>29</w:t>
      </w:r>
      <w:r w:rsidR="00C34AC8" w:rsidRPr="00620E7B">
        <w:rPr>
          <w:rFonts w:ascii="Times New Roman" w:hAnsi="Times New Roman" w:cs="Times New Roman"/>
          <w:noProof/>
          <w:szCs w:val="20"/>
        </w:rPr>
        <w:t>]</w:t>
      </w:r>
      <w:r w:rsidRPr="00620E7B">
        <w:rPr>
          <w:rFonts w:ascii="Times New Roman" w:hAnsi="Times New Roman" w:cs="Times New Roman"/>
          <w:szCs w:val="20"/>
        </w:rPr>
        <w:t>. Therefore, the transaction needs to cover dialogue, structure, and learner autonomy</w:t>
      </w:r>
      <w:r w:rsidR="00C34AC8" w:rsidRPr="00620E7B">
        <w:rPr>
          <w:rFonts w:ascii="Times New Roman" w:hAnsi="Times New Roman" w:cs="Times New Roman"/>
          <w:szCs w:val="20"/>
        </w:rPr>
        <w:t xml:space="preserve"> [</w:t>
      </w:r>
      <w:r w:rsidR="0019558B" w:rsidRPr="00620E7B">
        <w:rPr>
          <w:rFonts w:ascii="Times New Roman" w:hAnsi="Times New Roman" w:cs="Times New Roman"/>
          <w:noProof/>
          <w:szCs w:val="20"/>
        </w:rPr>
        <w:t>30</w:t>
      </w:r>
      <w:r w:rsidR="00C34AC8" w:rsidRPr="00620E7B">
        <w:rPr>
          <w:rFonts w:ascii="Times New Roman" w:hAnsi="Times New Roman" w:cs="Times New Roman"/>
          <w:noProof/>
          <w:szCs w:val="20"/>
        </w:rPr>
        <w:t>]</w:t>
      </w:r>
      <w:r w:rsidRPr="00620E7B">
        <w:rPr>
          <w:rFonts w:ascii="Times New Roman" w:hAnsi="Times New Roman" w:cs="Times New Roman"/>
          <w:szCs w:val="20"/>
        </w:rPr>
        <w:t>. Specifically, the dialogue comprises two-way communication as well as all types of interaction</w:t>
      </w:r>
      <w:r w:rsidR="00C34AC8" w:rsidRPr="00620E7B">
        <w:rPr>
          <w:rFonts w:ascii="Times New Roman" w:hAnsi="Times New Roman" w:cs="Times New Roman"/>
          <w:szCs w:val="20"/>
        </w:rPr>
        <w:t xml:space="preserve"> [</w:t>
      </w:r>
      <w:r w:rsidR="0019558B" w:rsidRPr="00620E7B">
        <w:rPr>
          <w:rFonts w:ascii="Times New Roman" w:hAnsi="Times New Roman" w:cs="Times New Roman"/>
          <w:noProof/>
          <w:szCs w:val="20"/>
        </w:rPr>
        <w:t>31</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w:t>
      </w:r>
      <w:r w:rsidR="00E64B75" w:rsidRPr="00620E7B">
        <w:rPr>
          <w:rFonts w:ascii="Times New Roman" w:hAnsi="Times New Roman" w:cs="Times New Roman"/>
          <w:szCs w:val="20"/>
        </w:rPr>
        <w:t>The p</w:t>
      </w:r>
      <w:r w:rsidRPr="00620E7B">
        <w:rPr>
          <w:rFonts w:ascii="Times New Roman" w:hAnsi="Times New Roman" w:cs="Times New Roman"/>
          <w:szCs w:val="20"/>
        </w:rPr>
        <w:t xml:space="preserve">revious research </w:t>
      </w:r>
      <w:r w:rsidR="00E64B75" w:rsidRPr="00620E7B">
        <w:rPr>
          <w:rFonts w:ascii="Times New Roman" w:hAnsi="Times New Roman" w:cs="Times New Roman"/>
          <w:szCs w:val="20"/>
        </w:rPr>
        <w:t xml:space="preserve">by </w:t>
      </w:r>
      <w:r w:rsidRPr="00620E7B">
        <w:rPr>
          <w:rFonts w:ascii="Times New Roman" w:hAnsi="Times New Roman" w:cs="Times New Roman"/>
          <w:noProof/>
          <w:szCs w:val="20"/>
        </w:rPr>
        <w:t>Moore</w:t>
      </w:r>
      <w:r w:rsidR="00C34AC8" w:rsidRPr="00620E7B">
        <w:rPr>
          <w:rFonts w:ascii="Times New Roman" w:hAnsi="Times New Roman" w:cs="Times New Roman"/>
          <w:noProof/>
          <w:szCs w:val="20"/>
        </w:rPr>
        <w:t xml:space="preserve"> [</w:t>
      </w:r>
      <w:r w:rsidR="0019558B"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distinguished three types of interaction in distance education, which are</w:t>
      </w:r>
      <w:r w:rsidR="00E64B75" w:rsidRPr="00620E7B">
        <w:rPr>
          <w:rFonts w:ascii="Times New Roman" w:hAnsi="Times New Roman" w:cs="Times New Roman"/>
          <w:szCs w:val="20"/>
        </w:rPr>
        <w:t>;</w:t>
      </w:r>
      <w:r w:rsidRPr="00620E7B">
        <w:rPr>
          <w:rFonts w:ascii="Times New Roman" w:hAnsi="Times New Roman" w:cs="Times New Roman"/>
          <w:szCs w:val="20"/>
        </w:rPr>
        <w:t xml:space="preserve"> learner–content interaction, learner-learner interaction, and learner–instructor interaction. Such interactivity is </w:t>
      </w:r>
      <w:r w:rsidR="00E64B75" w:rsidRPr="00620E7B">
        <w:rPr>
          <w:rFonts w:ascii="Times New Roman" w:hAnsi="Times New Roman" w:cs="Times New Roman"/>
          <w:szCs w:val="20"/>
        </w:rPr>
        <w:t>a</w:t>
      </w:r>
      <w:r w:rsidRPr="00620E7B">
        <w:rPr>
          <w:rFonts w:ascii="Times New Roman" w:hAnsi="Times New Roman" w:cs="Times New Roman"/>
          <w:szCs w:val="20"/>
        </w:rPr>
        <w:t xml:space="preserve"> precondition to establish</w:t>
      </w:r>
      <w:r w:rsidR="00E64B75" w:rsidRPr="00620E7B">
        <w:rPr>
          <w:rFonts w:ascii="Times New Roman" w:hAnsi="Times New Roman" w:cs="Times New Roman"/>
          <w:szCs w:val="20"/>
        </w:rPr>
        <w:t>ing</w:t>
      </w:r>
      <w:r w:rsidRPr="00620E7B">
        <w:rPr>
          <w:rFonts w:ascii="Times New Roman" w:hAnsi="Times New Roman" w:cs="Times New Roman"/>
          <w:szCs w:val="20"/>
        </w:rPr>
        <w:t xml:space="preserve"> positive learning environments and student satisfaction</w:t>
      </w:r>
      <w:r w:rsidR="00C34AC8" w:rsidRPr="00620E7B">
        <w:rPr>
          <w:rFonts w:ascii="Times New Roman" w:hAnsi="Times New Roman" w:cs="Times New Roman"/>
          <w:szCs w:val="20"/>
        </w:rPr>
        <w:t xml:space="preserve"> [</w:t>
      </w:r>
      <w:r w:rsidR="0019558B" w:rsidRPr="00620E7B">
        <w:rPr>
          <w:rFonts w:ascii="Times New Roman" w:hAnsi="Times New Roman" w:cs="Times New Roman"/>
          <w:szCs w:val="20"/>
        </w:rPr>
        <w:t>6</w:t>
      </w:r>
      <w:r w:rsidR="00C34AC8" w:rsidRPr="00620E7B">
        <w:rPr>
          <w:rFonts w:ascii="Times New Roman" w:hAnsi="Times New Roman" w:cs="Times New Roman"/>
          <w:szCs w:val="20"/>
        </w:rPr>
        <w:t>]</w:t>
      </w:r>
      <w:r w:rsidRPr="00620E7B">
        <w:rPr>
          <w:rFonts w:ascii="Times New Roman" w:hAnsi="Times New Roman" w:cs="Times New Roman"/>
          <w:szCs w:val="20"/>
        </w:rPr>
        <w:t>. The effect of interaction in an e-learning environment has been greatly investigated</w:t>
      </w:r>
      <w:r w:rsidR="00C34AC8" w:rsidRPr="00620E7B">
        <w:rPr>
          <w:rFonts w:ascii="Times New Roman" w:hAnsi="Times New Roman" w:cs="Times New Roman"/>
          <w:szCs w:val="20"/>
        </w:rPr>
        <w:t xml:space="preserve"> [</w:t>
      </w:r>
      <w:r w:rsidR="0019558B" w:rsidRPr="00620E7B">
        <w:rPr>
          <w:rFonts w:ascii="Times New Roman" w:hAnsi="Times New Roman" w:cs="Times New Roman"/>
          <w:szCs w:val="20"/>
        </w:rPr>
        <w:t>32</w:t>
      </w:r>
      <w:r w:rsidR="00C34AC8" w:rsidRPr="00620E7B">
        <w:rPr>
          <w:rFonts w:ascii="Times New Roman" w:hAnsi="Times New Roman" w:cs="Times New Roman"/>
          <w:szCs w:val="20"/>
        </w:rPr>
        <w:t>]</w:t>
      </w:r>
      <w:r w:rsidRPr="00620E7B">
        <w:rPr>
          <w:rFonts w:ascii="Times New Roman" w:hAnsi="Times New Roman" w:cs="Times New Roman"/>
          <w:szCs w:val="20"/>
        </w:rPr>
        <w:t>. Similarly, learner–content interaction, learner–instructor interaction, and learner-learner interaction are known as the critical drivers of student satisfaction in learning environments that combine e-learning and traditional teaching</w:t>
      </w:r>
      <w:r w:rsidR="00C34AC8" w:rsidRPr="00620E7B">
        <w:rPr>
          <w:rFonts w:ascii="Times New Roman" w:hAnsi="Times New Roman" w:cs="Times New Roman"/>
          <w:szCs w:val="20"/>
        </w:rPr>
        <w:t xml:space="preserve"> [</w:t>
      </w:r>
      <w:r w:rsidR="0019558B" w:rsidRPr="00620E7B">
        <w:rPr>
          <w:rFonts w:ascii="Times New Roman" w:hAnsi="Times New Roman" w:cs="Times New Roman"/>
          <w:szCs w:val="20"/>
        </w:rPr>
        <w:t>2</w:t>
      </w:r>
      <w:r w:rsidR="00C34AC8" w:rsidRPr="00620E7B">
        <w:rPr>
          <w:rFonts w:ascii="Times New Roman" w:hAnsi="Times New Roman" w:cs="Times New Roman"/>
          <w:szCs w:val="20"/>
        </w:rPr>
        <w:t>]</w:t>
      </w:r>
      <w:r w:rsidRPr="00620E7B">
        <w:rPr>
          <w:rFonts w:ascii="Times New Roman" w:hAnsi="Times New Roman" w:cs="Times New Roman"/>
          <w:szCs w:val="20"/>
        </w:rPr>
        <w:t>.</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Learner–content interaction is a significant characteristic of education, encompassing traditional and distance education</w:t>
      </w:r>
      <w:r w:rsidR="00C34AC8" w:rsidRPr="00620E7B">
        <w:rPr>
          <w:rFonts w:ascii="Times New Roman" w:hAnsi="Times New Roman" w:cs="Times New Roman"/>
          <w:szCs w:val="20"/>
        </w:rPr>
        <w:t xml:space="preserve"> [</w:t>
      </w:r>
      <w:r w:rsidR="0019558B"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It refers to the interaction between learners and course materials, for example, doing assignments and readings. Learners intellectually interact with the contents of the study to learn and develop their cognitive structures and perspectives. Learner–content interaction is </w:t>
      </w:r>
      <w:r w:rsidR="00E64B75" w:rsidRPr="00620E7B">
        <w:rPr>
          <w:rFonts w:ascii="Times New Roman" w:hAnsi="Times New Roman" w:cs="Times New Roman"/>
          <w:szCs w:val="20"/>
        </w:rPr>
        <w:t>very</w:t>
      </w:r>
      <w:r w:rsidRPr="00620E7B">
        <w:rPr>
          <w:rFonts w:ascii="Times New Roman" w:hAnsi="Times New Roman" w:cs="Times New Roman"/>
          <w:szCs w:val="20"/>
        </w:rPr>
        <w:t xml:space="preserve"> similar to internal didactic conversations in which learners talk to themselves</w:t>
      </w:r>
      <w:r w:rsidR="00F16858" w:rsidRPr="00620E7B">
        <w:rPr>
          <w:rFonts w:ascii="Times New Roman" w:hAnsi="Times New Roman" w:cs="Times New Roman"/>
          <w:szCs w:val="20"/>
        </w:rPr>
        <w:t>,</w:t>
      </w:r>
      <w:r w:rsidRPr="00620E7B">
        <w:rPr>
          <w:rFonts w:ascii="Times New Roman" w:hAnsi="Times New Roman" w:cs="Times New Roman"/>
          <w:szCs w:val="20"/>
        </w:rPr>
        <w:t xml:space="preserve"> in their minds</w:t>
      </w:r>
      <w:r w:rsidR="00F16858" w:rsidRPr="00620E7B">
        <w:rPr>
          <w:rFonts w:ascii="Times New Roman" w:hAnsi="Times New Roman" w:cs="Times New Roman"/>
          <w:szCs w:val="20"/>
        </w:rPr>
        <w:t>,</w:t>
      </w:r>
      <w:r w:rsidRPr="00620E7B">
        <w:rPr>
          <w:rFonts w:ascii="Times New Roman" w:hAnsi="Times New Roman" w:cs="Times New Roman"/>
          <w:szCs w:val="20"/>
        </w:rPr>
        <w:t xml:space="preserve"> about the information and ideas that they learn through any educational process. As course materials are </w:t>
      </w:r>
      <w:r w:rsidR="00E2092F" w:rsidRPr="00620E7B">
        <w:rPr>
          <w:rFonts w:ascii="Times New Roman" w:hAnsi="Times New Roman" w:cs="Times New Roman"/>
          <w:szCs w:val="20"/>
        </w:rPr>
        <w:t>available</w:t>
      </w:r>
      <w:r w:rsidRPr="00620E7B">
        <w:rPr>
          <w:rFonts w:ascii="Times New Roman" w:hAnsi="Times New Roman" w:cs="Times New Roman"/>
          <w:szCs w:val="20"/>
        </w:rPr>
        <w:t xml:space="preserve"> in a learning management system, a system that is easy to use increases </w:t>
      </w:r>
      <w:r w:rsidR="00E64B75" w:rsidRPr="00620E7B">
        <w:rPr>
          <w:rFonts w:ascii="Times New Roman" w:hAnsi="Times New Roman" w:cs="Times New Roman"/>
          <w:szCs w:val="20"/>
        </w:rPr>
        <w:t xml:space="preserve">the level of </w:t>
      </w:r>
      <w:r w:rsidRPr="00620E7B">
        <w:rPr>
          <w:rFonts w:ascii="Times New Roman" w:hAnsi="Times New Roman" w:cs="Times New Roman"/>
          <w:szCs w:val="20"/>
        </w:rPr>
        <w:t>learning satisfaction</w:t>
      </w:r>
      <w:r w:rsidR="00C34AC8" w:rsidRPr="00620E7B">
        <w:rPr>
          <w:rFonts w:ascii="Times New Roman" w:hAnsi="Times New Roman" w:cs="Times New Roman"/>
          <w:szCs w:val="20"/>
        </w:rPr>
        <w:t xml:space="preserve"> [</w:t>
      </w:r>
      <w:r w:rsidR="00C22550" w:rsidRPr="00620E7B">
        <w:rPr>
          <w:rFonts w:ascii="Times New Roman" w:hAnsi="Times New Roman" w:cs="Times New Roman"/>
          <w:szCs w:val="20"/>
        </w:rPr>
        <w:t>33</w:t>
      </w:r>
      <w:r w:rsidR="00C34AC8" w:rsidRPr="00620E7B">
        <w:rPr>
          <w:rFonts w:ascii="Times New Roman" w:hAnsi="Times New Roman" w:cs="Times New Roman"/>
          <w:szCs w:val="20"/>
        </w:rPr>
        <w:t>]</w:t>
      </w:r>
      <w:r w:rsidRPr="00620E7B">
        <w:rPr>
          <w:rFonts w:ascii="Times New Roman" w:hAnsi="Times New Roman" w:cs="Times New Roman"/>
          <w:szCs w:val="20"/>
        </w:rPr>
        <w:t>. Therefore, this study posits that:</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H1: Learner-content interaction has a positive effect on e-learning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Learner–instructor interaction refers to the interaction between learners and expert instructors, who prepared the instructional materials</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When e-learning is adopted, the interaction can take place</w:t>
      </w:r>
      <w:r w:rsidR="00E64B75" w:rsidRPr="00620E7B">
        <w:rPr>
          <w:rFonts w:ascii="Times New Roman" w:hAnsi="Times New Roman" w:cs="Times New Roman"/>
          <w:szCs w:val="20"/>
        </w:rPr>
        <w:t>, either</w:t>
      </w:r>
      <w:r w:rsidRPr="00620E7B">
        <w:rPr>
          <w:rFonts w:ascii="Times New Roman" w:hAnsi="Times New Roman" w:cs="Times New Roman"/>
          <w:szCs w:val="20"/>
        </w:rPr>
        <w:t xml:space="preserve"> formally</w:t>
      </w:r>
      <w:r w:rsidR="00E64B75" w:rsidRPr="00620E7B">
        <w:rPr>
          <w:rFonts w:ascii="Times New Roman" w:hAnsi="Times New Roman" w:cs="Times New Roman"/>
          <w:szCs w:val="20"/>
        </w:rPr>
        <w:t>,</w:t>
      </w:r>
      <w:r w:rsidRPr="00620E7B">
        <w:rPr>
          <w:rFonts w:ascii="Times New Roman" w:hAnsi="Times New Roman" w:cs="Times New Roman"/>
          <w:szCs w:val="20"/>
        </w:rPr>
        <w:t xml:space="preserve"> or informally</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as well as synchronously (e.g., telephone, online chat, and video-conferencing) and asynchronously (e.g., discussion boards and emails) in various channels</w:t>
      </w:r>
      <w:r w:rsidR="00C34AC8" w:rsidRPr="00620E7B">
        <w:rPr>
          <w:rFonts w:ascii="Times New Roman" w:hAnsi="Times New Roman" w:cs="Times New Roman"/>
          <w:szCs w:val="20"/>
        </w:rPr>
        <w:t xml:space="preserve"> [</w:t>
      </w:r>
      <w:r w:rsidR="00C22550" w:rsidRPr="00620E7B">
        <w:rPr>
          <w:rFonts w:ascii="Times New Roman" w:hAnsi="Times New Roman" w:cs="Times New Roman"/>
          <w:szCs w:val="20"/>
        </w:rPr>
        <w:t>34</w:t>
      </w:r>
      <w:r w:rsidR="00C34AC8" w:rsidRPr="00620E7B">
        <w:rPr>
          <w:rFonts w:ascii="Times New Roman" w:hAnsi="Times New Roman" w:cs="Times New Roman"/>
          <w:szCs w:val="20"/>
        </w:rPr>
        <w:t>]</w:t>
      </w:r>
      <w:r w:rsidRPr="00620E7B">
        <w:rPr>
          <w:rFonts w:ascii="Times New Roman" w:hAnsi="Times New Roman" w:cs="Times New Roman"/>
          <w:szCs w:val="20"/>
        </w:rPr>
        <w:t>. Such interaction is vital to stimulate student curiosity, which is a potent motivator, to accomplish the learning goals</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During learner–instructor interaction, instructors provide adequate guidance to learners who have difficulty in correctly applying </w:t>
      </w:r>
      <w:r w:rsidR="00AE1475" w:rsidRPr="00620E7B">
        <w:rPr>
          <w:rFonts w:ascii="Times New Roman" w:hAnsi="Times New Roman" w:cs="Times New Roman"/>
          <w:szCs w:val="20"/>
        </w:rPr>
        <w:t xml:space="preserve">the </w:t>
      </w:r>
      <w:r w:rsidRPr="00620E7B">
        <w:rPr>
          <w:rFonts w:ascii="Times New Roman" w:hAnsi="Times New Roman" w:cs="Times New Roman"/>
          <w:szCs w:val="20"/>
        </w:rPr>
        <w:t>knowledge and skills learned through learner–content interaction. Learner–instructor interaction also facilitates the establishment of a social relationship through exchanging socioemotional benefits and, thus, an emotional learning climate and social interaction</w:t>
      </w:r>
      <w:r w:rsidR="00C34AC8" w:rsidRPr="00620E7B">
        <w:rPr>
          <w:rFonts w:ascii="Times New Roman" w:hAnsi="Times New Roman" w:cs="Times New Roman"/>
          <w:szCs w:val="20"/>
        </w:rPr>
        <w:t xml:space="preserve"> [</w:t>
      </w:r>
      <w:r w:rsidR="00C22550" w:rsidRPr="00620E7B">
        <w:rPr>
          <w:rFonts w:ascii="Times New Roman" w:hAnsi="Times New Roman" w:cs="Times New Roman"/>
          <w:szCs w:val="20"/>
        </w:rPr>
        <w:t>35</w:t>
      </w:r>
      <w:r w:rsidR="00BE083E">
        <w:rPr>
          <w:rFonts w:ascii="Times New Roman" w:hAnsi="Times New Roman" w:cs="Times New Roman" w:hint="eastAsia"/>
          <w:szCs w:val="20"/>
        </w:rPr>
        <w:t>-</w:t>
      </w:r>
      <w:r w:rsidR="00C22550" w:rsidRPr="00620E7B">
        <w:rPr>
          <w:rFonts w:ascii="Times New Roman" w:hAnsi="Times New Roman" w:cs="Times New Roman"/>
          <w:szCs w:val="20"/>
        </w:rPr>
        <w:t>36</w:t>
      </w:r>
      <w:r w:rsidR="00C34AC8" w:rsidRPr="00620E7B">
        <w:rPr>
          <w:rFonts w:ascii="Times New Roman" w:hAnsi="Times New Roman" w:cs="Times New Roman"/>
          <w:szCs w:val="20"/>
        </w:rPr>
        <w:t>]</w:t>
      </w:r>
      <w:r w:rsidRPr="00620E7B">
        <w:rPr>
          <w:rFonts w:ascii="Times New Roman" w:hAnsi="Times New Roman" w:cs="Times New Roman"/>
          <w:szCs w:val="20"/>
        </w:rPr>
        <w:t>. Subsequently, students will be more satisfied, which leads to lower attrition rates. This study proposes the following hypothesis:</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H2: Learner-instructor interaction has a positive effect on e-learning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Learner-learner interaction represents the interaction among learners working in small groups</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19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After learner–content interaction, learners can </w:t>
      </w:r>
      <w:r w:rsidR="00AE1475" w:rsidRPr="00620E7B">
        <w:rPr>
          <w:rFonts w:ascii="Times New Roman" w:hAnsi="Times New Roman" w:cs="Times New Roman"/>
          <w:szCs w:val="20"/>
        </w:rPr>
        <w:t>learn from</w:t>
      </w:r>
      <w:r w:rsidRPr="00620E7B">
        <w:rPr>
          <w:rFonts w:ascii="Times New Roman" w:hAnsi="Times New Roman" w:cs="Times New Roman"/>
          <w:szCs w:val="20"/>
        </w:rPr>
        <w:t xml:space="preserve"> </w:t>
      </w:r>
      <w:r w:rsidR="00AE1475" w:rsidRPr="00620E7B">
        <w:rPr>
          <w:rFonts w:ascii="Times New Roman" w:hAnsi="Times New Roman" w:cs="Times New Roman"/>
          <w:szCs w:val="20"/>
        </w:rPr>
        <w:t>one an</w:t>
      </w:r>
      <w:r w:rsidRPr="00620E7B">
        <w:rPr>
          <w:rFonts w:ascii="Times New Roman" w:hAnsi="Times New Roman" w:cs="Times New Roman"/>
          <w:szCs w:val="20"/>
        </w:rPr>
        <w:t xml:space="preserve">other to achieve learning objectives. Peer interaction can address </w:t>
      </w:r>
      <w:r w:rsidR="00AE1475" w:rsidRPr="00620E7B">
        <w:rPr>
          <w:rFonts w:ascii="Times New Roman" w:hAnsi="Times New Roman" w:cs="Times New Roman"/>
          <w:szCs w:val="20"/>
        </w:rPr>
        <w:t>any</w:t>
      </w:r>
      <w:r w:rsidRPr="00620E7B">
        <w:rPr>
          <w:rFonts w:ascii="Times New Roman" w:hAnsi="Times New Roman" w:cs="Times New Roman"/>
          <w:szCs w:val="20"/>
        </w:rPr>
        <w:t xml:space="preserve"> misunderstandings and misconceptions that may occur during self-learning. The impact of learner-learner interaction plays a vital role in stimulating learners’ motivation, especially </w:t>
      </w:r>
      <w:r w:rsidR="00AE1475" w:rsidRPr="00620E7B">
        <w:rPr>
          <w:rFonts w:ascii="Times New Roman" w:hAnsi="Times New Roman" w:cs="Times New Roman"/>
          <w:szCs w:val="20"/>
        </w:rPr>
        <w:t xml:space="preserve">for </w:t>
      </w:r>
      <w:r w:rsidRPr="00620E7B">
        <w:rPr>
          <w:rFonts w:ascii="Times New Roman" w:hAnsi="Times New Roman" w:cs="Times New Roman"/>
          <w:szCs w:val="20"/>
        </w:rPr>
        <w:t>those learners who lack self-motivation</w:t>
      </w:r>
      <w:r w:rsidR="00C34AC8" w:rsidRPr="00620E7B">
        <w:rPr>
          <w:rFonts w:ascii="Times New Roman" w:hAnsi="Times New Roman" w:cs="Times New Roman"/>
          <w:szCs w:val="20"/>
        </w:rPr>
        <w:t xml:space="preserve"> [</w:t>
      </w:r>
      <w:r w:rsidR="00665C24" w:rsidRPr="00620E7B">
        <w:rPr>
          <w:rFonts w:ascii="Times New Roman" w:hAnsi="Times New Roman" w:cs="Times New Roman"/>
          <w:szCs w:val="20"/>
        </w:rPr>
        <w:t>19</w:t>
      </w:r>
      <w:r w:rsidR="00BE083E">
        <w:rPr>
          <w:rFonts w:ascii="Times New Roman" w:hAnsi="Times New Roman" w:cs="Times New Roman" w:hint="eastAsia"/>
          <w:szCs w:val="20"/>
        </w:rPr>
        <w:t>,</w:t>
      </w:r>
      <w:r w:rsidR="00C22550" w:rsidRPr="00620E7B">
        <w:rPr>
          <w:rFonts w:ascii="Times New Roman" w:hAnsi="Times New Roman" w:cs="Times New Roman"/>
          <w:noProof/>
          <w:szCs w:val="20"/>
        </w:rPr>
        <w:t>37</w:t>
      </w:r>
      <w:r w:rsidR="00C34AC8" w:rsidRPr="00620E7B">
        <w:rPr>
          <w:rFonts w:ascii="Times New Roman" w:hAnsi="Times New Roman" w:cs="Times New Roman"/>
          <w:noProof/>
          <w:szCs w:val="20"/>
        </w:rPr>
        <w:t>]</w:t>
      </w:r>
      <w:r w:rsidRPr="00620E7B">
        <w:rPr>
          <w:rFonts w:ascii="Times New Roman" w:hAnsi="Times New Roman" w:cs="Times New Roman"/>
          <w:szCs w:val="20"/>
        </w:rPr>
        <w:t>. Learner-learner interaction also facilitates the student learning process to enhance learning outcomes</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2</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This interaction refers to </w:t>
      </w:r>
      <w:r w:rsidR="00AE1475" w:rsidRPr="00620E7B">
        <w:rPr>
          <w:rFonts w:ascii="Times New Roman" w:hAnsi="Times New Roman" w:cs="Times New Roman"/>
          <w:szCs w:val="20"/>
        </w:rPr>
        <w:t xml:space="preserve">the </w:t>
      </w:r>
      <w:r w:rsidRPr="00620E7B">
        <w:rPr>
          <w:rFonts w:ascii="Times New Roman" w:hAnsi="Times New Roman" w:cs="Times New Roman"/>
          <w:szCs w:val="20"/>
        </w:rPr>
        <w:t xml:space="preserve">discursive communication processes in which </w:t>
      </w:r>
      <w:r w:rsidR="00AE1475" w:rsidRPr="00620E7B">
        <w:rPr>
          <w:rFonts w:ascii="Times New Roman" w:hAnsi="Times New Roman" w:cs="Times New Roman"/>
          <w:szCs w:val="20"/>
        </w:rPr>
        <w:t xml:space="preserve">the </w:t>
      </w:r>
      <w:r w:rsidRPr="00620E7B">
        <w:rPr>
          <w:rFonts w:ascii="Times New Roman" w:hAnsi="Times New Roman" w:cs="Times New Roman"/>
          <w:szCs w:val="20"/>
        </w:rPr>
        <w:t xml:space="preserve">exchanging </w:t>
      </w:r>
      <w:r w:rsidR="00AE1475" w:rsidRPr="00620E7B">
        <w:rPr>
          <w:rFonts w:ascii="Times New Roman" w:hAnsi="Times New Roman" w:cs="Times New Roman"/>
          <w:szCs w:val="20"/>
        </w:rPr>
        <w:t xml:space="preserve">of </w:t>
      </w:r>
      <w:r w:rsidRPr="00620E7B">
        <w:rPr>
          <w:rFonts w:ascii="Times New Roman" w:hAnsi="Times New Roman" w:cs="Times New Roman"/>
          <w:szCs w:val="20"/>
        </w:rPr>
        <w:t>content knowledge and socioemotional information occur among learners</w:t>
      </w:r>
      <w:r w:rsidR="00C34AC8" w:rsidRPr="00620E7B">
        <w:rPr>
          <w:rFonts w:ascii="Times New Roman" w:hAnsi="Times New Roman" w:cs="Times New Roman"/>
          <w:szCs w:val="20"/>
        </w:rPr>
        <w:t xml:space="preserve"> [</w:t>
      </w:r>
      <w:r w:rsidR="00C22550" w:rsidRPr="00620E7B">
        <w:rPr>
          <w:rFonts w:ascii="Times New Roman" w:hAnsi="Times New Roman" w:cs="Times New Roman"/>
          <w:szCs w:val="20"/>
        </w:rPr>
        <w:t>36</w:t>
      </w:r>
      <w:r w:rsidR="00C34AC8" w:rsidRPr="00620E7B">
        <w:rPr>
          <w:rFonts w:ascii="Times New Roman" w:hAnsi="Times New Roman" w:cs="Times New Roman"/>
          <w:szCs w:val="20"/>
        </w:rPr>
        <w:t>]</w:t>
      </w:r>
      <w:r w:rsidRPr="00620E7B">
        <w:rPr>
          <w:rFonts w:ascii="Times New Roman" w:hAnsi="Times New Roman" w:cs="Times New Roman"/>
          <w:szCs w:val="20"/>
        </w:rPr>
        <w:t xml:space="preserve">. Learner-learner interaction establishes mutual socioemotional support and group cohesiveness to enable students to construct cognitive understanding within a positive learning climate. In short, learner-learner interaction promotes more </w:t>
      </w:r>
      <w:r w:rsidRPr="00620E7B">
        <w:rPr>
          <w:rFonts w:ascii="Times New Roman" w:hAnsi="Times New Roman" w:cs="Times New Roman"/>
          <w:szCs w:val="20"/>
        </w:rPr>
        <w:lastRenderedPageBreak/>
        <w:t>profound cognitive development, as well as strengthening learning motivation and improving learning outcomes. Therefore, the next hypothesis for this study is:</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H3: Learner-learner interaction has a positive effect on e-learning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Besides the interaction predictors derived from the theory of transactional distance, this study also combines the predictors initiated from the social cognitive theory of </w:t>
      </w:r>
      <w:r w:rsidRPr="00620E7B">
        <w:rPr>
          <w:rFonts w:ascii="Times New Roman" w:hAnsi="Times New Roman" w:cs="Times New Roman"/>
          <w:noProof/>
          <w:szCs w:val="20"/>
        </w:rPr>
        <w:t>Bandura</w:t>
      </w:r>
      <w:r w:rsidR="00C34AC8" w:rsidRPr="00620E7B">
        <w:rPr>
          <w:rFonts w:ascii="Times New Roman" w:hAnsi="Times New Roman" w:cs="Times New Roman"/>
          <w:noProof/>
          <w:szCs w:val="20"/>
        </w:rPr>
        <w:t xml:space="preserve"> [</w:t>
      </w:r>
      <w:r w:rsidR="00C22550" w:rsidRPr="00620E7B">
        <w:rPr>
          <w:rFonts w:ascii="Times New Roman" w:hAnsi="Times New Roman" w:cs="Times New Roman"/>
          <w:noProof/>
          <w:szCs w:val="20"/>
        </w:rPr>
        <w:t>20</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The social cognitive model of self-regulation introduced by </w:t>
      </w:r>
      <w:r w:rsidRPr="00620E7B">
        <w:rPr>
          <w:rFonts w:ascii="Times New Roman" w:hAnsi="Times New Roman" w:cs="Times New Roman"/>
          <w:noProof/>
          <w:szCs w:val="20"/>
        </w:rPr>
        <w:t>Zimmerman</w:t>
      </w:r>
      <w:r w:rsidR="00C34AC8" w:rsidRPr="00620E7B">
        <w:rPr>
          <w:rFonts w:ascii="Times New Roman" w:hAnsi="Times New Roman" w:cs="Times New Roman"/>
          <w:noProof/>
          <w:szCs w:val="20"/>
        </w:rPr>
        <w:t xml:space="preserve"> [</w:t>
      </w:r>
      <w:r w:rsidR="00C22550" w:rsidRPr="00620E7B">
        <w:rPr>
          <w:rFonts w:ascii="Times New Roman" w:hAnsi="Times New Roman" w:cs="Times New Roman"/>
          <w:noProof/>
          <w:szCs w:val="20"/>
        </w:rPr>
        <w:t>38</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is grounded </w:t>
      </w:r>
      <w:r w:rsidR="00AE1475" w:rsidRPr="00620E7B">
        <w:rPr>
          <w:rFonts w:ascii="Times New Roman" w:hAnsi="Times New Roman" w:cs="Times New Roman"/>
          <w:szCs w:val="20"/>
        </w:rPr>
        <w:t>on</w:t>
      </w:r>
      <w:r w:rsidRPr="00620E7B">
        <w:rPr>
          <w:rFonts w:ascii="Times New Roman" w:hAnsi="Times New Roman" w:cs="Times New Roman"/>
          <w:szCs w:val="20"/>
        </w:rPr>
        <w:t xml:space="preserve"> the social cognitive theory of </w:t>
      </w:r>
      <w:r w:rsidRPr="00620E7B">
        <w:rPr>
          <w:rFonts w:ascii="Times New Roman" w:hAnsi="Times New Roman" w:cs="Times New Roman"/>
          <w:noProof/>
          <w:szCs w:val="20"/>
        </w:rPr>
        <w:t>Bandura</w:t>
      </w:r>
      <w:r w:rsidR="00C34AC8" w:rsidRPr="00620E7B">
        <w:rPr>
          <w:rFonts w:ascii="Times New Roman" w:hAnsi="Times New Roman" w:cs="Times New Roman"/>
          <w:noProof/>
          <w:szCs w:val="20"/>
        </w:rPr>
        <w:t xml:space="preserve"> [</w:t>
      </w:r>
      <w:r w:rsidR="00C22550" w:rsidRPr="00620E7B">
        <w:rPr>
          <w:rFonts w:ascii="Times New Roman" w:hAnsi="Times New Roman" w:cs="Times New Roman"/>
          <w:noProof/>
          <w:szCs w:val="20"/>
        </w:rPr>
        <w:t>20</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in which learning transpires in </w:t>
      </w:r>
      <w:r w:rsidR="00AE1475" w:rsidRPr="00620E7B">
        <w:rPr>
          <w:rFonts w:ascii="Times New Roman" w:hAnsi="Times New Roman" w:cs="Times New Roman"/>
          <w:szCs w:val="20"/>
        </w:rPr>
        <w:t xml:space="preserve">a </w:t>
      </w:r>
      <w:r w:rsidRPr="00620E7B">
        <w:rPr>
          <w:rFonts w:ascii="Times New Roman" w:hAnsi="Times New Roman" w:cs="Times New Roman"/>
          <w:szCs w:val="20"/>
        </w:rPr>
        <w:t>social contexts via the interaction of covert personal, behavioral, and environmental events. Self-regulated learning delineate</w:t>
      </w:r>
      <w:r w:rsidR="00977980" w:rsidRPr="00620E7B">
        <w:rPr>
          <w:rFonts w:ascii="Times New Roman" w:hAnsi="Times New Roman" w:cs="Times New Roman"/>
          <w:szCs w:val="20"/>
        </w:rPr>
        <w:t>s</w:t>
      </w:r>
      <w:r w:rsidRPr="00620E7B">
        <w:rPr>
          <w:rFonts w:ascii="Times New Roman" w:hAnsi="Times New Roman" w:cs="Times New Roman"/>
          <w:szCs w:val="20"/>
        </w:rPr>
        <w:t xml:space="preserve"> as the extent to which learners are active in their learning metacognitively, motivationally, and behaviourally</w:t>
      </w:r>
      <w:r w:rsidR="00C34AC8" w:rsidRPr="00620E7B">
        <w:rPr>
          <w:rFonts w:ascii="Times New Roman" w:hAnsi="Times New Roman" w:cs="Times New Roman"/>
          <w:szCs w:val="20"/>
        </w:rPr>
        <w:t xml:space="preserve"> [</w:t>
      </w:r>
      <w:r w:rsidR="00C22550" w:rsidRPr="00620E7B">
        <w:rPr>
          <w:rFonts w:ascii="Times New Roman" w:hAnsi="Times New Roman" w:cs="Times New Roman"/>
          <w:szCs w:val="20"/>
        </w:rPr>
        <w:t>24</w:t>
      </w:r>
      <w:r w:rsidR="00BE083E">
        <w:rPr>
          <w:rFonts w:ascii="Times New Roman" w:hAnsi="Times New Roman" w:cs="Times New Roman" w:hint="eastAsia"/>
          <w:szCs w:val="20"/>
        </w:rPr>
        <w:t>,</w:t>
      </w:r>
      <w:r w:rsidR="00C22550" w:rsidRPr="00620E7B">
        <w:rPr>
          <w:rFonts w:ascii="Times New Roman" w:hAnsi="Times New Roman" w:cs="Times New Roman"/>
          <w:szCs w:val="20"/>
        </w:rPr>
        <w:t>38</w:t>
      </w:r>
      <w:r w:rsidR="00C34AC8" w:rsidRPr="00620E7B">
        <w:rPr>
          <w:rFonts w:ascii="Times New Roman" w:hAnsi="Times New Roman" w:cs="Times New Roman"/>
          <w:szCs w:val="20"/>
        </w:rPr>
        <w:t>]</w:t>
      </w:r>
      <w:r w:rsidRPr="00620E7B">
        <w:rPr>
          <w:rFonts w:ascii="Times New Roman" w:hAnsi="Times New Roman" w:cs="Times New Roman"/>
          <w:szCs w:val="20"/>
        </w:rPr>
        <w:t xml:space="preserve">. Self-regulated learners are self-motivated and accept self-responsibility in the learning process. Self-regulated learners are active in formulating strategies and action plans as well as monitoring to accomplish their own learning goals. Learning behavior utilizing a strategy to optimize the learning process is a salient characteristic of self-regulated learners. Prior studies have primarily confirmed that self-regulated learners tend to achieve better academic performance in e-learning as well as </w:t>
      </w:r>
      <w:r w:rsidR="00AE1475" w:rsidRPr="00620E7B">
        <w:rPr>
          <w:rFonts w:ascii="Times New Roman" w:hAnsi="Times New Roman" w:cs="Times New Roman"/>
          <w:szCs w:val="20"/>
        </w:rPr>
        <w:t xml:space="preserve">in </w:t>
      </w:r>
      <w:r w:rsidRPr="00620E7B">
        <w:rPr>
          <w:rFonts w:ascii="Times New Roman" w:hAnsi="Times New Roman" w:cs="Times New Roman"/>
          <w:szCs w:val="20"/>
        </w:rPr>
        <w:t>mixed e-learning and traditional teaching modes</w:t>
      </w:r>
      <w:r w:rsidR="00C34AC8" w:rsidRPr="00620E7B">
        <w:rPr>
          <w:rFonts w:ascii="Times New Roman" w:hAnsi="Times New Roman" w:cs="Times New Roman"/>
          <w:szCs w:val="20"/>
        </w:rPr>
        <w:t xml:space="preserve"> [</w:t>
      </w:r>
      <w:r w:rsidR="00163864" w:rsidRPr="00620E7B">
        <w:rPr>
          <w:rFonts w:ascii="Times New Roman" w:hAnsi="Times New Roman" w:cs="Times New Roman"/>
          <w:szCs w:val="20"/>
        </w:rPr>
        <w:t>10</w:t>
      </w:r>
      <w:r w:rsidR="00BE083E">
        <w:rPr>
          <w:rFonts w:ascii="Times New Roman" w:hAnsi="Times New Roman" w:cs="Times New Roman" w:hint="eastAsia"/>
          <w:szCs w:val="20"/>
        </w:rPr>
        <w:t>,</w:t>
      </w:r>
      <w:r w:rsidR="00C22550" w:rsidRPr="00620E7B">
        <w:rPr>
          <w:rFonts w:ascii="Times New Roman" w:hAnsi="Times New Roman" w:cs="Times New Roman"/>
          <w:szCs w:val="20"/>
        </w:rPr>
        <w:t>24</w:t>
      </w:r>
      <w:r w:rsidR="00C34AC8" w:rsidRPr="00620E7B">
        <w:rPr>
          <w:rFonts w:ascii="Times New Roman" w:hAnsi="Times New Roman" w:cs="Times New Roman"/>
          <w:szCs w:val="20"/>
        </w:rPr>
        <w:t>]</w:t>
      </w:r>
      <w:r w:rsidRPr="00620E7B">
        <w:rPr>
          <w:rFonts w:ascii="Times New Roman" w:hAnsi="Times New Roman" w:cs="Times New Roman"/>
          <w:szCs w:val="20"/>
        </w:rPr>
        <w:t xml:space="preserve">. Thus, this paper hypothesizes that: </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H4: Self-regulated learning has a positive effect on e-learning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Founded on social cognitive theory, </w:t>
      </w:r>
      <w:r w:rsidRPr="00620E7B">
        <w:rPr>
          <w:rFonts w:ascii="Times New Roman" w:hAnsi="Times New Roman" w:cs="Times New Roman"/>
          <w:noProof/>
          <w:szCs w:val="20"/>
        </w:rPr>
        <w:t>Bandura</w:t>
      </w:r>
      <w:r w:rsidR="00C34AC8" w:rsidRPr="00620E7B">
        <w:rPr>
          <w:rFonts w:ascii="Times New Roman" w:hAnsi="Times New Roman" w:cs="Times New Roman"/>
          <w:noProof/>
          <w:szCs w:val="20"/>
        </w:rPr>
        <w:t xml:space="preserve"> [</w:t>
      </w:r>
      <w:r w:rsidR="00C22550" w:rsidRPr="00620E7B">
        <w:rPr>
          <w:rFonts w:ascii="Times New Roman" w:hAnsi="Times New Roman" w:cs="Times New Roman"/>
          <w:noProof/>
          <w:szCs w:val="20"/>
        </w:rPr>
        <w:t>39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further enhanced the theory of self-efficacy. Self-efficacy expands from the self-regulation and self-reflection aspects of the social cognitive theory of </w:t>
      </w:r>
      <w:r w:rsidRPr="00620E7B">
        <w:rPr>
          <w:rFonts w:ascii="Times New Roman" w:hAnsi="Times New Roman" w:cs="Times New Roman"/>
          <w:noProof/>
          <w:szCs w:val="20"/>
        </w:rPr>
        <w:t>Bandura</w:t>
      </w:r>
      <w:r w:rsidR="00C34AC8" w:rsidRPr="00620E7B">
        <w:rPr>
          <w:rFonts w:ascii="Times New Roman" w:hAnsi="Times New Roman" w:cs="Times New Roman"/>
          <w:noProof/>
          <w:szCs w:val="20"/>
        </w:rPr>
        <w:t xml:space="preserve"> [</w:t>
      </w:r>
      <w:r w:rsidR="00C22550" w:rsidRPr="00620E7B">
        <w:rPr>
          <w:rFonts w:ascii="Times New Roman" w:hAnsi="Times New Roman" w:cs="Times New Roman"/>
          <w:noProof/>
          <w:szCs w:val="20"/>
        </w:rPr>
        <w:t>20</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In other words, self-efficacy is the belief or confidence regarding one’s capability to tie motivation, cognitive resources, and actions together to enable </w:t>
      </w:r>
      <w:r w:rsidR="00A82923" w:rsidRPr="00620E7B">
        <w:rPr>
          <w:rFonts w:ascii="Times New Roman" w:hAnsi="Times New Roman" w:cs="Times New Roman"/>
          <w:szCs w:val="20"/>
        </w:rPr>
        <w:t xml:space="preserve">the </w:t>
      </w:r>
      <w:r w:rsidRPr="00620E7B">
        <w:rPr>
          <w:rFonts w:ascii="Times New Roman" w:hAnsi="Times New Roman" w:cs="Times New Roman"/>
          <w:szCs w:val="20"/>
        </w:rPr>
        <w:t>execution of a prearranged context successfully</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39</w:t>
      </w:r>
      <w:r w:rsidR="00C34AC8" w:rsidRPr="00620E7B">
        <w:rPr>
          <w:rFonts w:ascii="Times New Roman" w:hAnsi="Times New Roman" w:cs="Times New Roman"/>
          <w:noProof/>
          <w:szCs w:val="20"/>
        </w:rPr>
        <w:t>]</w:t>
      </w:r>
      <w:r w:rsidRPr="00620E7B">
        <w:rPr>
          <w:rFonts w:ascii="Times New Roman" w:hAnsi="Times New Roman" w:cs="Times New Roman"/>
          <w:szCs w:val="20"/>
        </w:rPr>
        <w:t xml:space="preserve">. </w:t>
      </w:r>
      <w:r w:rsidR="00CB481B" w:rsidRPr="00620E7B">
        <w:rPr>
          <w:rFonts w:ascii="Times New Roman" w:hAnsi="Times New Roman" w:cs="Times New Roman"/>
          <w:szCs w:val="20"/>
        </w:rPr>
        <w:t>An</w:t>
      </w:r>
      <w:r w:rsidR="00A82923" w:rsidRPr="00620E7B">
        <w:rPr>
          <w:rFonts w:ascii="Times New Roman" w:hAnsi="Times New Roman" w:cs="Times New Roman"/>
          <w:szCs w:val="20"/>
        </w:rPr>
        <w:t xml:space="preserve"> online element combines with self-efficacy to investigate e-learning satisfaction and</w:t>
      </w:r>
      <w:r w:rsidR="00CB481B" w:rsidRPr="00620E7B">
        <w:rPr>
          <w:rFonts w:ascii="Times New Roman" w:hAnsi="Times New Roman" w:cs="Times New Roman"/>
          <w:szCs w:val="20"/>
        </w:rPr>
        <w:t>,</w:t>
      </w:r>
      <w:r w:rsidR="00A82923" w:rsidRPr="00620E7B">
        <w:rPr>
          <w:rFonts w:ascii="Times New Roman" w:hAnsi="Times New Roman" w:cs="Times New Roman"/>
          <w:szCs w:val="20"/>
        </w:rPr>
        <w:t xml:space="preserve"> thus</w:t>
      </w:r>
      <w:r w:rsidR="00CB481B" w:rsidRPr="00620E7B">
        <w:rPr>
          <w:rFonts w:ascii="Times New Roman" w:hAnsi="Times New Roman" w:cs="Times New Roman"/>
          <w:szCs w:val="20"/>
        </w:rPr>
        <w:t>,</w:t>
      </w:r>
      <w:r w:rsidR="00A82923" w:rsidRPr="00620E7B">
        <w:rPr>
          <w:rFonts w:ascii="Times New Roman" w:hAnsi="Times New Roman" w:cs="Times New Roman"/>
          <w:szCs w:val="20"/>
        </w:rPr>
        <w:t xml:space="preserve"> is called Internet self-efficacy</w:t>
      </w:r>
      <w:r w:rsidRPr="00620E7B">
        <w:rPr>
          <w:rFonts w:ascii="Times New Roman" w:hAnsi="Times New Roman" w:cs="Times New Roman"/>
          <w:szCs w:val="20"/>
        </w:rPr>
        <w:t>. Recent studies have included Internet self-efficacy to investigate learner</w:t>
      </w:r>
      <w:r w:rsidR="004944AF" w:rsidRPr="00620E7B">
        <w:rPr>
          <w:rFonts w:ascii="Times New Roman" w:hAnsi="Times New Roman" w:cs="Times New Roman"/>
          <w:szCs w:val="20"/>
        </w:rPr>
        <w:t>’s</w:t>
      </w:r>
      <w:r w:rsidRPr="00620E7B">
        <w:rPr>
          <w:rFonts w:ascii="Times New Roman" w:hAnsi="Times New Roman" w:cs="Times New Roman"/>
          <w:szCs w:val="20"/>
        </w:rPr>
        <w:t xml:space="preserve"> behavior</w:t>
      </w:r>
      <w:r w:rsidR="00C34AC8" w:rsidRPr="00620E7B">
        <w:rPr>
          <w:rFonts w:ascii="Times New Roman" w:hAnsi="Times New Roman" w:cs="Times New Roman"/>
          <w:szCs w:val="20"/>
        </w:rPr>
        <w:t xml:space="preserve"> [</w:t>
      </w:r>
      <w:r w:rsidR="00C22550" w:rsidRPr="00620E7B">
        <w:rPr>
          <w:rFonts w:ascii="Times New Roman" w:hAnsi="Times New Roman" w:cs="Times New Roman"/>
          <w:noProof/>
          <w:szCs w:val="20"/>
        </w:rPr>
        <w:t>18</w:t>
      </w:r>
      <w:r w:rsidR="00BE083E">
        <w:rPr>
          <w:rFonts w:ascii="Times New Roman" w:hAnsi="Times New Roman" w:cs="Times New Roman" w:hint="eastAsia"/>
          <w:noProof/>
          <w:szCs w:val="20"/>
        </w:rPr>
        <w:t>,</w:t>
      </w:r>
      <w:r w:rsidR="00A17A58" w:rsidRPr="00620E7B">
        <w:rPr>
          <w:rFonts w:ascii="Times New Roman" w:hAnsi="Times New Roman" w:cs="Times New Roman"/>
          <w:noProof/>
          <w:szCs w:val="20"/>
        </w:rPr>
        <w:t>40</w:t>
      </w:r>
      <w:r w:rsidR="00C34AC8" w:rsidRPr="00620E7B">
        <w:rPr>
          <w:rFonts w:ascii="Times New Roman" w:hAnsi="Times New Roman" w:cs="Times New Roman"/>
          <w:noProof/>
          <w:szCs w:val="20"/>
        </w:rPr>
        <w:t>]</w:t>
      </w:r>
      <w:r w:rsidRPr="00620E7B">
        <w:rPr>
          <w:rFonts w:ascii="Times New Roman" w:hAnsi="Times New Roman" w:cs="Times New Roman"/>
          <w:szCs w:val="20"/>
        </w:rPr>
        <w:t>, teacher behavior</w:t>
      </w:r>
      <w:r w:rsidR="00C34AC8" w:rsidRPr="00620E7B">
        <w:rPr>
          <w:rFonts w:ascii="Times New Roman" w:hAnsi="Times New Roman" w:cs="Times New Roman"/>
          <w:szCs w:val="20"/>
        </w:rPr>
        <w:t xml:space="preserve"> [</w:t>
      </w:r>
      <w:r w:rsidR="00A17A58" w:rsidRPr="00620E7B">
        <w:rPr>
          <w:rFonts w:ascii="Times New Roman" w:hAnsi="Times New Roman" w:cs="Times New Roman"/>
          <w:noProof/>
          <w:szCs w:val="20"/>
        </w:rPr>
        <w:t>41</w:t>
      </w:r>
      <w:r w:rsidR="00C34AC8" w:rsidRPr="00620E7B">
        <w:rPr>
          <w:rFonts w:ascii="Times New Roman" w:hAnsi="Times New Roman" w:cs="Times New Roman"/>
          <w:noProof/>
          <w:szCs w:val="20"/>
        </w:rPr>
        <w:t>]</w:t>
      </w:r>
      <w:r w:rsidRPr="00620E7B">
        <w:rPr>
          <w:rFonts w:ascii="Times New Roman" w:hAnsi="Times New Roman" w:cs="Times New Roman"/>
          <w:szCs w:val="20"/>
        </w:rPr>
        <w:t>, and Internet anxiety</w:t>
      </w:r>
      <w:r w:rsidR="00C34AC8" w:rsidRPr="00620E7B">
        <w:rPr>
          <w:rFonts w:ascii="Times New Roman" w:hAnsi="Times New Roman" w:cs="Times New Roman"/>
          <w:szCs w:val="20"/>
        </w:rPr>
        <w:t xml:space="preserve"> [</w:t>
      </w:r>
      <w:r w:rsidR="00A17A58" w:rsidRPr="00620E7B">
        <w:rPr>
          <w:rFonts w:ascii="Times New Roman" w:hAnsi="Times New Roman" w:cs="Times New Roman"/>
          <w:noProof/>
          <w:szCs w:val="20"/>
        </w:rPr>
        <w:t>42</w:t>
      </w:r>
      <w:r w:rsidR="00C34AC8" w:rsidRPr="00620E7B">
        <w:rPr>
          <w:rFonts w:ascii="Times New Roman" w:hAnsi="Times New Roman" w:cs="Times New Roman"/>
          <w:noProof/>
          <w:szCs w:val="20"/>
        </w:rPr>
        <w:t>]</w:t>
      </w:r>
      <w:r w:rsidRPr="00620E7B">
        <w:rPr>
          <w:rFonts w:ascii="Times New Roman" w:hAnsi="Times New Roman" w:cs="Times New Roman"/>
          <w:szCs w:val="20"/>
        </w:rPr>
        <w:t>.</w:t>
      </w:r>
      <w:r w:rsidR="0060546A" w:rsidRPr="00620E7B">
        <w:rPr>
          <w:rFonts w:ascii="Times New Roman" w:hAnsi="Times New Roman" w:cs="Times New Roman"/>
          <w:szCs w:val="20"/>
        </w:rPr>
        <w:t xml:space="preserve"> </w:t>
      </w:r>
      <w:r w:rsidRPr="00620E7B">
        <w:rPr>
          <w:rFonts w:ascii="Times New Roman" w:hAnsi="Times New Roman" w:cs="Times New Roman"/>
          <w:szCs w:val="20"/>
        </w:rPr>
        <w:t xml:space="preserve">However, none of these studies relates Internet self-efficacy to learners’ satisfaction. Consequently, this study includes Internet self-efficacy to expand the current framework of interaction approaches to learners’ satisfaction.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Internet self-efficacy, therefore, refers to one person’s belief, confidence, and expectations in his or her ability to accomplish Internet-related activities and to achieve desired results</w:t>
      </w:r>
      <w:r w:rsidR="00C34AC8" w:rsidRPr="00620E7B">
        <w:rPr>
          <w:rFonts w:ascii="Times New Roman" w:hAnsi="Times New Roman" w:cs="Times New Roman"/>
          <w:szCs w:val="20"/>
        </w:rPr>
        <w:t xml:space="preserve"> [</w:t>
      </w:r>
      <w:r w:rsidR="00A17A58" w:rsidRPr="00620E7B">
        <w:rPr>
          <w:rFonts w:ascii="Times New Roman" w:hAnsi="Times New Roman" w:cs="Times New Roman"/>
          <w:szCs w:val="20"/>
        </w:rPr>
        <w:t>24</w:t>
      </w:r>
      <w:r w:rsidR="00C34AC8" w:rsidRPr="00620E7B">
        <w:rPr>
          <w:rFonts w:ascii="Times New Roman" w:hAnsi="Times New Roman" w:cs="Times New Roman"/>
          <w:szCs w:val="20"/>
        </w:rPr>
        <w:t>]</w:t>
      </w:r>
      <w:r w:rsidRPr="00620E7B">
        <w:rPr>
          <w:rFonts w:ascii="Times New Roman" w:hAnsi="Times New Roman" w:cs="Times New Roman"/>
          <w:szCs w:val="20"/>
        </w:rPr>
        <w:t xml:space="preserve">. In </w:t>
      </w:r>
      <w:r w:rsidR="004944AF" w:rsidRPr="00620E7B">
        <w:rPr>
          <w:rFonts w:ascii="Times New Roman" w:hAnsi="Times New Roman" w:cs="Times New Roman"/>
          <w:szCs w:val="20"/>
        </w:rPr>
        <w:t>e</w:t>
      </w:r>
      <w:r w:rsidRPr="00620E7B">
        <w:rPr>
          <w:rFonts w:ascii="Times New Roman" w:hAnsi="Times New Roman" w:cs="Times New Roman"/>
          <w:szCs w:val="20"/>
        </w:rPr>
        <w:t>-learning, Internet self-efficacy can reflect one’s Internet experiences and capabilities and</w:t>
      </w:r>
      <w:r w:rsidR="004944AF" w:rsidRPr="00620E7B">
        <w:rPr>
          <w:rFonts w:ascii="Times New Roman" w:hAnsi="Times New Roman" w:cs="Times New Roman"/>
          <w:szCs w:val="20"/>
        </w:rPr>
        <w:t>,</w:t>
      </w:r>
      <w:r w:rsidRPr="00620E7B">
        <w:rPr>
          <w:rFonts w:ascii="Times New Roman" w:hAnsi="Times New Roman" w:cs="Times New Roman"/>
          <w:szCs w:val="20"/>
        </w:rPr>
        <w:t xml:space="preserve"> thus</w:t>
      </w:r>
      <w:r w:rsidR="004944AF" w:rsidRPr="00620E7B">
        <w:rPr>
          <w:rFonts w:ascii="Times New Roman" w:hAnsi="Times New Roman" w:cs="Times New Roman"/>
          <w:szCs w:val="20"/>
        </w:rPr>
        <w:t>,</w:t>
      </w:r>
      <w:r w:rsidRPr="00620E7B">
        <w:rPr>
          <w:rFonts w:ascii="Times New Roman" w:hAnsi="Times New Roman" w:cs="Times New Roman"/>
          <w:szCs w:val="20"/>
        </w:rPr>
        <w:t xml:space="preserve"> can affect one’s confidence to engage with an information system. Internet self-efficacy is an essential factor that can influence academic attainment in a technology-mediated learning environment. Prior studies have confirmed that learners have diverse Internet self-efficacy profiles, which influence their Internet-related learning activities</w:t>
      </w:r>
      <w:r w:rsidR="00C34AC8" w:rsidRPr="00620E7B">
        <w:rPr>
          <w:rFonts w:ascii="Times New Roman" w:hAnsi="Times New Roman" w:cs="Times New Roman"/>
          <w:szCs w:val="20"/>
        </w:rPr>
        <w:t xml:space="preserve"> [</w:t>
      </w:r>
      <w:r w:rsidR="00A17A58" w:rsidRPr="00620E7B">
        <w:rPr>
          <w:rFonts w:ascii="Times New Roman" w:hAnsi="Times New Roman" w:cs="Times New Roman"/>
          <w:szCs w:val="20"/>
        </w:rPr>
        <w:t>24</w:t>
      </w:r>
      <w:r w:rsidR="00BE083E">
        <w:rPr>
          <w:rFonts w:ascii="Times New Roman" w:hAnsi="Times New Roman" w:cs="Times New Roman" w:hint="eastAsia"/>
          <w:szCs w:val="20"/>
        </w:rPr>
        <w:t>,</w:t>
      </w:r>
      <w:r w:rsidR="00A17A58" w:rsidRPr="00620E7B">
        <w:rPr>
          <w:rFonts w:ascii="Times New Roman" w:hAnsi="Times New Roman" w:cs="Times New Roman"/>
          <w:szCs w:val="20"/>
        </w:rPr>
        <w:t>43</w:t>
      </w:r>
      <w:r w:rsidR="00C34AC8" w:rsidRPr="00620E7B">
        <w:rPr>
          <w:rFonts w:ascii="Times New Roman" w:hAnsi="Times New Roman" w:cs="Times New Roman"/>
          <w:szCs w:val="20"/>
        </w:rPr>
        <w:t>]</w:t>
      </w:r>
      <w:r w:rsidRPr="00620E7B">
        <w:rPr>
          <w:rFonts w:ascii="Times New Roman" w:hAnsi="Times New Roman" w:cs="Times New Roman"/>
          <w:szCs w:val="20"/>
        </w:rPr>
        <w:t>. Learners with a high level of Internet self-efficacy tend to demonstrate adaptive behavior in Internet-related activities, including e-learning</w:t>
      </w:r>
      <w:r w:rsidR="0017313D" w:rsidRPr="00620E7B">
        <w:rPr>
          <w:rFonts w:ascii="Times New Roman" w:hAnsi="Times New Roman" w:cs="Times New Roman"/>
          <w:szCs w:val="20"/>
        </w:rPr>
        <w:t xml:space="preserve"> [</w:t>
      </w:r>
      <w:r w:rsidR="00A17A58" w:rsidRPr="00620E7B">
        <w:rPr>
          <w:rFonts w:ascii="Times New Roman" w:hAnsi="Times New Roman" w:cs="Times New Roman"/>
          <w:szCs w:val="20"/>
        </w:rPr>
        <w:t>43</w:t>
      </w:r>
      <w:r w:rsidR="0017313D" w:rsidRPr="00620E7B">
        <w:rPr>
          <w:rFonts w:ascii="Times New Roman" w:hAnsi="Times New Roman" w:cs="Times New Roman"/>
          <w:szCs w:val="20"/>
        </w:rPr>
        <w:t>]</w:t>
      </w:r>
      <w:r w:rsidRPr="00620E7B">
        <w:rPr>
          <w:rFonts w:ascii="Times New Roman" w:hAnsi="Times New Roman" w:cs="Times New Roman"/>
          <w:szCs w:val="20"/>
        </w:rPr>
        <w:t>. These learners are more likely to accept challenges and adapt their strategies to accomplish e-learning activities. Thus, Internet self-efficacy will influence learners’ satisfaction within an e-learning environment. The fifth hypothesis for this study</w:t>
      </w:r>
      <w:r w:rsidR="008A0563" w:rsidRPr="00620E7B">
        <w:rPr>
          <w:rFonts w:ascii="Times New Roman" w:hAnsi="Times New Roman" w:cs="Times New Roman"/>
          <w:szCs w:val="20"/>
        </w:rPr>
        <w:t xml:space="preserve"> is</w:t>
      </w:r>
      <w:r w:rsidRPr="00620E7B">
        <w:rPr>
          <w:rFonts w:ascii="Times New Roman" w:hAnsi="Times New Roman" w:cs="Times New Roman"/>
          <w:szCs w:val="20"/>
        </w:rPr>
        <w:t>:</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H5: Internet self-efficacy has a positive effect on e-learning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Former work</w:t>
      </w:r>
      <w:r w:rsidR="00CB481B" w:rsidRPr="00620E7B">
        <w:rPr>
          <w:rFonts w:ascii="Times New Roman" w:hAnsi="Times New Roman" w:cs="Times New Roman"/>
          <w:szCs w:val="20"/>
        </w:rPr>
        <w:t>,</w:t>
      </w:r>
      <w:r w:rsidRPr="00620E7B">
        <w:rPr>
          <w:rFonts w:ascii="Times New Roman" w:hAnsi="Times New Roman" w:cs="Times New Roman"/>
          <w:szCs w:val="20"/>
        </w:rPr>
        <w:t xml:space="preserve"> such as </w:t>
      </w:r>
      <w:r w:rsidRPr="00620E7B">
        <w:rPr>
          <w:rFonts w:ascii="Times New Roman" w:hAnsi="Times New Roman" w:cs="Times New Roman"/>
          <w:noProof/>
          <w:szCs w:val="20"/>
        </w:rPr>
        <w:t>Best and Conceição</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44</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considered the theory of transactional distance, in which the predictors included learner-learner interaction, learner–teacher interaction, and learner–content interaction. </w:t>
      </w:r>
      <w:r w:rsidR="006E1D0E" w:rsidRPr="00620E7B">
        <w:rPr>
          <w:rFonts w:ascii="Times New Roman" w:hAnsi="Times New Roman" w:cs="Times New Roman"/>
          <w:szCs w:val="20"/>
        </w:rPr>
        <w:t>Contrary to</w:t>
      </w:r>
      <w:r w:rsidRPr="00620E7B">
        <w:rPr>
          <w:rFonts w:ascii="Times New Roman" w:hAnsi="Times New Roman" w:cs="Times New Roman"/>
          <w:szCs w:val="20"/>
        </w:rPr>
        <w:t xml:space="preserve"> </w:t>
      </w:r>
      <w:r w:rsidRPr="00620E7B">
        <w:rPr>
          <w:rFonts w:ascii="Times New Roman" w:hAnsi="Times New Roman" w:cs="Times New Roman"/>
          <w:noProof/>
          <w:szCs w:val="20"/>
        </w:rPr>
        <w:t xml:space="preserve">Best and </w:t>
      </w:r>
      <w:r w:rsidRPr="00620E7B">
        <w:rPr>
          <w:rFonts w:ascii="Times New Roman" w:hAnsi="Times New Roman" w:cs="Times New Roman"/>
          <w:noProof/>
          <w:szCs w:val="20"/>
        </w:rPr>
        <w:lastRenderedPageBreak/>
        <w:t>Conceição</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44</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this study combines the theory of transactional distance of </w:t>
      </w:r>
      <w:r w:rsidRPr="00620E7B">
        <w:rPr>
          <w:rFonts w:ascii="Times New Roman" w:hAnsi="Times New Roman" w:cs="Times New Roman"/>
          <w:noProof/>
          <w:szCs w:val="20"/>
        </w:rPr>
        <w:t>Moore</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19</w:t>
      </w:r>
      <w:r w:rsidR="0017313D" w:rsidRPr="00620E7B">
        <w:rPr>
          <w:rFonts w:ascii="Times New Roman" w:hAnsi="Times New Roman" w:cs="Times New Roman"/>
          <w:noProof/>
          <w:szCs w:val="20"/>
        </w:rPr>
        <w:t>]</w:t>
      </w:r>
      <w:r w:rsidR="006E1D0E" w:rsidRPr="00620E7B">
        <w:rPr>
          <w:rFonts w:ascii="Times New Roman" w:hAnsi="Times New Roman" w:cs="Times New Roman"/>
          <w:szCs w:val="20"/>
        </w:rPr>
        <w:t xml:space="preserve">, as well as </w:t>
      </w:r>
      <w:r w:rsidRPr="00620E7B">
        <w:rPr>
          <w:rFonts w:ascii="Times New Roman" w:hAnsi="Times New Roman" w:cs="Times New Roman"/>
          <w:szCs w:val="20"/>
        </w:rPr>
        <w:t xml:space="preserve">the social cognitive theory of </w:t>
      </w:r>
      <w:r w:rsidRPr="00620E7B">
        <w:rPr>
          <w:rFonts w:ascii="Times New Roman" w:hAnsi="Times New Roman" w:cs="Times New Roman"/>
          <w:noProof/>
          <w:szCs w:val="20"/>
        </w:rPr>
        <w:t>Bandura</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20</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in explaining interaction phenomena in e-learning. Therefore, under social cognitive theory, self-regulated learning is incorporated as one of the predictors of learners’ satisfaction. Specifically, </w:t>
      </w:r>
      <w:r w:rsidR="00031EE4" w:rsidRPr="00620E7B">
        <w:rPr>
          <w:rFonts w:ascii="Times New Roman" w:hAnsi="Times New Roman" w:cs="Times New Roman"/>
          <w:szCs w:val="20"/>
        </w:rPr>
        <w:t xml:space="preserve">this study includes </w:t>
      </w:r>
      <w:r w:rsidRPr="00620E7B">
        <w:rPr>
          <w:rFonts w:ascii="Times New Roman" w:hAnsi="Times New Roman" w:cs="Times New Roman"/>
          <w:szCs w:val="20"/>
        </w:rPr>
        <w:t>Internet self-efficacy</w:t>
      </w:r>
      <w:r w:rsidR="008D3A69" w:rsidRPr="00620E7B">
        <w:rPr>
          <w:rFonts w:ascii="Times New Roman" w:hAnsi="Times New Roman" w:cs="Times New Roman"/>
          <w:szCs w:val="20"/>
        </w:rPr>
        <w:t xml:space="preserve"> </w:t>
      </w:r>
      <w:r w:rsidRPr="00620E7B">
        <w:rPr>
          <w:rFonts w:ascii="Times New Roman" w:hAnsi="Times New Roman" w:cs="Times New Roman"/>
          <w:szCs w:val="20"/>
        </w:rPr>
        <w:t xml:space="preserve">as another predictor due to the advancement of </w:t>
      </w:r>
      <w:r w:rsidR="006E1D0E" w:rsidRPr="00620E7B">
        <w:rPr>
          <w:rFonts w:ascii="Times New Roman" w:hAnsi="Times New Roman" w:cs="Times New Roman"/>
          <w:szCs w:val="20"/>
        </w:rPr>
        <w:t xml:space="preserve">the </w:t>
      </w:r>
      <w:r w:rsidRPr="00620E7B">
        <w:rPr>
          <w:rFonts w:ascii="Times New Roman" w:hAnsi="Times New Roman" w:cs="Times New Roman"/>
          <w:szCs w:val="20"/>
        </w:rPr>
        <w:t xml:space="preserve">social cognitive theory. The incorporation of self-regulated learning and Internet self-efficacy means that this study </w:t>
      </w:r>
      <w:r w:rsidR="006E1D0E" w:rsidRPr="00620E7B">
        <w:rPr>
          <w:rFonts w:ascii="Times New Roman" w:hAnsi="Times New Roman" w:cs="Times New Roman"/>
          <w:szCs w:val="20"/>
        </w:rPr>
        <w:t>different</w:t>
      </w:r>
      <w:r w:rsidRPr="00620E7B">
        <w:rPr>
          <w:rFonts w:ascii="Times New Roman" w:hAnsi="Times New Roman" w:cs="Times New Roman"/>
          <w:szCs w:val="20"/>
        </w:rPr>
        <w:t xml:space="preserve"> from </w:t>
      </w:r>
      <w:r w:rsidR="006E1D0E" w:rsidRPr="00620E7B">
        <w:rPr>
          <w:rFonts w:ascii="Times New Roman" w:hAnsi="Times New Roman" w:cs="Times New Roman"/>
          <w:szCs w:val="20"/>
        </w:rPr>
        <w:t xml:space="preserve">other </w:t>
      </w:r>
      <w:r w:rsidRPr="00620E7B">
        <w:rPr>
          <w:rFonts w:ascii="Times New Roman" w:hAnsi="Times New Roman" w:cs="Times New Roman"/>
          <w:szCs w:val="20"/>
        </w:rPr>
        <w:t>recent studies of learner</w:t>
      </w:r>
      <w:r w:rsidR="000B4AFD" w:rsidRPr="00620E7B">
        <w:rPr>
          <w:rFonts w:ascii="Times New Roman" w:hAnsi="Times New Roman" w:cs="Times New Roman"/>
          <w:szCs w:val="20"/>
        </w:rPr>
        <w:t xml:space="preserve"> </w:t>
      </w:r>
      <w:r w:rsidRPr="00620E7B">
        <w:rPr>
          <w:rFonts w:ascii="Times New Roman" w:hAnsi="Times New Roman" w:cs="Times New Roman"/>
          <w:szCs w:val="20"/>
        </w:rPr>
        <w:t>satisfaction</w:t>
      </w:r>
      <w:r w:rsidR="006E1D0E" w:rsidRPr="00620E7B">
        <w:rPr>
          <w:rFonts w:ascii="Times New Roman" w:hAnsi="Times New Roman" w:cs="Times New Roman"/>
          <w:szCs w:val="20"/>
        </w:rPr>
        <w:t>,</w:t>
      </w:r>
      <w:r w:rsidRPr="00620E7B">
        <w:rPr>
          <w:rFonts w:ascii="Times New Roman" w:hAnsi="Times New Roman" w:cs="Times New Roman"/>
          <w:szCs w:val="20"/>
        </w:rPr>
        <w:t xml:space="preserve"> such as </w:t>
      </w:r>
      <w:r w:rsidRPr="00620E7B">
        <w:rPr>
          <w:rFonts w:ascii="Times New Roman" w:hAnsi="Times New Roman" w:cs="Times New Roman"/>
          <w:noProof/>
          <w:szCs w:val="20"/>
        </w:rPr>
        <w:t>Chen and Yao</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45</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w:t>
      </w:r>
      <w:r w:rsidRPr="00620E7B">
        <w:rPr>
          <w:rFonts w:ascii="Times New Roman" w:hAnsi="Times New Roman" w:cs="Times New Roman"/>
          <w:noProof/>
          <w:szCs w:val="20"/>
        </w:rPr>
        <w:t>Kurucay and Inan</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46</w:t>
      </w:r>
      <w:r w:rsidR="0017313D" w:rsidRPr="00620E7B">
        <w:rPr>
          <w:rFonts w:ascii="Times New Roman" w:hAnsi="Times New Roman" w:cs="Times New Roman"/>
          <w:noProof/>
          <w:szCs w:val="20"/>
        </w:rPr>
        <w:t>]</w:t>
      </w:r>
      <w:r w:rsidR="0060546A" w:rsidRPr="00620E7B">
        <w:rPr>
          <w:rFonts w:ascii="Times New Roman" w:hAnsi="Times New Roman" w:cs="Times New Roman"/>
          <w:szCs w:val="20"/>
        </w:rPr>
        <w:t>;</w:t>
      </w:r>
      <w:r w:rsidRPr="00620E7B">
        <w:rPr>
          <w:rFonts w:ascii="Times New Roman" w:hAnsi="Times New Roman" w:cs="Times New Roman"/>
          <w:szCs w:val="20"/>
        </w:rPr>
        <w:t xml:space="preserve"> and </w:t>
      </w:r>
      <w:r w:rsidRPr="00620E7B">
        <w:rPr>
          <w:rFonts w:ascii="Times New Roman" w:hAnsi="Times New Roman" w:cs="Times New Roman"/>
          <w:noProof/>
          <w:szCs w:val="20"/>
        </w:rPr>
        <w:t>Li</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47</w:t>
      </w:r>
      <w:r w:rsidR="0017313D" w:rsidRPr="00620E7B">
        <w:rPr>
          <w:rFonts w:ascii="Times New Roman" w:hAnsi="Times New Roman" w:cs="Times New Roman"/>
          <w:noProof/>
          <w:szCs w:val="20"/>
        </w:rPr>
        <w:t>]</w:t>
      </w:r>
      <w:r w:rsidRPr="00620E7B">
        <w:rPr>
          <w:rFonts w:ascii="Times New Roman" w:hAnsi="Times New Roman" w:cs="Times New Roman"/>
          <w:szCs w:val="20"/>
        </w:rPr>
        <w:t>. To further analyze learner satisfaction, this study also includes gender effect analysis in the prediction.</w:t>
      </w:r>
    </w:p>
    <w:p w:rsidR="00B313A3" w:rsidRPr="00620E7B" w:rsidRDefault="00B313A3" w:rsidP="007A3B20">
      <w:pPr>
        <w:pStyle w:val="Web"/>
        <w:snapToGrid w:val="0"/>
        <w:jc w:val="both"/>
        <w:textAlignment w:val="top"/>
        <w:rPr>
          <w:rFonts w:ascii="Times New Roman" w:eastAsia="新細明體" w:hAnsi="Times New Roman" w:cs="Times New Roman"/>
          <w:bCs/>
          <w:sz w:val="28"/>
          <w:szCs w:val="28"/>
        </w:rPr>
      </w:pPr>
      <w:r w:rsidRPr="00620E7B">
        <w:rPr>
          <w:rFonts w:ascii="Times New Roman" w:eastAsia="新細明體" w:hAnsi="Times New Roman" w:cs="Times New Roman"/>
          <w:bCs/>
          <w:sz w:val="28"/>
          <w:szCs w:val="28"/>
        </w:rPr>
        <w:t>2.3 The Gender Effect on Learning Satisfaction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Variations in satisfaction levels can be due to gender differences. </w:t>
      </w:r>
      <w:r w:rsidR="006E1D0E" w:rsidRPr="00620E7B">
        <w:rPr>
          <w:rFonts w:ascii="Times New Roman" w:hAnsi="Times New Roman" w:cs="Times New Roman"/>
          <w:szCs w:val="20"/>
        </w:rPr>
        <w:t>Other s</w:t>
      </w:r>
      <w:r w:rsidRPr="00620E7B">
        <w:rPr>
          <w:rFonts w:ascii="Times New Roman" w:hAnsi="Times New Roman" w:cs="Times New Roman"/>
          <w:szCs w:val="20"/>
        </w:rPr>
        <w:t xml:space="preserve">tudies </w:t>
      </w:r>
      <w:r w:rsidR="006E1D0E" w:rsidRPr="00620E7B">
        <w:rPr>
          <w:rFonts w:ascii="Times New Roman" w:hAnsi="Times New Roman" w:cs="Times New Roman"/>
          <w:szCs w:val="20"/>
        </w:rPr>
        <w:t xml:space="preserve">have </w:t>
      </w:r>
      <w:r w:rsidRPr="00620E7B">
        <w:rPr>
          <w:rFonts w:ascii="Times New Roman" w:hAnsi="Times New Roman" w:cs="Times New Roman"/>
          <w:szCs w:val="20"/>
        </w:rPr>
        <w:t xml:space="preserve">found that gender differences exist in perceived playfulness </w:t>
      </w:r>
      <w:r w:rsidR="006E1D0E" w:rsidRPr="00620E7B">
        <w:rPr>
          <w:rFonts w:ascii="Times New Roman" w:hAnsi="Times New Roman" w:cs="Times New Roman"/>
          <w:szCs w:val="20"/>
        </w:rPr>
        <w:t>regarding the level of</w:t>
      </w:r>
      <w:r w:rsidRPr="00620E7B">
        <w:rPr>
          <w:rFonts w:ascii="Times New Roman" w:hAnsi="Times New Roman" w:cs="Times New Roman"/>
          <w:szCs w:val="20"/>
        </w:rPr>
        <w:t xml:space="preserve"> technology acceptance of a blended learning system among student users</w:t>
      </w:r>
      <w:r w:rsidR="0017313D" w:rsidRPr="00620E7B">
        <w:rPr>
          <w:rFonts w:ascii="Times New Roman" w:hAnsi="Times New Roman" w:cs="Times New Roman"/>
          <w:szCs w:val="20"/>
        </w:rPr>
        <w:t xml:space="preserve"> [</w:t>
      </w:r>
      <w:r w:rsidR="00A17A58" w:rsidRPr="00620E7B">
        <w:rPr>
          <w:rFonts w:ascii="Times New Roman" w:hAnsi="Times New Roman" w:cs="Times New Roman"/>
          <w:szCs w:val="20"/>
        </w:rPr>
        <w:t>48</w:t>
      </w:r>
      <w:r w:rsidR="0017313D" w:rsidRPr="00620E7B">
        <w:rPr>
          <w:rFonts w:ascii="Times New Roman" w:hAnsi="Times New Roman" w:cs="Times New Roman"/>
          <w:szCs w:val="20"/>
        </w:rPr>
        <w:t>]</w:t>
      </w:r>
      <w:r w:rsidRPr="00620E7B">
        <w:rPr>
          <w:rFonts w:ascii="Times New Roman" w:hAnsi="Times New Roman" w:cs="Times New Roman"/>
          <w:szCs w:val="20"/>
        </w:rPr>
        <w:t xml:space="preserve">. Descriptive studies </w:t>
      </w:r>
      <w:r w:rsidR="006E1D0E" w:rsidRPr="00620E7B">
        <w:rPr>
          <w:rFonts w:ascii="Times New Roman" w:hAnsi="Times New Roman" w:cs="Times New Roman"/>
          <w:szCs w:val="20"/>
        </w:rPr>
        <w:t xml:space="preserve">have </w:t>
      </w:r>
      <w:r w:rsidRPr="00620E7B">
        <w:rPr>
          <w:rFonts w:ascii="Times New Roman" w:hAnsi="Times New Roman" w:cs="Times New Roman"/>
          <w:szCs w:val="20"/>
        </w:rPr>
        <w:t>also reported that gender differences exist in terms of communication patterns among students in mixed e-learning and traditional teaching environments</w:t>
      </w:r>
      <w:r w:rsidR="0017313D" w:rsidRPr="00620E7B">
        <w:rPr>
          <w:rFonts w:ascii="Times New Roman" w:hAnsi="Times New Roman" w:cs="Times New Roman"/>
          <w:szCs w:val="20"/>
        </w:rPr>
        <w:t xml:space="preserve"> [</w:t>
      </w:r>
      <w:r w:rsidR="0060546A" w:rsidRPr="00620E7B">
        <w:rPr>
          <w:rFonts w:ascii="Times New Roman" w:hAnsi="Times New Roman" w:cs="Times New Roman"/>
          <w:szCs w:val="20"/>
        </w:rPr>
        <w:t>6</w:t>
      </w:r>
      <w:r w:rsidR="00BE083E">
        <w:rPr>
          <w:rFonts w:ascii="Times New Roman" w:hAnsi="Times New Roman" w:cs="Times New Roman" w:hint="eastAsia"/>
          <w:szCs w:val="20"/>
        </w:rPr>
        <w:t>,</w:t>
      </w:r>
      <w:r w:rsidR="00A17A58" w:rsidRPr="00620E7B">
        <w:rPr>
          <w:rFonts w:ascii="Times New Roman" w:hAnsi="Times New Roman" w:cs="Times New Roman"/>
          <w:szCs w:val="20"/>
        </w:rPr>
        <w:t>49</w:t>
      </w:r>
      <w:r w:rsidR="00BE083E">
        <w:rPr>
          <w:rFonts w:ascii="Times New Roman" w:hAnsi="Times New Roman" w:cs="Times New Roman" w:hint="eastAsia"/>
          <w:szCs w:val="20"/>
        </w:rPr>
        <w:t>,</w:t>
      </w:r>
      <w:r w:rsidR="00A17A58" w:rsidRPr="00620E7B">
        <w:rPr>
          <w:rFonts w:ascii="Times New Roman" w:hAnsi="Times New Roman" w:cs="Times New Roman"/>
          <w:szCs w:val="20"/>
        </w:rPr>
        <w:t>50</w:t>
      </w:r>
      <w:r w:rsidR="00BE083E">
        <w:rPr>
          <w:rFonts w:ascii="Times New Roman" w:hAnsi="Times New Roman" w:cs="Times New Roman" w:hint="eastAsia"/>
          <w:szCs w:val="20"/>
        </w:rPr>
        <w:t>,</w:t>
      </w:r>
      <w:r w:rsidR="00A17A58" w:rsidRPr="00620E7B">
        <w:rPr>
          <w:rFonts w:ascii="Times New Roman" w:hAnsi="Times New Roman" w:cs="Times New Roman"/>
          <w:szCs w:val="20"/>
        </w:rPr>
        <w:t>51</w:t>
      </w:r>
      <w:r w:rsidR="0017313D" w:rsidRPr="00620E7B">
        <w:rPr>
          <w:rFonts w:ascii="Times New Roman" w:hAnsi="Times New Roman" w:cs="Times New Roman"/>
          <w:szCs w:val="20"/>
        </w:rPr>
        <w:t>]</w:t>
      </w:r>
      <w:r w:rsidRPr="00620E7B">
        <w:rPr>
          <w:rFonts w:ascii="Times New Roman" w:hAnsi="Times New Roman" w:cs="Times New Roman"/>
          <w:szCs w:val="20"/>
        </w:rPr>
        <w:t xml:space="preserve">. In general, scholars agree that male students tend to be more autonomous and independent, </w:t>
      </w:r>
      <w:r w:rsidR="006E1D0E" w:rsidRPr="00620E7B">
        <w:rPr>
          <w:rFonts w:ascii="Times New Roman" w:hAnsi="Times New Roman" w:cs="Times New Roman"/>
          <w:szCs w:val="20"/>
        </w:rPr>
        <w:t>however,</w:t>
      </w:r>
      <w:r w:rsidRPr="00620E7B">
        <w:rPr>
          <w:rFonts w:ascii="Times New Roman" w:hAnsi="Times New Roman" w:cs="Times New Roman"/>
          <w:szCs w:val="20"/>
        </w:rPr>
        <w:t xml:space="preserve"> female students tend to seek relationships and connectedness. Females show more involvement in communication as they tend to treat computers as social media</w:t>
      </w:r>
      <w:r w:rsidR="0017313D" w:rsidRPr="00620E7B">
        <w:rPr>
          <w:rFonts w:ascii="Times New Roman" w:hAnsi="Times New Roman" w:cs="Times New Roman"/>
          <w:szCs w:val="20"/>
        </w:rPr>
        <w:t xml:space="preserve"> [</w:t>
      </w:r>
      <w:r w:rsidR="00A17A58" w:rsidRPr="00620E7B">
        <w:rPr>
          <w:rFonts w:ascii="Times New Roman" w:hAnsi="Times New Roman" w:cs="Times New Roman"/>
          <w:szCs w:val="20"/>
        </w:rPr>
        <w:t>52</w:t>
      </w:r>
      <w:r w:rsidR="0017313D" w:rsidRPr="00620E7B">
        <w:rPr>
          <w:rFonts w:ascii="Times New Roman" w:hAnsi="Times New Roman" w:cs="Times New Roman"/>
          <w:szCs w:val="20"/>
        </w:rPr>
        <w:t>]</w:t>
      </w:r>
      <w:r w:rsidRPr="00620E7B">
        <w:rPr>
          <w:rFonts w:ascii="Times New Roman" w:hAnsi="Times New Roman" w:cs="Times New Roman"/>
          <w:szCs w:val="20"/>
        </w:rPr>
        <w:t xml:space="preserve">. </w:t>
      </w:r>
      <w:r w:rsidR="006E1D0E" w:rsidRPr="00620E7B">
        <w:rPr>
          <w:rFonts w:ascii="Times New Roman" w:hAnsi="Times New Roman" w:cs="Times New Roman"/>
          <w:szCs w:val="20"/>
        </w:rPr>
        <w:t>The l</w:t>
      </w:r>
      <w:r w:rsidRPr="00620E7B">
        <w:rPr>
          <w:rFonts w:ascii="Times New Roman" w:hAnsi="Times New Roman" w:cs="Times New Roman"/>
          <w:szCs w:val="20"/>
        </w:rPr>
        <w:t>evels of involvement may affect the process of information integration, and</w:t>
      </w:r>
      <w:r w:rsidR="00CB481B" w:rsidRPr="00620E7B">
        <w:rPr>
          <w:rFonts w:ascii="Times New Roman" w:hAnsi="Times New Roman" w:cs="Times New Roman"/>
          <w:szCs w:val="20"/>
        </w:rPr>
        <w:t>,</w:t>
      </w:r>
      <w:r w:rsidRPr="00620E7B">
        <w:rPr>
          <w:rFonts w:ascii="Times New Roman" w:hAnsi="Times New Roman" w:cs="Times New Roman"/>
          <w:szCs w:val="20"/>
        </w:rPr>
        <w:t xml:space="preserve"> thus, gender behavioral differences in interaction may have different impact</w:t>
      </w:r>
      <w:r w:rsidR="006E1D0E" w:rsidRPr="00620E7B">
        <w:rPr>
          <w:rFonts w:ascii="Times New Roman" w:hAnsi="Times New Roman" w:cs="Times New Roman"/>
          <w:szCs w:val="20"/>
        </w:rPr>
        <w:t>s</w:t>
      </w:r>
      <w:r w:rsidRPr="00620E7B">
        <w:rPr>
          <w:rFonts w:ascii="Times New Roman" w:hAnsi="Times New Roman" w:cs="Times New Roman"/>
          <w:szCs w:val="20"/>
        </w:rPr>
        <w:t xml:space="preserve"> on learning satisfaction.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Furthermore, self-efficacy can also vary between males and females. For instance, </w:t>
      </w:r>
      <w:r w:rsidRPr="00620E7B">
        <w:rPr>
          <w:rFonts w:ascii="Times New Roman" w:hAnsi="Times New Roman" w:cs="Times New Roman"/>
          <w:noProof/>
          <w:szCs w:val="20"/>
        </w:rPr>
        <w:t>Kayany and Yelsma</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53</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revealed that men possess a higher tendency to use new media. Besides, the gender gap also exists in technology evaluation and capitalization</w:t>
      </w:r>
      <w:r w:rsidR="0017313D" w:rsidRPr="00620E7B">
        <w:rPr>
          <w:rFonts w:ascii="Times New Roman" w:hAnsi="Times New Roman" w:cs="Times New Roman"/>
          <w:szCs w:val="20"/>
        </w:rPr>
        <w:t xml:space="preserve"> [</w:t>
      </w:r>
      <w:r w:rsidR="00A17A58" w:rsidRPr="00620E7B">
        <w:rPr>
          <w:rFonts w:ascii="Times New Roman" w:hAnsi="Times New Roman" w:cs="Times New Roman"/>
          <w:szCs w:val="20"/>
        </w:rPr>
        <w:t>54</w:t>
      </w:r>
      <w:r w:rsidR="0017313D" w:rsidRPr="00620E7B">
        <w:rPr>
          <w:rFonts w:ascii="Times New Roman" w:hAnsi="Times New Roman" w:cs="Times New Roman"/>
          <w:szCs w:val="20"/>
        </w:rPr>
        <w:t>]</w:t>
      </w:r>
      <w:r w:rsidRPr="00620E7B">
        <w:rPr>
          <w:rFonts w:ascii="Times New Roman" w:hAnsi="Times New Roman" w:cs="Times New Roman"/>
          <w:szCs w:val="20"/>
        </w:rPr>
        <w:t xml:space="preserve">. </w:t>
      </w:r>
      <w:r w:rsidRPr="00620E7B">
        <w:rPr>
          <w:rFonts w:ascii="Times New Roman" w:hAnsi="Times New Roman" w:cs="Times New Roman"/>
          <w:noProof/>
          <w:szCs w:val="20"/>
        </w:rPr>
        <w:t>Bolívar-Cruz and Verano-Tacoronte</w:t>
      </w:r>
      <w:r w:rsidR="0017313D" w:rsidRPr="00620E7B">
        <w:rPr>
          <w:rFonts w:ascii="Times New Roman" w:hAnsi="Times New Roman" w:cs="Times New Roman"/>
          <w:noProof/>
          <w:szCs w:val="20"/>
        </w:rPr>
        <w:t xml:space="preserve"> [</w:t>
      </w:r>
      <w:r w:rsidR="00A17A58" w:rsidRPr="00620E7B">
        <w:rPr>
          <w:rFonts w:ascii="Times New Roman" w:hAnsi="Times New Roman" w:cs="Times New Roman"/>
          <w:noProof/>
          <w:szCs w:val="20"/>
        </w:rPr>
        <w:t>55</w:t>
      </w:r>
      <w:r w:rsidR="0017313D" w:rsidRPr="00620E7B">
        <w:rPr>
          <w:rFonts w:ascii="Times New Roman" w:hAnsi="Times New Roman" w:cs="Times New Roman"/>
          <w:noProof/>
          <w:szCs w:val="20"/>
        </w:rPr>
        <w:t>]</w:t>
      </w:r>
      <w:r w:rsidRPr="00620E7B">
        <w:rPr>
          <w:rFonts w:ascii="Times New Roman" w:hAnsi="Times New Roman" w:cs="Times New Roman"/>
          <w:szCs w:val="20"/>
        </w:rPr>
        <w:t xml:space="preserve"> found that the factors affecting the competency of males and females </w:t>
      </w:r>
      <w:r w:rsidR="006E1D0E" w:rsidRPr="00620E7B">
        <w:rPr>
          <w:rFonts w:ascii="Times New Roman" w:hAnsi="Times New Roman" w:cs="Times New Roman"/>
          <w:szCs w:val="20"/>
        </w:rPr>
        <w:t>we</w:t>
      </w:r>
      <w:r w:rsidRPr="00620E7B">
        <w:rPr>
          <w:rFonts w:ascii="Times New Roman" w:hAnsi="Times New Roman" w:cs="Times New Roman"/>
          <w:szCs w:val="20"/>
        </w:rPr>
        <w:t xml:space="preserve">re diverse in the self-assessment oral presentation, </w:t>
      </w:r>
      <w:r w:rsidR="0023059A" w:rsidRPr="00620E7B">
        <w:rPr>
          <w:rFonts w:ascii="Times New Roman" w:hAnsi="Times New Roman" w:cs="Times New Roman"/>
          <w:szCs w:val="20"/>
        </w:rPr>
        <w:t xml:space="preserve">which is </w:t>
      </w:r>
      <w:r w:rsidRPr="00620E7B">
        <w:rPr>
          <w:rFonts w:ascii="Times New Roman" w:hAnsi="Times New Roman" w:cs="Times New Roman"/>
          <w:szCs w:val="20"/>
        </w:rPr>
        <w:t xml:space="preserve">an assessment to develop self-regulation skills. Due to the variations that exist between males and females, </w:t>
      </w:r>
      <w:r w:rsidR="008E0779" w:rsidRPr="00620E7B">
        <w:rPr>
          <w:rFonts w:ascii="Times New Roman" w:hAnsi="Times New Roman" w:cs="Times New Roman"/>
          <w:szCs w:val="20"/>
        </w:rPr>
        <w:t xml:space="preserve">this study uses </w:t>
      </w:r>
      <w:r w:rsidRPr="00620E7B">
        <w:rPr>
          <w:rFonts w:ascii="Times New Roman" w:hAnsi="Times New Roman" w:cs="Times New Roman"/>
          <w:szCs w:val="20"/>
        </w:rPr>
        <w:t>the interaction-based predictors</w:t>
      </w:r>
      <w:r w:rsidR="000244D4" w:rsidRPr="00620E7B">
        <w:rPr>
          <w:rFonts w:ascii="Times New Roman" w:hAnsi="Times New Roman" w:cs="Times New Roman"/>
          <w:szCs w:val="20"/>
        </w:rPr>
        <w:t>,</w:t>
      </w:r>
      <w:r w:rsidRPr="00620E7B">
        <w:rPr>
          <w:rFonts w:ascii="Times New Roman" w:hAnsi="Times New Roman" w:cs="Times New Roman"/>
          <w:szCs w:val="20"/>
        </w:rPr>
        <w:t xml:space="preserve"> such as learner–content interaction, learner-learner interaction, learner–instructor interaction, Internet self-efficacy, and self-regulated learning. The use of interaction-based predictors from the theory of transactional distance and </w:t>
      </w:r>
      <w:r w:rsidR="0023059A" w:rsidRPr="00620E7B">
        <w:rPr>
          <w:rFonts w:ascii="Times New Roman" w:hAnsi="Times New Roman" w:cs="Times New Roman"/>
          <w:szCs w:val="20"/>
        </w:rPr>
        <w:t xml:space="preserve">the </w:t>
      </w:r>
      <w:r w:rsidRPr="00620E7B">
        <w:rPr>
          <w:rFonts w:ascii="Times New Roman" w:hAnsi="Times New Roman" w:cs="Times New Roman"/>
          <w:szCs w:val="20"/>
        </w:rPr>
        <w:t xml:space="preserve">social cognitive theory </w:t>
      </w:r>
      <w:r w:rsidR="00333A32" w:rsidRPr="00620E7B">
        <w:rPr>
          <w:rFonts w:ascii="Times New Roman" w:hAnsi="Times New Roman" w:cs="Times New Roman"/>
          <w:szCs w:val="20"/>
        </w:rPr>
        <w:t>is</w:t>
      </w:r>
      <w:r w:rsidRPr="00620E7B">
        <w:rPr>
          <w:rFonts w:ascii="Times New Roman" w:hAnsi="Times New Roman" w:cs="Times New Roman"/>
          <w:szCs w:val="20"/>
        </w:rPr>
        <w:t xml:space="preserve"> different from past studies of gender difference</w:t>
      </w:r>
      <w:r w:rsidR="000244D4" w:rsidRPr="00620E7B">
        <w:rPr>
          <w:rFonts w:ascii="Times New Roman" w:hAnsi="Times New Roman" w:cs="Times New Roman"/>
          <w:szCs w:val="20"/>
        </w:rPr>
        <w:t xml:space="preserve"> effects</w:t>
      </w:r>
      <w:r w:rsidRPr="00620E7B">
        <w:rPr>
          <w:rFonts w:ascii="Times New Roman" w:hAnsi="Times New Roman" w:cs="Times New Roman"/>
          <w:szCs w:val="20"/>
        </w:rPr>
        <w:t xml:space="preserve"> in e-learning</w:t>
      </w:r>
      <w:r w:rsidR="000244D4" w:rsidRPr="00620E7B">
        <w:rPr>
          <w:rFonts w:ascii="Times New Roman" w:hAnsi="Times New Roman" w:cs="Times New Roman"/>
          <w:szCs w:val="20"/>
        </w:rPr>
        <w:t>,</w:t>
      </w:r>
      <w:r w:rsidRPr="00620E7B">
        <w:rPr>
          <w:rFonts w:ascii="Times New Roman" w:hAnsi="Times New Roman" w:cs="Times New Roman"/>
          <w:szCs w:val="20"/>
        </w:rPr>
        <w:t xml:space="preserve"> such as </w:t>
      </w:r>
      <w:r w:rsidR="00CD4808" w:rsidRPr="00620E7B">
        <w:rPr>
          <w:rFonts w:ascii="Times New Roman" w:hAnsi="Times New Roman" w:cs="Times New Roman"/>
          <w:noProof/>
          <w:szCs w:val="20"/>
        </w:rPr>
        <w:t>[</w:t>
      </w:r>
      <w:r w:rsidR="00FB4AA3" w:rsidRPr="00620E7B">
        <w:rPr>
          <w:rFonts w:ascii="Times New Roman" w:hAnsi="Times New Roman" w:cs="Times New Roman"/>
          <w:noProof/>
          <w:szCs w:val="20"/>
        </w:rPr>
        <w:t>16</w:t>
      </w:r>
      <w:r w:rsidR="00BE083E">
        <w:rPr>
          <w:rFonts w:ascii="Times New Roman" w:hAnsi="Times New Roman" w:cs="Times New Roman" w:hint="eastAsia"/>
          <w:noProof/>
          <w:szCs w:val="20"/>
        </w:rPr>
        <w:t>-</w:t>
      </w:r>
      <w:r w:rsidR="00FB4AA3" w:rsidRPr="00620E7B">
        <w:rPr>
          <w:rFonts w:ascii="Times New Roman" w:hAnsi="Times New Roman" w:cs="Times New Roman"/>
          <w:noProof/>
          <w:szCs w:val="20"/>
        </w:rPr>
        <w:t>17</w:t>
      </w:r>
      <w:r w:rsidR="00CD4808" w:rsidRPr="00620E7B">
        <w:rPr>
          <w:rFonts w:ascii="Times New Roman" w:hAnsi="Times New Roman" w:cs="Times New Roman"/>
          <w:noProof/>
          <w:szCs w:val="20"/>
        </w:rPr>
        <w:t>]</w:t>
      </w:r>
      <w:r w:rsidR="00FB4AA3" w:rsidRPr="00620E7B">
        <w:rPr>
          <w:rFonts w:ascii="Times New Roman" w:hAnsi="Times New Roman" w:cs="Times New Roman"/>
          <w:noProof/>
          <w:szCs w:val="20"/>
        </w:rPr>
        <w:t xml:space="preserve">; </w:t>
      </w:r>
      <w:r w:rsidR="00CD4808" w:rsidRPr="00620E7B">
        <w:rPr>
          <w:rFonts w:ascii="Times New Roman" w:hAnsi="Times New Roman" w:cs="Times New Roman"/>
          <w:noProof/>
          <w:szCs w:val="20"/>
        </w:rPr>
        <w:t>[</w:t>
      </w:r>
      <w:r w:rsidR="00A17A58" w:rsidRPr="00620E7B">
        <w:rPr>
          <w:rFonts w:ascii="Times New Roman" w:hAnsi="Times New Roman" w:cs="Times New Roman"/>
          <w:noProof/>
          <w:szCs w:val="20"/>
        </w:rPr>
        <w:t>18</w:t>
      </w:r>
      <w:r w:rsidR="00CD4808" w:rsidRPr="00620E7B">
        <w:rPr>
          <w:rFonts w:ascii="Times New Roman" w:hAnsi="Times New Roman" w:cs="Times New Roman"/>
          <w:noProof/>
          <w:szCs w:val="20"/>
        </w:rPr>
        <w:t>]</w:t>
      </w:r>
      <w:r w:rsidRPr="00620E7B">
        <w:rPr>
          <w:rFonts w:ascii="Times New Roman" w:hAnsi="Times New Roman" w:cs="Times New Roman"/>
          <w:szCs w:val="20"/>
        </w:rPr>
        <w:t xml:space="preserve">; </w:t>
      </w:r>
      <w:r w:rsidR="00FB4AA3" w:rsidRPr="00620E7B">
        <w:rPr>
          <w:rFonts w:ascii="Times New Roman" w:hAnsi="Times New Roman" w:cs="Times New Roman"/>
          <w:szCs w:val="20"/>
        </w:rPr>
        <w:t>and</w:t>
      </w:r>
      <w:r w:rsidR="00CD4808" w:rsidRPr="00620E7B">
        <w:rPr>
          <w:rFonts w:ascii="Times New Roman" w:hAnsi="Times New Roman" w:cs="Times New Roman"/>
          <w:szCs w:val="20"/>
        </w:rPr>
        <w:t xml:space="preserve"> [</w:t>
      </w:r>
      <w:r w:rsidR="00A17A58" w:rsidRPr="00620E7B">
        <w:rPr>
          <w:rFonts w:ascii="Times New Roman" w:hAnsi="Times New Roman" w:cs="Times New Roman"/>
          <w:noProof/>
          <w:szCs w:val="20"/>
        </w:rPr>
        <w:t>40</w:t>
      </w:r>
      <w:r w:rsidR="00CD4808" w:rsidRPr="00620E7B">
        <w:rPr>
          <w:rFonts w:ascii="Times New Roman" w:hAnsi="Times New Roman" w:cs="Times New Roman"/>
          <w:noProof/>
          <w:szCs w:val="20"/>
        </w:rPr>
        <w:t>]</w:t>
      </w:r>
      <w:r w:rsidRPr="00620E7B">
        <w:rPr>
          <w:rFonts w:ascii="Times New Roman" w:hAnsi="Times New Roman" w:cs="Times New Roman"/>
          <w:szCs w:val="20"/>
        </w:rPr>
        <w:t>. This study</w:t>
      </w:r>
      <w:r w:rsidR="00333A32" w:rsidRPr="00620E7B">
        <w:rPr>
          <w:rFonts w:ascii="Times New Roman" w:hAnsi="Times New Roman" w:cs="Times New Roman"/>
          <w:szCs w:val="20"/>
        </w:rPr>
        <w:t>,</w:t>
      </w:r>
      <w:r w:rsidRPr="00620E7B">
        <w:rPr>
          <w:rFonts w:ascii="Times New Roman" w:hAnsi="Times New Roman" w:cs="Times New Roman"/>
          <w:szCs w:val="20"/>
        </w:rPr>
        <w:t xml:space="preserve"> therefore</w:t>
      </w:r>
      <w:r w:rsidR="00333A32" w:rsidRPr="00620E7B">
        <w:rPr>
          <w:rFonts w:ascii="Times New Roman" w:hAnsi="Times New Roman" w:cs="Times New Roman"/>
          <w:szCs w:val="20"/>
        </w:rPr>
        <w:t>,</w:t>
      </w:r>
      <w:r w:rsidRPr="00620E7B">
        <w:rPr>
          <w:rFonts w:ascii="Times New Roman" w:hAnsi="Times New Roman" w:cs="Times New Roman"/>
          <w:szCs w:val="20"/>
        </w:rPr>
        <w:t xml:space="preserve"> formulates the following hypotheses:</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H6a: There are significant gender differences in the relationship between learner-content interaction and e-learning satisfaction.</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H6b: There are significant gender differences in the relationship between learner-instructor interaction and e-learning satisfaction.</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H6c: There are significant gender differences in the relationship between learner-learner interaction and e-learning satisfaction.</w:t>
      </w:r>
    </w:p>
    <w:p w:rsidR="00B313A3" w:rsidRPr="00620E7B" w:rsidRDefault="00B313A3"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i/>
          <w:szCs w:val="20"/>
        </w:rPr>
        <w:t>H6d: There are significant gender differences in the relationship between self-regulated learning and e-learning satisfaction.</w:t>
      </w:r>
    </w:p>
    <w:p w:rsidR="00B313A3" w:rsidRPr="00620E7B" w:rsidRDefault="00CD4808" w:rsidP="007A3B20">
      <w:pPr>
        <w:pStyle w:val="Web"/>
        <w:adjustRightInd w:val="0"/>
        <w:snapToGrid w:val="0"/>
        <w:spacing w:beforeLines="50" w:before="180" w:beforeAutospacing="0" w:afterLines="50" w:after="180" w:afterAutospacing="0"/>
        <w:ind w:firstLineChars="200" w:firstLine="504"/>
        <w:jc w:val="both"/>
        <w:textAlignment w:val="top"/>
        <w:rPr>
          <w:rFonts w:ascii="Times New Roman" w:hAnsi="Times New Roman" w:cs="Times New Roman"/>
          <w:i/>
          <w:szCs w:val="20"/>
        </w:rPr>
      </w:pPr>
      <w:r w:rsidRPr="00620E7B">
        <w:rPr>
          <w:rFonts w:ascii="Times New Roman" w:hAnsi="Times New Roman" w:cs="Times New Roman"/>
          <w:noProof/>
          <w:szCs w:val="20"/>
        </w:rPr>
        <w:lastRenderedPageBreak/>
        <w:drawing>
          <wp:anchor distT="0" distB="0" distL="114300" distR="114300" simplePos="0" relativeHeight="251661312" behindDoc="0" locked="0" layoutInCell="1" allowOverlap="1" wp14:anchorId="6C946619" wp14:editId="141DC51F">
            <wp:simplePos x="0" y="0"/>
            <wp:positionH relativeFrom="column">
              <wp:posOffset>381000</wp:posOffset>
            </wp:positionH>
            <wp:positionV relativeFrom="paragraph">
              <wp:posOffset>464820</wp:posOffset>
            </wp:positionV>
            <wp:extent cx="4544060" cy="36391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4060" cy="3639185"/>
                    </a:xfrm>
                    <a:prstGeom prst="rect">
                      <a:avLst/>
                    </a:prstGeom>
                    <a:noFill/>
                  </pic:spPr>
                </pic:pic>
              </a:graphicData>
            </a:graphic>
            <wp14:sizeRelH relativeFrom="page">
              <wp14:pctWidth>0</wp14:pctWidth>
            </wp14:sizeRelH>
            <wp14:sizeRelV relativeFrom="page">
              <wp14:pctHeight>0</wp14:pctHeight>
            </wp14:sizeRelV>
          </wp:anchor>
        </w:drawing>
      </w:r>
      <w:r w:rsidR="00B313A3" w:rsidRPr="00620E7B">
        <w:rPr>
          <w:rFonts w:ascii="Times New Roman" w:hAnsi="Times New Roman" w:cs="Times New Roman"/>
          <w:i/>
          <w:szCs w:val="20"/>
        </w:rPr>
        <w:t>H6e: There are significant gender differences in the relationship between Internet self-efficacy and e-learning satisfaction.</w:t>
      </w:r>
    </w:p>
    <w:p w:rsidR="00B313A3" w:rsidRPr="00620E7B" w:rsidRDefault="00B313A3"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bookmarkStart w:id="6" w:name="_Hlk23599058"/>
      <w:r w:rsidRPr="00620E7B">
        <w:rPr>
          <w:rFonts w:ascii="Times New Roman" w:eastAsia="新細明體" w:hAnsi="Times New Roman" w:cs="Times New Roman"/>
          <w:b/>
          <w:bCs/>
          <w:szCs w:val="20"/>
        </w:rPr>
        <w:t xml:space="preserve">Figure 1. </w:t>
      </w:r>
      <w:r w:rsidRPr="00620E7B">
        <w:rPr>
          <w:rFonts w:ascii="Times New Roman" w:eastAsia="新細明體" w:hAnsi="Times New Roman" w:cs="Times New Roman"/>
          <w:bCs/>
          <w:szCs w:val="20"/>
        </w:rPr>
        <w:t xml:space="preserve">Research </w:t>
      </w:r>
      <w:r w:rsidR="00986B75" w:rsidRPr="00620E7B">
        <w:rPr>
          <w:rFonts w:ascii="Times New Roman" w:eastAsia="新細明體" w:hAnsi="Times New Roman" w:cs="Times New Roman"/>
          <w:bCs/>
          <w:szCs w:val="20"/>
        </w:rPr>
        <w:t>f</w:t>
      </w:r>
      <w:r w:rsidRPr="00620E7B">
        <w:rPr>
          <w:rFonts w:ascii="Times New Roman" w:eastAsia="新細明體" w:hAnsi="Times New Roman" w:cs="Times New Roman"/>
          <w:bCs/>
          <w:szCs w:val="20"/>
        </w:rPr>
        <w:t>ramework</w:t>
      </w:r>
    </w:p>
    <w:bookmarkEnd w:id="6"/>
    <w:p w:rsidR="00B313A3" w:rsidRDefault="008E0779"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Figure 1 illustrates the research framework proposed in this study. Table 1 also presents the synthesis of the selected recent literature review for e-learning. The findings of these studies ground the research gaps for this study.</w:t>
      </w:r>
      <w:r w:rsidR="00B313A3" w:rsidRPr="00620E7B">
        <w:rPr>
          <w:rFonts w:ascii="Times New Roman" w:hAnsi="Times New Roman" w:cs="Times New Roman"/>
          <w:szCs w:val="20"/>
        </w:rPr>
        <w:t xml:space="preserve"> </w:t>
      </w:r>
    </w:p>
    <w:p w:rsidR="00620E7B" w:rsidRPr="00620E7B" w:rsidRDefault="00620E7B"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rsidR="00CD4808" w:rsidRPr="00620E7B" w:rsidRDefault="00CD4808" w:rsidP="00CD4808">
      <w:pPr>
        <w:pStyle w:val="Web"/>
        <w:widowControl w:val="0"/>
        <w:adjustRightInd w:val="0"/>
        <w:snapToGrid w:val="0"/>
        <w:spacing w:before="0" w:beforeAutospacing="0" w:after="0" w:afterAutospacing="0"/>
        <w:jc w:val="center"/>
        <w:rPr>
          <w:rFonts w:ascii="Times New Roman" w:eastAsia="新細明體" w:hAnsi="Times New Roman" w:cs="Times New Roman"/>
          <w:b/>
          <w:bCs/>
          <w:szCs w:val="20"/>
        </w:rPr>
      </w:pPr>
    </w:p>
    <w:p w:rsidR="00B313A3" w:rsidRPr="00620E7B" w:rsidRDefault="00B313A3" w:rsidP="00CD4808">
      <w:pPr>
        <w:pStyle w:val="Web"/>
        <w:widowControl w:val="0"/>
        <w:adjustRightInd w:val="0"/>
        <w:snapToGrid w:val="0"/>
        <w:spacing w:before="0" w:beforeAutospacing="0" w:afterLines="50" w:after="180" w:afterAutospacing="0"/>
        <w:jc w:val="center"/>
        <w:rPr>
          <w:rFonts w:ascii="Times New Roman" w:hAnsi="Times New Roman" w:cs="Times New Roman"/>
          <w:i/>
          <w:szCs w:val="20"/>
        </w:rPr>
      </w:pPr>
      <w:r w:rsidRPr="00620E7B">
        <w:rPr>
          <w:rFonts w:ascii="Times New Roman" w:eastAsia="新細明體" w:hAnsi="Times New Roman" w:cs="Times New Roman"/>
          <w:b/>
          <w:bCs/>
          <w:szCs w:val="20"/>
        </w:rPr>
        <w:t xml:space="preserve">Table 1. </w:t>
      </w:r>
      <w:r w:rsidRPr="00620E7B">
        <w:rPr>
          <w:rFonts w:ascii="Times New Roman" w:eastAsia="新細明體" w:hAnsi="Times New Roman" w:cs="Times New Roman"/>
          <w:bCs/>
          <w:szCs w:val="20"/>
        </w:rPr>
        <w:t>Literature</w:t>
      </w:r>
      <w:r w:rsidR="00AF6CB4" w:rsidRPr="00620E7B">
        <w:rPr>
          <w:rFonts w:ascii="Times New Roman" w:eastAsia="新細明體" w:hAnsi="Times New Roman" w:cs="Times New Roman"/>
          <w:bCs/>
          <w:szCs w:val="20"/>
        </w:rPr>
        <w:t xml:space="preserve"> </w:t>
      </w:r>
      <w:r w:rsidR="00986B75" w:rsidRPr="00620E7B">
        <w:rPr>
          <w:rFonts w:ascii="Times New Roman" w:eastAsia="新細明體" w:hAnsi="Times New Roman" w:cs="Times New Roman"/>
          <w:bCs/>
          <w:szCs w:val="20"/>
        </w:rPr>
        <w:t>r</w:t>
      </w:r>
      <w:r w:rsidR="00AF6CB4" w:rsidRPr="00620E7B">
        <w:rPr>
          <w:rFonts w:ascii="Times New Roman" w:eastAsia="新細明體" w:hAnsi="Times New Roman" w:cs="Times New Roman"/>
          <w:bCs/>
          <w:szCs w:val="20"/>
        </w:rPr>
        <w:t xml:space="preserve">eview </w:t>
      </w:r>
      <w:r w:rsidR="00986B75" w:rsidRPr="00620E7B">
        <w:rPr>
          <w:rFonts w:ascii="Times New Roman" w:eastAsia="新細明體" w:hAnsi="Times New Roman" w:cs="Times New Roman"/>
          <w:bCs/>
          <w:szCs w:val="20"/>
        </w:rPr>
        <w:t>s</w:t>
      </w:r>
      <w:r w:rsidR="00AF6CB4" w:rsidRPr="00620E7B">
        <w:rPr>
          <w:rFonts w:ascii="Times New Roman" w:eastAsia="新細明體" w:hAnsi="Times New Roman" w:cs="Times New Roman"/>
          <w:bCs/>
          <w:szCs w:val="20"/>
        </w:rPr>
        <w:t>ummary</w:t>
      </w:r>
    </w:p>
    <w:tbl>
      <w:tblPr>
        <w:tblStyle w:val="ae"/>
        <w:tblW w:w="5678"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1432"/>
        <w:gridCol w:w="1909"/>
        <w:gridCol w:w="2598"/>
        <w:gridCol w:w="1104"/>
        <w:gridCol w:w="1856"/>
      </w:tblGrid>
      <w:tr w:rsidR="00AA501A" w:rsidRPr="00620E7B" w:rsidTr="00CD4808">
        <w:trPr>
          <w:jc w:val="center"/>
        </w:trPr>
        <w:tc>
          <w:tcPr>
            <w:tcW w:w="283"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No</w:t>
            </w:r>
          </w:p>
        </w:tc>
        <w:tc>
          <w:tcPr>
            <w:tcW w:w="759"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Author(s)</w:t>
            </w:r>
          </w:p>
        </w:tc>
        <w:tc>
          <w:tcPr>
            <w:tcW w:w="1012"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Predictor(s)</w:t>
            </w:r>
          </w:p>
        </w:tc>
        <w:tc>
          <w:tcPr>
            <w:tcW w:w="1377"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Findings</w:t>
            </w:r>
          </w:p>
        </w:tc>
        <w:tc>
          <w:tcPr>
            <w:tcW w:w="585"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Gender Analysis</w:t>
            </w:r>
          </w:p>
        </w:tc>
        <w:tc>
          <w:tcPr>
            <w:tcW w:w="984" w:type="pct"/>
            <w:vAlign w:val="center"/>
          </w:tcPr>
          <w:p w:rsidR="00B313A3" w:rsidRPr="00620E7B" w:rsidRDefault="00B313A3" w:rsidP="00CD4808">
            <w:pPr>
              <w:adjustRightInd w:val="0"/>
              <w:snapToGrid w:val="0"/>
              <w:jc w:val="center"/>
              <w:rPr>
                <w:rFonts w:ascii="Times New Roman" w:hAnsi="Times New Roman"/>
                <w:color w:val="000000"/>
              </w:rPr>
            </w:pPr>
            <w:r w:rsidRPr="00620E7B">
              <w:rPr>
                <w:rFonts w:ascii="Times New Roman" w:hAnsi="Times New Roman"/>
                <w:color w:val="000000"/>
              </w:rPr>
              <w:t>Setting</w:t>
            </w:r>
          </w:p>
        </w:tc>
      </w:tr>
      <w:tr w:rsidR="00AA501A" w:rsidRPr="00620E7B" w:rsidTr="006236A9">
        <w:trPr>
          <w:jc w:val="center"/>
        </w:trPr>
        <w:tc>
          <w:tcPr>
            <w:tcW w:w="283"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1.</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45</w:t>
            </w:r>
            <w:r w:rsidRPr="00620E7B">
              <w:rPr>
                <w:rFonts w:ascii="Times New Roman" w:eastAsiaTheme="minorEastAsia" w:hAnsi="Times New Roman"/>
                <w:noProof/>
                <w:color w:val="000000"/>
              </w:rPr>
              <w:t>]</w:t>
            </w:r>
          </w:p>
        </w:tc>
        <w:tc>
          <w:tcPr>
            <w:tcW w:w="1012"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Learning</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Instructor</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Course</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Technology</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Design</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Environment</w:t>
            </w:r>
          </w:p>
        </w:tc>
        <w:tc>
          <w:tcPr>
            <w:tcW w:w="1377"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The design dimension critically affected the satisfaction.</w:t>
            </w:r>
          </w:p>
        </w:tc>
        <w:tc>
          <w:tcPr>
            <w:tcW w:w="585"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984"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bl>
    <w:p w:rsidR="00620E7B" w:rsidRDefault="00620E7B" w:rsidP="00CD4808">
      <w:pPr>
        <w:widowControl/>
        <w:jc w:val="center"/>
      </w:pPr>
    </w:p>
    <w:p w:rsidR="00620E7B" w:rsidRDefault="00620E7B">
      <w:pPr>
        <w:widowControl/>
      </w:pPr>
      <w:r>
        <w:br w:type="page"/>
      </w:r>
    </w:p>
    <w:p w:rsidR="00577ADA" w:rsidRPr="00620E7B" w:rsidRDefault="00620E7B" w:rsidP="00620E7B">
      <w:pPr>
        <w:pStyle w:val="Web"/>
        <w:widowControl w:val="0"/>
        <w:adjustRightInd w:val="0"/>
        <w:snapToGrid w:val="0"/>
        <w:spacing w:before="0" w:beforeAutospacing="0" w:afterLines="50" w:after="180" w:afterAutospacing="0"/>
        <w:jc w:val="center"/>
        <w:rPr>
          <w:rFonts w:ascii="Times New Roman" w:hAnsi="Times New Roman" w:cs="Times New Roman"/>
          <w:i/>
          <w:szCs w:val="20"/>
        </w:rPr>
      </w:pPr>
      <w:r w:rsidRPr="00620E7B">
        <w:rPr>
          <w:rFonts w:ascii="Times New Roman" w:eastAsia="新細明體" w:hAnsi="Times New Roman" w:cs="Times New Roman"/>
          <w:b/>
          <w:bCs/>
          <w:szCs w:val="20"/>
        </w:rPr>
        <w:lastRenderedPageBreak/>
        <w:t xml:space="preserve">Table 1. </w:t>
      </w:r>
      <w:r w:rsidRPr="00620E7B">
        <w:rPr>
          <w:rFonts w:ascii="Times New Roman" w:eastAsia="新細明體" w:hAnsi="Times New Roman" w:cs="Times New Roman"/>
          <w:bCs/>
          <w:szCs w:val="20"/>
        </w:rPr>
        <w:t>Literature review summary</w:t>
      </w:r>
      <w:r>
        <w:rPr>
          <w:rFonts w:ascii="Times New Roman" w:eastAsia="新細明體" w:hAnsi="Times New Roman" w:cs="Times New Roman" w:hint="eastAsia"/>
          <w:bCs/>
          <w:szCs w:val="20"/>
        </w:rPr>
        <w:t xml:space="preserve"> </w:t>
      </w:r>
      <w:r w:rsidR="00577ADA" w:rsidRPr="00620E7B">
        <w:rPr>
          <w:rFonts w:ascii="Times New Roman" w:hAnsi="Times New Roman" w:cs="Times New Roman"/>
        </w:rPr>
        <w:t>(cont.)</w:t>
      </w:r>
    </w:p>
    <w:tbl>
      <w:tblPr>
        <w:tblStyle w:val="ae"/>
        <w:tblW w:w="5678"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6"/>
        <w:gridCol w:w="1432"/>
        <w:gridCol w:w="1909"/>
        <w:gridCol w:w="2868"/>
        <w:gridCol w:w="1249"/>
        <w:gridCol w:w="1439"/>
      </w:tblGrid>
      <w:tr w:rsidR="00CD4808" w:rsidRPr="00620E7B" w:rsidTr="00CD4808">
        <w:trPr>
          <w:jc w:val="center"/>
        </w:trPr>
        <w:tc>
          <w:tcPr>
            <w:tcW w:w="284"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No</w:t>
            </w:r>
          </w:p>
        </w:tc>
        <w:tc>
          <w:tcPr>
            <w:tcW w:w="759"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Author(s)</w:t>
            </w:r>
          </w:p>
        </w:tc>
        <w:tc>
          <w:tcPr>
            <w:tcW w:w="1012"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Predictor(s)</w:t>
            </w:r>
          </w:p>
        </w:tc>
        <w:tc>
          <w:tcPr>
            <w:tcW w:w="1520"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Findings</w:t>
            </w:r>
          </w:p>
        </w:tc>
        <w:tc>
          <w:tcPr>
            <w:tcW w:w="662"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Gender Analysis</w:t>
            </w:r>
          </w:p>
        </w:tc>
        <w:tc>
          <w:tcPr>
            <w:tcW w:w="764"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Setting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2.</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28</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Information Access</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Interactive Learning</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Networked Learning</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Materials Development</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Networked learning and materials development were significantly related to learning achievement and course satisfaction.</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Learning styles were significant in determining information access, interactive learning, networked learning, and materials development.</w:t>
            </w:r>
          </w:p>
        </w:tc>
        <w:tc>
          <w:tcPr>
            <w:tcW w:w="662"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764"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3.</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16</w:t>
            </w:r>
            <w:r w:rsidRPr="00620E7B">
              <w:rPr>
                <w:rFonts w:ascii="Times New Roman" w:eastAsiaTheme="minorEastAsia" w:hAnsi="Times New Roman"/>
                <w:noProof/>
                <w:color w:val="000000"/>
              </w:rPr>
              <w:t>]</w:t>
            </w:r>
          </w:p>
        </w:tc>
        <w:tc>
          <w:tcPr>
            <w:tcW w:w="1012"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Computer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Instructor Characteristics</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Facilitating Conditions</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All attributes were significantly related to perceived accomplishment and perceived enjoyment for females</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Only instructor characteristics and facilitating conditions were significantly related to perceived accomplishment and perceived enjoyment for males.</w:t>
            </w:r>
          </w:p>
          <w:p w:rsidR="00DF2FAD" w:rsidRPr="00620E7B" w:rsidRDefault="00DF2FAD" w:rsidP="006236A9">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Perceived accomplishment and perceived enjoyment significantly influenced satisfaction.</w:t>
            </w:r>
          </w:p>
        </w:tc>
        <w:tc>
          <w:tcPr>
            <w:tcW w:w="662" w:type="pct"/>
          </w:tcPr>
          <w:p w:rsidR="00DF2FAD" w:rsidRPr="00515154"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0"/>
                <w:szCs w:val="20"/>
                <w:lang w:val="en-US"/>
              </w:rPr>
            </w:pPr>
            <w:r w:rsidRPr="00515154">
              <w:rPr>
                <w:rFonts w:ascii="Times New Roman" w:eastAsia="MS Mincho" w:hAnsi="Times New Roman" w:cs="Times New Roman"/>
                <w:color w:val="000000"/>
                <w:kern w:val="2"/>
                <w:sz w:val="20"/>
                <w:szCs w:val="20"/>
                <w:lang w:val="en-US"/>
              </w:rPr>
              <w:t>Descriptive</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Structural Equation Modeling</w:t>
            </w:r>
          </w:p>
        </w:tc>
        <w:tc>
          <w:tcPr>
            <w:tcW w:w="764"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4.</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27</w:t>
            </w:r>
            <w:r w:rsidRPr="00620E7B">
              <w:rPr>
                <w:rFonts w:ascii="Times New Roman" w:eastAsiaTheme="minorEastAsia" w:hAnsi="Times New Roman"/>
                <w:noProof/>
                <w:color w:val="000000"/>
              </w:rPr>
              <w:t>]</w:t>
            </w:r>
          </w:p>
        </w:tc>
        <w:tc>
          <w:tcPr>
            <w:tcW w:w="1012"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Forecasting</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Students showed better performance in modified E-Learning System.</w:t>
            </w:r>
          </w:p>
        </w:tc>
        <w:tc>
          <w:tcPr>
            <w:tcW w:w="662"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764"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E-</w:t>
            </w:r>
            <w:r w:rsidR="00AA501A" w:rsidRPr="00620E7B">
              <w:rPr>
                <w:rFonts w:ascii="Times New Roman" w:hAnsi="Times New Roman"/>
                <w:color w:val="000000"/>
              </w:rPr>
              <w:t>l</w:t>
            </w:r>
            <w:r w:rsidRPr="00620E7B">
              <w:rPr>
                <w:rFonts w:ascii="Times New Roman" w:hAnsi="Times New Roman"/>
                <w:color w:val="000000"/>
              </w:rPr>
              <w:t>earning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eastAsiaTheme="minorEastAsia" w:hAnsi="Times New Roman"/>
                <w:color w:val="000000"/>
              </w:rPr>
            </w:pPr>
            <w:r w:rsidRPr="00620E7B">
              <w:rPr>
                <w:rFonts w:ascii="Times New Roman" w:hAnsi="Times New Roman"/>
                <w:color w:val="000000"/>
              </w:rPr>
              <w:t>5.</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40</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Internet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Anti-phishing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Anti-phishing Behavior</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Males and females were significantly different in terms of anti-phishing self-efficacy and anti-phishing behavior.</w:t>
            </w:r>
          </w:p>
          <w:p w:rsidR="00DF2FAD" w:rsidRPr="00620E7B" w:rsidRDefault="00DF2FAD" w:rsidP="006236A9">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Anti-phishing self-efficacy mediated the relationship between Internet self-efficacy and anti-phishing behavior.</w:t>
            </w:r>
          </w:p>
        </w:tc>
        <w:tc>
          <w:tcPr>
            <w:tcW w:w="662"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Structural Equation Modeling</w:t>
            </w:r>
          </w:p>
        </w:tc>
        <w:tc>
          <w:tcPr>
            <w:tcW w:w="764"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Online Experience</w:t>
            </w:r>
          </w:p>
        </w:tc>
      </w:tr>
    </w:tbl>
    <w:p w:rsidR="00577ADA" w:rsidRPr="00620E7B" w:rsidRDefault="00577ADA"/>
    <w:p w:rsidR="006236A9" w:rsidRPr="00620E7B" w:rsidRDefault="006236A9"/>
    <w:p w:rsidR="006236A9" w:rsidRPr="00620E7B" w:rsidRDefault="006236A9"/>
    <w:p w:rsidR="006236A9" w:rsidRPr="00620E7B" w:rsidRDefault="006236A9"/>
    <w:p w:rsidR="00577ADA" w:rsidRPr="00620E7B" w:rsidRDefault="00577ADA"/>
    <w:p w:rsidR="00577ADA" w:rsidRPr="00620E7B" w:rsidRDefault="00620E7B" w:rsidP="00620E7B">
      <w:pPr>
        <w:pStyle w:val="Web"/>
        <w:widowControl w:val="0"/>
        <w:adjustRightInd w:val="0"/>
        <w:snapToGrid w:val="0"/>
        <w:spacing w:before="0" w:beforeAutospacing="0" w:afterLines="50" w:after="180" w:afterAutospacing="0"/>
        <w:jc w:val="center"/>
        <w:rPr>
          <w:rFonts w:ascii="Times New Roman" w:hAnsi="Times New Roman" w:cs="Times New Roman"/>
          <w:i/>
          <w:szCs w:val="20"/>
        </w:rPr>
      </w:pPr>
      <w:r w:rsidRPr="00620E7B">
        <w:rPr>
          <w:rFonts w:ascii="Times New Roman" w:eastAsia="新細明體" w:hAnsi="Times New Roman" w:cs="Times New Roman"/>
          <w:b/>
          <w:bCs/>
          <w:szCs w:val="20"/>
        </w:rPr>
        <w:t xml:space="preserve">Table 1. </w:t>
      </w:r>
      <w:r w:rsidRPr="00620E7B">
        <w:rPr>
          <w:rFonts w:ascii="Times New Roman" w:eastAsia="新細明體" w:hAnsi="Times New Roman" w:cs="Times New Roman"/>
          <w:bCs/>
          <w:szCs w:val="20"/>
        </w:rPr>
        <w:t>Literature review summary</w:t>
      </w:r>
      <w:r>
        <w:rPr>
          <w:rFonts w:ascii="Times New Roman" w:eastAsia="新細明體" w:hAnsi="Times New Roman" w:cs="Times New Roman" w:hint="eastAsia"/>
          <w:bCs/>
          <w:szCs w:val="20"/>
        </w:rPr>
        <w:t xml:space="preserve"> </w:t>
      </w:r>
      <w:r w:rsidR="00577ADA" w:rsidRPr="00620E7B">
        <w:rPr>
          <w:rFonts w:ascii="Times New Roman" w:hAnsi="Times New Roman" w:cs="Times New Roman"/>
        </w:rPr>
        <w:t>(cont.)</w:t>
      </w:r>
    </w:p>
    <w:tbl>
      <w:tblPr>
        <w:tblStyle w:val="ae"/>
        <w:tblW w:w="5678"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
        <w:gridCol w:w="1432"/>
        <w:gridCol w:w="1909"/>
        <w:gridCol w:w="2868"/>
        <w:gridCol w:w="1434"/>
        <w:gridCol w:w="1255"/>
      </w:tblGrid>
      <w:tr w:rsidR="00CD4808" w:rsidRPr="00620E7B" w:rsidTr="00CD4808">
        <w:trPr>
          <w:jc w:val="center"/>
        </w:trPr>
        <w:tc>
          <w:tcPr>
            <w:tcW w:w="284"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No</w:t>
            </w:r>
          </w:p>
        </w:tc>
        <w:tc>
          <w:tcPr>
            <w:tcW w:w="759"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Author(s)</w:t>
            </w:r>
          </w:p>
        </w:tc>
        <w:tc>
          <w:tcPr>
            <w:tcW w:w="1012"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Predictor(s)</w:t>
            </w:r>
          </w:p>
        </w:tc>
        <w:tc>
          <w:tcPr>
            <w:tcW w:w="1520"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Findings</w:t>
            </w:r>
          </w:p>
        </w:tc>
        <w:tc>
          <w:tcPr>
            <w:tcW w:w="760"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Gender Analysis</w:t>
            </w:r>
          </w:p>
        </w:tc>
        <w:tc>
          <w:tcPr>
            <w:tcW w:w="666"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Setting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6.</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44</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Learner-learner Interaction</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Learner-teacher Interaction</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Learner-content Interaction</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Learner-content interaction was found significant to satisfaction.</w:t>
            </w:r>
          </w:p>
        </w:tc>
        <w:tc>
          <w:tcPr>
            <w:tcW w:w="760"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7.</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46</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Learner-learner Interaction</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Learner-learner interaction affected perceived learning and satisfaction.</w:t>
            </w:r>
          </w:p>
          <w:p w:rsidR="00DF2FAD" w:rsidRPr="00620E7B" w:rsidRDefault="00DF2FAD" w:rsidP="006236A9">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Frequency of interaction was positively correlated with perceived learning, achievement, and satisfaction.</w:t>
            </w:r>
          </w:p>
        </w:tc>
        <w:tc>
          <w:tcPr>
            <w:tcW w:w="760"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Online course</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8.</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42</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Search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Communication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Organization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Differentiation Self-efficacy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Reactive/ Generative Self-efficacy</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Reactive/ generative self-efficacy contributed to Internet anxiety.</w:t>
            </w:r>
          </w:p>
        </w:tc>
        <w:tc>
          <w:tcPr>
            <w:tcW w:w="760"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9.</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41</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Teachers’ Internet Self-efficacy</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Teachers showed high Internet self-efficacy.</w:t>
            </w:r>
          </w:p>
        </w:tc>
        <w:tc>
          <w:tcPr>
            <w:tcW w:w="760"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Descriptive</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E-Learning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10.</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17</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Technology Infrastructure Quality</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 Engagement</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Faculty Technology Competence</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Learner Interaction</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Course Design Quality</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All attributes affected student learning experience for both males and females.</w:t>
            </w:r>
          </w:p>
        </w:tc>
        <w:tc>
          <w:tcPr>
            <w:tcW w:w="760"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Logistic Regression</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bl>
    <w:p w:rsidR="00577ADA" w:rsidRPr="00620E7B" w:rsidRDefault="00577ADA"/>
    <w:p w:rsidR="006236A9" w:rsidRPr="00620E7B" w:rsidRDefault="006236A9"/>
    <w:p w:rsidR="006236A9" w:rsidRPr="00620E7B" w:rsidRDefault="006236A9"/>
    <w:p w:rsidR="006236A9" w:rsidRPr="00620E7B" w:rsidRDefault="006236A9"/>
    <w:p w:rsidR="006236A9" w:rsidRPr="00620E7B" w:rsidRDefault="006236A9"/>
    <w:p w:rsidR="00577ADA" w:rsidRPr="00620E7B" w:rsidRDefault="00620E7B" w:rsidP="00620E7B">
      <w:pPr>
        <w:pStyle w:val="Web"/>
        <w:widowControl w:val="0"/>
        <w:adjustRightInd w:val="0"/>
        <w:snapToGrid w:val="0"/>
        <w:spacing w:before="0" w:beforeAutospacing="0" w:afterLines="50" w:after="180" w:afterAutospacing="0"/>
        <w:jc w:val="center"/>
        <w:rPr>
          <w:rFonts w:ascii="Times New Roman" w:hAnsi="Times New Roman" w:cs="Times New Roman"/>
          <w:i/>
          <w:szCs w:val="20"/>
        </w:rPr>
      </w:pPr>
      <w:r w:rsidRPr="00620E7B">
        <w:rPr>
          <w:rFonts w:ascii="Times New Roman" w:eastAsia="新細明體" w:hAnsi="Times New Roman" w:cs="Times New Roman"/>
          <w:b/>
          <w:bCs/>
          <w:szCs w:val="20"/>
        </w:rPr>
        <w:t xml:space="preserve">Table 1. </w:t>
      </w:r>
      <w:r w:rsidRPr="00620E7B">
        <w:rPr>
          <w:rFonts w:ascii="Times New Roman" w:eastAsia="新細明體" w:hAnsi="Times New Roman" w:cs="Times New Roman"/>
          <w:bCs/>
          <w:szCs w:val="20"/>
        </w:rPr>
        <w:t>Literature review summary</w:t>
      </w:r>
      <w:r w:rsidR="00577ADA" w:rsidRPr="00620E7B">
        <w:rPr>
          <w:rFonts w:ascii="Times New Roman" w:hAnsi="Times New Roman" w:cs="Times New Roman"/>
        </w:rPr>
        <w:t>(cont.)</w:t>
      </w:r>
    </w:p>
    <w:tbl>
      <w:tblPr>
        <w:tblStyle w:val="ae"/>
        <w:tblW w:w="5678"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
        <w:gridCol w:w="1432"/>
        <w:gridCol w:w="1909"/>
        <w:gridCol w:w="2868"/>
        <w:gridCol w:w="1434"/>
        <w:gridCol w:w="1255"/>
      </w:tblGrid>
      <w:tr w:rsidR="00CD4808" w:rsidRPr="00620E7B" w:rsidTr="00CD4808">
        <w:trPr>
          <w:jc w:val="center"/>
        </w:trPr>
        <w:tc>
          <w:tcPr>
            <w:tcW w:w="284"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No</w:t>
            </w:r>
          </w:p>
        </w:tc>
        <w:tc>
          <w:tcPr>
            <w:tcW w:w="759"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Author(s)</w:t>
            </w:r>
          </w:p>
        </w:tc>
        <w:tc>
          <w:tcPr>
            <w:tcW w:w="1012"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Predictor(s)</w:t>
            </w:r>
          </w:p>
        </w:tc>
        <w:tc>
          <w:tcPr>
            <w:tcW w:w="1520"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Findings</w:t>
            </w:r>
          </w:p>
        </w:tc>
        <w:tc>
          <w:tcPr>
            <w:tcW w:w="760"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Gender Analysis</w:t>
            </w:r>
          </w:p>
        </w:tc>
        <w:tc>
          <w:tcPr>
            <w:tcW w:w="666" w:type="pct"/>
            <w:vAlign w:val="center"/>
          </w:tcPr>
          <w:p w:rsidR="00CD4808" w:rsidRPr="00620E7B" w:rsidRDefault="00CD4808" w:rsidP="00527D19">
            <w:pPr>
              <w:adjustRightInd w:val="0"/>
              <w:snapToGrid w:val="0"/>
              <w:jc w:val="center"/>
              <w:rPr>
                <w:rFonts w:ascii="Times New Roman" w:hAnsi="Times New Roman"/>
                <w:color w:val="000000"/>
              </w:rPr>
            </w:pPr>
            <w:r w:rsidRPr="00620E7B">
              <w:rPr>
                <w:rFonts w:ascii="Times New Roman" w:hAnsi="Times New Roman"/>
                <w:color w:val="000000"/>
              </w:rPr>
              <w:t>Setting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11.</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18</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Internet Facilities</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Internet Usage Purposes</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Internet Self-efficacy</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Females owned Internet facilities, had more frequent Internet usage for academic purposes.</w:t>
            </w:r>
          </w:p>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The perception of females was positive on the benefits of the Internet.</w:t>
            </w:r>
          </w:p>
          <w:p w:rsidR="00DF2FAD" w:rsidRPr="00620E7B" w:rsidRDefault="00DF2FAD" w:rsidP="007A3B20">
            <w:pPr>
              <w:pStyle w:val="af2"/>
              <w:adjustRightInd w:val="0"/>
              <w:snapToGrid w:val="0"/>
              <w:spacing w:after="0" w:line="240" w:lineRule="auto"/>
              <w:ind w:left="0"/>
              <w:contextualSpacing w:val="0"/>
              <w:rPr>
                <w:rFonts w:ascii="Times New Roman" w:eastAsia="MS Mincho" w:hAnsi="Times New Roman" w:cs="Times New Roman"/>
                <w:color w:val="000000"/>
                <w:kern w:val="2"/>
                <w:sz w:val="24"/>
                <w:szCs w:val="24"/>
                <w:lang w:val="en-US"/>
              </w:rPr>
            </w:pPr>
          </w:p>
        </w:tc>
        <w:tc>
          <w:tcPr>
            <w:tcW w:w="760"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Descriptive</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Integration of E-learning into Traditional Teaching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12.</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26</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General Internet Use</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Professional Internet Use</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Hours per Week</w:t>
            </w:r>
          </w:p>
        </w:tc>
        <w:tc>
          <w:tcPr>
            <w:tcW w:w="1520" w:type="pct"/>
          </w:tcPr>
          <w:p w:rsidR="00DF2FAD"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 xml:space="preserve">The relationship between use of the Internet and learning performance was mediated by academic self-efficacy. </w:t>
            </w:r>
          </w:p>
          <w:p w:rsidR="00AA501A" w:rsidRPr="00620E7B" w:rsidRDefault="00DF2FAD" w:rsidP="007A3B20">
            <w:pPr>
              <w:pStyle w:val="af2"/>
              <w:numPr>
                <w:ilvl w:val="0"/>
                <w:numId w:val="4"/>
              </w:numPr>
              <w:adjustRightInd w:val="0"/>
              <w:snapToGrid w:val="0"/>
              <w:spacing w:after="0" w:line="240" w:lineRule="auto"/>
              <w:ind w:left="0" w:hanging="142"/>
              <w:contextualSpacing w:val="0"/>
              <w:rPr>
                <w:rFonts w:ascii="Times New Roman" w:eastAsia="MS Mincho" w:hAnsi="Times New Roman" w:cs="Times New Roman"/>
                <w:color w:val="000000"/>
                <w:kern w:val="2"/>
                <w:sz w:val="24"/>
                <w:szCs w:val="24"/>
                <w:lang w:val="en-US"/>
              </w:rPr>
            </w:pPr>
            <w:r w:rsidRPr="00620E7B">
              <w:rPr>
                <w:rFonts w:ascii="Times New Roman" w:eastAsia="MS Mincho" w:hAnsi="Times New Roman" w:cs="Times New Roman"/>
                <w:color w:val="000000"/>
                <w:kern w:val="2"/>
                <w:sz w:val="24"/>
                <w:szCs w:val="24"/>
                <w:lang w:val="en-US"/>
              </w:rPr>
              <w:t>Professional Internet use stands out as the predictor of learning performance.</w:t>
            </w:r>
          </w:p>
        </w:tc>
        <w:tc>
          <w:tcPr>
            <w:tcW w:w="760"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666" w:type="pct"/>
          </w:tcPr>
          <w:p w:rsidR="00DF2FAD" w:rsidRPr="00620E7B" w:rsidRDefault="00DF2FAD" w:rsidP="007A3B20">
            <w:pPr>
              <w:adjustRightInd w:val="0"/>
              <w:snapToGrid w:val="0"/>
              <w:rPr>
                <w:rFonts w:ascii="Times New Roman" w:hAnsi="Times New Roman"/>
                <w:color w:val="000000"/>
              </w:rPr>
            </w:pPr>
            <w:r w:rsidRPr="00620E7B">
              <w:rPr>
                <w:rFonts w:ascii="Times New Roman" w:hAnsi="Times New Roman"/>
                <w:color w:val="000000"/>
              </w:rPr>
              <w:t>E-</w:t>
            </w:r>
            <w:r w:rsidR="00AA501A" w:rsidRPr="00620E7B">
              <w:rPr>
                <w:rFonts w:ascii="Times New Roman" w:hAnsi="Times New Roman"/>
                <w:color w:val="000000"/>
              </w:rPr>
              <w:t>l</w:t>
            </w:r>
            <w:r w:rsidRPr="00620E7B">
              <w:rPr>
                <w:rFonts w:ascii="Times New Roman" w:hAnsi="Times New Roman"/>
                <w:color w:val="000000"/>
              </w:rPr>
              <w:t>earning</w:t>
            </w:r>
          </w:p>
        </w:tc>
      </w:tr>
      <w:tr w:rsidR="00AA501A" w:rsidRPr="00620E7B" w:rsidTr="006236A9">
        <w:trPr>
          <w:jc w:val="center"/>
        </w:trPr>
        <w:tc>
          <w:tcPr>
            <w:tcW w:w="284" w:type="pct"/>
            <w:vAlign w:val="center"/>
          </w:tcPr>
          <w:p w:rsidR="00DF2FAD" w:rsidRPr="00620E7B" w:rsidRDefault="00DF2FAD" w:rsidP="006236A9">
            <w:pPr>
              <w:adjustRightInd w:val="0"/>
              <w:snapToGrid w:val="0"/>
              <w:jc w:val="center"/>
              <w:rPr>
                <w:rFonts w:ascii="Times New Roman" w:hAnsi="Times New Roman"/>
                <w:color w:val="000000"/>
              </w:rPr>
            </w:pPr>
            <w:r w:rsidRPr="00620E7B">
              <w:rPr>
                <w:rFonts w:ascii="Times New Roman" w:hAnsi="Times New Roman"/>
                <w:color w:val="000000"/>
              </w:rPr>
              <w:t>13.</w:t>
            </w:r>
          </w:p>
        </w:tc>
        <w:tc>
          <w:tcPr>
            <w:tcW w:w="759" w:type="pct"/>
            <w:vAlign w:val="center"/>
          </w:tcPr>
          <w:p w:rsidR="00DF2FAD" w:rsidRPr="00620E7B" w:rsidRDefault="006236A9" w:rsidP="006236A9">
            <w:pPr>
              <w:adjustRightInd w:val="0"/>
              <w:snapToGrid w:val="0"/>
              <w:jc w:val="center"/>
              <w:rPr>
                <w:rFonts w:ascii="Times New Roman" w:eastAsiaTheme="minorEastAsia" w:hAnsi="Times New Roman"/>
                <w:color w:val="000000"/>
              </w:rPr>
            </w:pPr>
            <w:r w:rsidRPr="00620E7B">
              <w:rPr>
                <w:rFonts w:ascii="Times New Roman" w:eastAsiaTheme="minorEastAsia" w:hAnsi="Times New Roman"/>
                <w:noProof/>
                <w:color w:val="000000"/>
              </w:rPr>
              <w:t>[</w:t>
            </w:r>
            <w:r w:rsidR="00DF2FAD" w:rsidRPr="00620E7B">
              <w:rPr>
                <w:rFonts w:ascii="Times New Roman" w:hAnsi="Times New Roman"/>
                <w:noProof/>
                <w:color w:val="000000"/>
              </w:rPr>
              <w:t>47</w:t>
            </w:r>
            <w:r w:rsidRPr="00620E7B">
              <w:rPr>
                <w:rFonts w:ascii="Times New Roman" w:eastAsiaTheme="minorEastAsia" w:hAnsi="Times New Roman"/>
                <w:noProof/>
                <w:color w:val="000000"/>
              </w:rPr>
              <w:t>]</w:t>
            </w:r>
          </w:p>
        </w:tc>
        <w:tc>
          <w:tcPr>
            <w:tcW w:w="1012"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Perceived Learning</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Number of Previous Online Courses</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Gender</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Degree</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Self-regulated Learning Strategy Usage</w:t>
            </w:r>
          </w:p>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Culture</w:t>
            </w:r>
          </w:p>
        </w:tc>
        <w:tc>
          <w:tcPr>
            <w:tcW w:w="1520"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All attributes affected learner’s satisfaction, except gender and culture.</w:t>
            </w:r>
          </w:p>
        </w:tc>
        <w:tc>
          <w:tcPr>
            <w:tcW w:w="760" w:type="pct"/>
          </w:tcPr>
          <w:p w:rsidR="00DF2FAD" w:rsidRPr="00620E7B" w:rsidRDefault="00DF2FAD" w:rsidP="007A3B20">
            <w:pPr>
              <w:adjustRightInd w:val="0"/>
              <w:snapToGrid w:val="0"/>
              <w:jc w:val="center"/>
              <w:rPr>
                <w:rFonts w:ascii="Times New Roman" w:hAnsi="Times New Roman"/>
                <w:color w:val="000000"/>
              </w:rPr>
            </w:pPr>
            <w:r w:rsidRPr="00620E7B">
              <w:rPr>
                <w:rFonts w:ascii="Times New Roman" w:hAnsi="Times New Roman"/>
                <w:color w:val="000000"/>
              </w:rPr>
              <w:t>-</w:t>
            </w:r>
          </w:p>
        </w:tc>
        <w:tc>
          <w:tcPr>
            <w:tcW w:w="666" w:type="pct"/>
          </w:tcPr>
          <w:p w:rsidR="00DF2FAD" w:rsidRPr="00620E7B" w:rsidRDefault="00DF2FAD" w:rsidP="007A3B20">
            <w:pPr>
              <w:widowControl/>
              <w:numPr>
                <w:ilvl w:val="0"/>
                <w:numId w:val="4"/>
              </w:numPr>
              <w:adjustRightInd w:val="0"/>
              <w:snapToGrid w:val="0"/>
              <w:ind w:left="0" w:hanging="142"/>
              <w:rPr>
                <w:rFonts w:ascii="Times New Roman" w:hAnsi="Times New Roman"/>
                <w:color w:val="000000"/>
              </w:rPr>
            </w:pPr>
            <w:r w:rsidRPr="00620E7B">
              <w:rPr>
                <w:rFonts w:ascii="Times New Roman" w:hAnsi="Times New Roman"/>
                <w:color w:val="000000"/>
              </w:rPr>
              <w:t>Massive Open Online Courses (MOOCs)</w:t>
            </w:r>
          </w:p>
        </w:tc>
      </w:tr>
    </w:tbl>
    <w:p w:rsidR="00B313A3" w:rsidRPr="00620E7B" w:rsidRDefault="00B313A3" w:rsidP="007A3B20">
      <w:pPr>
        <w:pStyle w:val="Web"/>
        <w:adjustRightInd w:val="0"/>
        <w:snapToGrid w:val="0"/>
        <w:spacing w:before="0" w:beforeAutospacing="0" w:after="0" w:afterAutospacing="0"/>
        <w:jc w:val="both"/>
        <w:textAlignment w:val="top"/>
        <w:rPr>
          <w:rFonts w:ascii="Times New Roman" w:hAnsi="Times New Roman" w:cs="Times New Roman"/>
          <w:szCs w:val="20"/>
        </w:rPr>
      </w:pPr>
    </w:p>
    <w:p w:rsidR="00B313A3" w:rsidRPr="00620E7B" w:rsidRDefault="007A3B20" w:rsidP="007A3B20">
      <w:pPr>
        <w:pStyle w:val="Web"/>
        <w:snapToGrid w:val="0"/>
        <w:spacing w:before="0" w:beforeAutospacing="0" w:after="0" w:afterAutospacing="0"/>
        <w:jc w:val="center"/>
        <w:textAlignment w:val="top"/>
        <w:rPr>
          <w:rFonts w:ascii="Times New Roman" w:eastAsia="新細明體" w:hAnsi="Times New Roman" w:cs="Times New Roman"/>
          <w:b/>
          <w:bCs/>
          <w:caps/>
          <w:sz w:val="28"/>
          <w:szCs w:val="28"/>
        </w:rPr>
      </w:pPr>
      <w:bookmarkStart w:id="7" w:name="_Hlk23078439"/>
      <w:bookmarkEnd w:id="4"/>
      <w:r w:rsidRPr="00620E7B">
        <w:rPr>
          <w:rFonts w:ascii="Times New Roman" w:eastAsia="新細明體" w:hAnsi="Times New Roman" w:cs="Times New Roman"/>
          <w:b/>
          <w:bCs/>
          <w:sz w:val="28"/>
          <w:szCs w:val="28"/>
        </w:rPr>
        <w:t>3. RESEARCH METHOD</w:t>
      </w:r>
    </w:p>
    <w:p w:rsidR="00B313A3" w:rsidRPr="00620E7B" w:rsidRDefault="00B313A3" w:rsidP="007A3B20">
      <w:pPr>
        <w:pStyle w:val="Web"/>
        <w:snapToGrid w:val="0"/>
        <w:jc w:val="both"/>
        <w:textAlignment w:val="top"/>
        <w:rPr>
          <w:rFonts w:ascii="Times New Roman" w:eastAsia="新細明體" w:hAnsi="Times New Roman" w:cs="Times New Roman"/>
          <w:bCs/>
          <w:sz w:val="28"/>
          <w:szCs w:val="28"/>
        </w:rPr>
      </w:pPr>
      <w:r w:rsidRPr="00620E7B">
        <w:rPr>
          <w:rFonts w:ascii="Times New Roman" w:eastAsia="新細明體" w:hAnsi="Times New Roman" w:cs="Times New Roman"/>
          <w:bCs/>
          <w:caps/>
          <w:sz w:val="28"/>
          <w:szCs w:val="28"/>
        </w:rPr>
        <w:t xml:space="preserve">3.1 </w:t>
      </w:r>
      <w:r w:rsidRPr="00620E7B">
        <w:rPr>
          <w:rFonts w:ascii="Times New Roman" w:eastAsia="新細明體" w:hAnsi="Times New Roman" w:cs="Times New Roman"/>
          <w:bCs/>
          <w:sz w:val="28"/>
          <w:szCs w:val="28"/>
        </w:rPr>
        <w:t>Participants and Data Collection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Due to changes in learning instructions by </w:t>
      </w:r>
      <w:r w:rsidRPr="00620E7B">
        <w:rPr>
          <w:rFonts w:ascii="Times New Roman" w:hAnsi="Times New Roman" w:cs="Times New Roman"/>
          <w:szCs w:val="20"/>
        </w:rPr>
        <w:t>integrating e-learning into traditional teaching, the learners’ satisfaction level is still the main concern of higher education providers, as satisfaction is closely related to academic achievement or success. Consequently, t</w:t>
      </w:r>
      <w:r w:rsidRPr="00620E7B">
        <w:rPr>
          <w:rFonts w:ascii="Times New Roman" w:hAnsi="Times New Roman" w:cs="Times New Roman"/>
        </w:rPr>
        <w:t>his study investigates learners’ satisfaction by employing the predictors of learning satisfaction</w:t>
      </w:r>
      <w:r w:rsidR="000244D4" w:rsidRPr="00620E7B">
        <w:rPr>
          <w:rFonts w:ascii="Times New Roman" w:hAnsi="Times New Roman" w:cs="Times New Roman"/>
        </w:rPr>
        <w:t>,</w:t>
      </w:r>
      <w:r w:rsidRPr="00620E7B">
        <w:rPr>
          <w:rFonts w:ascii="Times New Roman" w:hAnsi="Times New Roman" w:cs="Times New Roman"/>
        </w:rPr>
        <w:t xml:space="preserve"> as well as by considering the impact of gender differences. The study was carried out at a medium-sized private college in Malaysia. The college consist</w:t>
      </w:r>
      <w:r w:rsidR="0023059A" w:rsidRPr="00620E7B">
        <w:rPr>
          <w:rFonts w:ascii="Times New Roman" w:hAnsi="Times New Roman" w:cs="Times New Roman"/>
        </w:rPr>
        <w:t>ed</w:t>
      </w:r>
      <w:r w:rsidRPr="00620E7B">
        <w:rPr>
          <w:rFonts w:ascii="Times New Roman" w:hAnsi="Times New Roman" w:cs="Times New Roman"/>
        </w:rPr>
        <w:t xml:space="preserve"> of 1316 undergraduate students, and it offers courses that integrate e-learning into traditional teaching every semester. The duration of </w:t>
      </w:r>
      <w:r w:rsidR="00D7699B" w:rsidRPr="00620E7B">
        <w:rPr>
          <w:rFonts w:ascii="Times New Roman" w:hAnsi="Times New Roman" w:cs="Times New Roman"/>
        </w:rPr>
        <w:t xml:space="preserve">the </w:t>
      </w:r>
      <w:r w:rsidRPr="00620E7B">
        <w:rPr>
          <w:rFonts w:ascii="Times New Roman" w:hAnsi="Times New Roman" w:cs="Times New Roman"/>
        </w:rPr>
        <w:t>study in each semester is four months. Such courses cover management and accounting disciplines</w:t>
      </w:r>
      <w:r w:rsidR="0023059A" w:rsidRPr="00620E7B">
        <w:rPr>
          <w:rFonts w:ascii="Times New Roman" w:hAnsi="Times New Roman" w:cs="Times New Roman"/>
        </w:rPr>
        <w:t>,</w:t>
      </w:r>
      <w:r w:rsidRPr="00620E7B">
        <w:rPr>
          <w:rFonts w:ascii="Times New Roman" w:hAnsi="Times New Roman" w:cs="Times New Roman"/>
        </w:rPr>
        <w:t xml:space="preserve"> such as operation management, human resource management, technology management, </w:t>
      </w:r>
      <w:r w:rsidRPr="00620E7B">
        <w:rPr>
          <w:rFonts w:ascii="Times New Roman" w:hAnsi="Times New Roman" w:cs="Times New Roman"/>
        </w:rPr>
        <w:lastRenderedPageBreak/>
        <w:t xml:space="preserve">accounting information systems, financial accounting, and management accounting, among others. </w:t>
      </w:r>
    </w:p>
    <w:p w:rsidR="00B313A3" w:rsidRPr="00620E7B" w:rsidRDefault="009027BF"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We used </w:t>
      </w:r>
      <w:r w:rsidR="00FE4A4D" w:rsidRPr="00620E7B">
        <w:rPr>
          <w:rFonts w:ascii="Times New Roman" w:hAnsi="Times New Roman" w:cs="Times New Roman"/>
        </w:rPr>
        <w:t xml:space="preserve">a </w:t>
      </w:r>
      <w:r w:rsidRPr="00620E7B">
        <w:rPr>
          <w:rFonts w:ascii="Times New Roman" w:hAnsi="Times New Roman" w:cs="Times New Roman"/>
        </w:rPr>
        <w:t>p</w:t>
      </w:r>
      <w:r w:rsidR="00B313A3" w:rsidRPr="00620E7B">
        <w:rPr>
          <w:rFonts w:ascii="Times New Roman" w:hAnsi="Times New Roman" w:cs="Times New Roman"/>
        </w:rPr>
        <w:t xml:space="preserve">urposive sampling </w:t>
      </w:r>
      <w:r w:rsidR="00C93A7E" w:rsidRPr="00620E7B">
        <w:rPr>
          <w:rFonts w:ascii="Times New Roman" w:hAnsi="Times New Roman" w:cs="Times New Roman"/>
        </w:rPr>
        <w:t xml:space="preserve">technique to </w:t>
      </w:r>
      <w:r w:rsidR="00B313A3" w:rsidRPr="00620E7B">
        <w:rPr>
          <w:rFonts w:ascii="Times New Roman" w:hAnsi="Times New Roman" w:cs="Times New Roman"/>
        </w:rPr>
        <w:t>collect the data</w:t>
      </w:r>
      <w:r w:rsidR="000244D4" w:rsidRPr="00620E7B">
        <w:rPr>
          <w:rFonts w:ascii="Times New Roman" w:hAnsi="Times New Roman" w:cs="Times New Roman"/>
        </w:rPr>
        <w:t>,</w:t>
      </w:r>
      <w:r w:rsidR="00B313A3" w:rsidRPr="00620E7B">
        <w:rPr>
          <w:rFonts w:ascii="Times New Roman" w:hAnsi="Times New Roman" w:cs="Times New Roman"/>
        </w:rPr>
        <w:t xml:space="preserve"> as the selected samples were limited to the on-campus students, exclud</w:t>
      </w:r>
      <w:r w:rsidR="00493226" w:rsidRPr="00620E7B">
        <w:rPr>
          <w:rFonts w:ascii="Times New Roman" w:hAnsi="Times New Roman" w:cs="Times New Roman"/>
        </w:rPr>
        <w:t>ing</w:t>
      </w:r>
      <w:r w:rsidR="00B313A3" w:rsidRPr="00620E7B">
        <w:rPr>
          <w:rFonts w:ascii="Times New Roman" w:hAnsi="Times New Roman" w:cs="Times New Roman"/>
        </w:rPr>
        <w:t xml:space="preserve"> students who </w:t>
      </w:r>
      <w:r w:rsidR="00493226" w:rsidRPr="00620E7B">
        <w:rPr>
          <w:rFonts w:ascii="Times New Roman" w:hAnsi="Times New Roman" w:cs="Times New Roman"/>
        </w:rPr>
        <w:t xml:space="preserve">were </w:t>
      </w:r>
      <w:r w:rsidR="00B313A3" w:rsidRPr="00620E7B">
        <w:rPr>
          <w:rFonts w:ascii="Times New Roman" w:hAnsi="Times New Roman" w:cs="Times New Roman"/>
        </w:rPr>
        <w:t>under</w:t>
      </w:r>
      <w:r w:rsidR="00493226" w:rsidRPr="00620E7B">
        <w:rPr>
          <w:rFonts w:ascii="Times New Roman" w:hAnsi="Times New Roman" w:cs="Times New Roman"/>
        </w:rPr>
        <w:t>going</w:t>
      </w:r>
      <w:r w:rsidR="00B313A3" w:rsidRPr="00620E7B">
        <w:rPr>
          <w:rFonts w:ascii="Times New Roman" w:hAnsi="Times New Roman" w:cs="Times New Roman"/>
        </w:rPr>
        <w:t xml:space="preserve"> internships. </w:t>
      </w:r>
      <w:r w:rsidR="00493226" w:rsidRPr="00620E7B">
        <w:rPr>
          <w:rFonts w:ascii="Times New Roman" w:hAnsi="Times New Roman" w:cs="Times New Roman"/>
        </w:rPr>
        <w:t>Also</w:t>
      </w:r>
      <w:r w:rsidR="00B313A3" w:rsidRPr="00620E7B">
        <w:rPr>
          <w:rFonts w:ascii="Times New Roman" w:hAnsi="Times New Roman" w:cs="Times New Roman"/>
        </w:rPr>
        <w:t>, the respondents had gone through three</w:t>
      </w:r>
      <w:r w:rsidR="000244D4" w:rsidRPr="00620E7B">
        <w:rPr>
          <w:rFonts w:ascii="Times New Roman" w:hAnsi="Times New Roman" w:cs="Times New Roman"/>
        </w:rPr>
        <w:t>-</w:t>
      </w:r>
      <w:r w:rsidR="00B313A3" w:rsidRPr="00620E7B">
        <w:rPr>
          <w:rFonts w:ascii="Times New Roman" w:hAnsi="Times New Roman" w:cs="Times New Roman"/>
        </w:rPr>
        <w:t>month</w:t>
      </w:r>
      <w:r w:rsidR="00493226" w:rsidRPr="00620E7B">
        <w:rPr>
          <w:rFonts w:ascii="Times New Roman" w:hAnsi="Times New Roman" w:cs="Times New Roman"/>
        </w:rPr>
        <w:t>s</w:t>
      </w:r>
      <w:r w:rsidR="00B313A3" w:rsidRPr="00620E7B">
        <w:rPr>
          <w:rFonts w:ascii="Times New Roman" w:hAnsi="Times New Roman" w:cs="Times New Roman"/>
        </w:rPr>
        <w:t xml:space="preserve"> </w:t>
      </w:r>
      <w:r w:rsidR="000244D4" w:rsidRPr="00620E7B">
        <w:rPr>
          <w:rFonts w:ascii="Times New Roman" w:hAnsi="Times New Roman" w:cs="Times New Roman"/>
        </w:rPr>
        <w:t xml:space="preserve">of </w:t>
      </w:r>
      <w:r w:rsidR="00B313A3" w:rsidRPr="00620E7B">
        <w:rPr>
          <w:rFonts w:ascii="Times New Roman" w:hAnsi="Times New Roman" w:cs="Times New Roman"/>
        </w:rPr>
        <w:t xml:space="preserve">study, in which the students </w:t>
      </w:r>
      <w:r w:rsidR="000244D4" w:rsidRPr="00620E7B">
        <w:rPr>
          <w:rFonts w:ascii="Times New Roman" w:hAnsi="Times New Roman" w:cs="Times New Roman"/>
        </w:rPr>
        <w:t>should</w:t>
      </w:r>
      <w:r w:rsidR="00B313A3" w:rsidRPr="00620E7B">
        <w:rPr>
          <w:rFonts w:ascii="Times New Roman" w:hAnsi="Times New Roman" w:cs="Times New Roman"/>
        </w:rPr>
        <w:t xml:space="preserve"> have </w:t>
      </w:r>
      <w:r w:rsidR="000244D4" w:rsidRPr="00620E7B">
        <w:rPr>
          <w:rFonts w:ascii="Times New Roman" w:hAnsi="Times New Roman" w:cs="Times New Roman"/>
        </w:rPr>
        <w:t>experienced</w:t>
      </w:r>
      <w:r w:rsidR="00B313A3" w:rsidRPr="00620E7B">
        <w:rPr>
          <w:rFonts w:ascii="Times New Roman" w:hAnsi="Times New Roman" w:cs="Times New Roman"/>
        </w:rPr>
        <w:t xml:space="preserve"> a certain level of exposure </w:t>
      </w:r>
      <w:r w:rsidR="000244D4" w:rsidRPr="00620E7B">
        <w:rPr>
          <w:rFonts w:ascii="Times New Roman" w:hAnsi="Times New Roman" w:cs="Times New Roman"/>
        </w:rPr>
        <w:t>in using</w:t>
      </w:r>
      <w:r w:rsidR="00B313A3" w:rsidRPr="00620E7B">
        <w:rPr>
          <w:rFonts w:ascii="Times New Roman" w:hAnsi="Times New Roman" w:cs="Times New Roman"/>
        </w:rPr>
        <w:t xml:space="preserve"> e-learning systems before </w:t>
      </w:r>
      <w:r w:rsidR="000244D4" w:rsidRPr="00620E7B">
        <w:rPr>
          <w:rFonts w:ascii="Times New Roman" w:hAnsi="Times New Roman" w:cs="Times New Roman"/>
        </w:rPr>
        <w:t xml:space="preserve">the </w:t>
      </w:r>
      <w:r w:rsidR="00B313A3" w:rsidRPr="00620E7B">
        <w:rPr>
          <w:rFonts w:ascii="Times New Roman" w:hAnsi="Times New Roman" w:cs="Times New Roman"/>
        </w:rPr>
        <w:t>data collection</w:t>
      </w:r>
      <w:r w:rsidR="000244D4" w:rsidRPr="00620E7B">
        <w:rPr>
          <w:rFonts w:ascii="Times New Roman" w:hAnsi="Times New Roman" w:cs="Times New Roman"/>
        </w:rPr>
        <w:t xml:space="preserve"> exercise commenced</w:t>
      </w:r>
      <w:r w:rsidR="00B313A3" w:rsidRPr="00620E7B">
        <w:rPr>
          <w:rFonts w:ascii="Times New Roman" w:hAnsi="Times New Roman" w:cs="Times New Roman"/>
        </w:rPr>
        <w:t xml:space="preserve">. Thus, the data collection </w:t>
      </w:r>
      <w:r w:rsidR="00493226" w:rsidRPr="00620E7B">
        <w:rPr>
          <w:rFonts w:ascii="Times New Roman" w:hAnsi="Times New Roman" w:cs="Times New Roman"/>
        </w:rPr>
        <w:t xml:space="preserve">process </w:t>
      </w:r>
      <w:r w:rsidR="00B313A3" w:rsidRPr="00620E7B">
        <w:rPr>
          <w:rFonts w:ascii="Times New Roman" w:hAnsi="Times New Roman" w:cs="Times New Roman"/>
        </w:rPr>
        <w:t>started at the fourth month of the ongoing semester when this study was c</w:t>
      </w:r>
      <w:r w:rsidR="00C7329E" w:rsidRPr="00620E7B">
        <w:rPr>
          <w:rFonts w:ascii="Times New Roman" w:hAnsi="Times New Roman" w:cs="Times New Roman"/>
        </w:rPr>
        <w:t>arried out</w:t>
      </w:r>
      <w:r w:rsidR="00B313A3" w:rsidRPr="00620E7B">
        <w:rPr>
          <w:rFonts w:ascii="Times New Roman" w:hAnsi="Times New Roman" w:cs="Times New Roman"/>
        </w:rPr>
        <w:t xml:space="preserve">, and the data collection process lasted for two weeks. Before </w:t>
      </w:r>
      <w:r w:rsidR="00493226" w:rsidRPr="00620E7B">
        <w:rPr>
          <w:rFonts w:ascii="Times New Roman" w:hAnsi="Times New Roman" w:cs="Times New Roman"/>
        </w:rPr>
        <w:t xml:space="preserve">the commencement of </w:t>
      </w:r>
      <w:r w:rsidR="00B313A3" w:rsidRPr="00620E7B">
        <w:rPr>
          <w:rFonts w:ascii="Times New Roman" w:hAnsi="Times New Roman" w:cs="Times New Roman"/>
        </w:rPr>
        <w:t xml:space="preserve">data collection, the students notified that their participation in the research was voluntary. The college approved the procedure of data collection in this study.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 We used SPSS software to perform descriptive analysis. Furthermore, </w:t>
      </w:r>
      <w:r w:rsidR="00493226" w:rsidRPr="00620E7B">
        <w:rPr>
          <w:rFonts w:ascii="Times New Roman" w:hAnsi="Times New Roman" w:cs="Times New Roman"/>
        </w:rPr>
        <w:t xml:space="preserve">the </w:t>
      </w:r>
      <w:r w:rsidRPr="00620E7B">
        <w:rPr>
          <w:rFonts w:ascii="Times New Roman" w:hAnsi="Times New Roman" w:cs="Times New Roman"/>
        </w:rPr>
        <w:t>data w</w:t>
      </w:r>
      <w:r w:rsidR="0041250B" w:rsidRPr="00620E7B">
        <w:rPr>
          <w:rFonts w:ascii="Times New Roman" w:hAnsi="Times New Roman" w:cs="Times New Roman"/>
        </w:rPr>
        <w:t>ere</w:t>
      </w:r>
      <w:r w:rsidRPr="00620E7B">
        <w:rPr>
          <w:rFonts w:ascii="Times New Roman" w:hAnsi="Times New Roman" w:cs="Times New Roman"/>
        </w:rPr>
        <w:t xml:space="preserve"> analyzed using partial least square-structural equation modeling (PLS-SEM) with </w:t>
      </w:r>
      <w:r w:rsidR="00493226" w:rsidRPr="00620E7B">
        <w:rPr>
          <w:rFonts w:ascii="Times New Roman" w:hAnsi="Times New Roman" w:cs="Times New Roman"/>
        </w:rPr>
        <w:t xml:space="preserve">the </w:t>
      </w:r>
      <w:r w:rsidRPr="00620E7B">
        <w:rPr>
          <w:rFonts w:ascii="Times New Roman" w:hAnsi="Times New Roman" w:cs="Times New Roman"/>
          <w:szCs w:val="20"/>
        </w:rPr>
        <w:t>SmartPLS</w:t>
      </w:r>
      <w:r w:rsidRPr="00620E7B">
        <w:rPr>
          <w:rFonts w:ascii="Times New Roman" w:hAnsi="Times New Roman" w:cs="Times New Roman"/>
        </w:rPr>
        <w:t xml:space="preserve"> software. </w:t>
      </w:r>
      <w:r w:rsidR="00986275" w:rsidRPr="00620E7B">
        <w:rPr>
          <w:rFonts w:ascii="Times New Roman" w:hAnsi="Times New Roman" w:cs="Times New Roman"/>
        </w:rPr>
        <w:t>We constructed a</w:t>
      </w:r>
      <w:r w:rsidRPr="00620E7B">
        <w:rPr>
          <w:rFonts w:ascii="Times New Roman" w:hAnsi="Times New Roman" w:cs="Times New Roman"/>
        </w:rPr>
        <w:t xml:space="preserve"> questionnaire which included demographic information, student perceptions of interactivity in the learning environment (i.e., learner–content interaction, learner–instructor interaction and learner-learner interaction), self-regulated learning, Internet self-efficacy, and learning satisfaction. </w:t>
      </w:r>
      <w:r w:rsidR="0041250B" w:rsidRPr="00620E7B">
        <w:rPr>
          <w:rFonts w:ascii="Times New Roman" w:hAnsi="Times New Roman" w:cs="Times New Roman"/>
          <w:szCs w:val="20"/>
        </w:rPr>
        <w:t>Table</w:t>
      </w:r>
      <w:r w:rsidR="0041250B" w:rsidRPr="00620E7B">
        <w:rPr>
          <w:rFonts w:ascii="Times New Roman" w:hAnsi="Times New Roman" w:cs="Times New Roman"/>
        </w:rPr>
        <w:t xml:space="preserve"> 2 summarizes t</w:t>
      </w:r>
      <w:r w:rsidRPr="00620E7B">
        <w:rPr>
          <w:rFonts w:ascii="Times New Roman" w:hAnsi="Times New Roman" w:cs="Times New Roman"/>
        </w:rPr>
        <w:t xml:space="preserve">he instruments and </w:t>
      </w:r>
      <w:r w:rsidR="00493226" w:rsidRPr="00620E7B">
        <w:rPr>
          <w:rFonts w:ascii="Times New Roman" w:hAnsi="Times New Roman" w:cs="Times New Roman"/>
        </w:rPr>
        <w:t xml:space="preserve">the </w:t>
      </w:r>
      <w:r w:rsidRPr="00620E7B">
        <w:rPr>
          <w:rFonts w:ascii="Times New Roman" w:hAnsi="Times New Roman" w:cs="Times New Roman"/>
        </w:rPr>
        <w:t xml:space="preserve">sources of </w:t>
      </w:r>
      <w:r w:rsidR="00493226" w:rsidRPr="00620E7B">
        <w:rPr>
          <w:rFonts w:ascii="Times New Roman" w:hAnsi="Times New Roman" w:cs="Times New Roman"/>
        </w:rPr>
        <w:t xml:space="preserve">the </w:t>
      </w:r>
      <w:r w:rsidRPr="00620E7B">
        <w:rPr>
          <w:rFonts w:ascii="Times New Roman" w:hAnsi="Times New Roman" w:cs="Times New Roman"/>
        </w:rPr>
        <w:t xml:space="preserve">measurement items for all </w:t>
      </w:r>
      <w:r w:rsidR="00493226" w:rsidRPr="00620E7B">
        <w:rPr>
          <w:rFonts w:ascii="Times New Roman" w:hAnsi="Times New Roman" w:cs="Times New Roman"/>
        </w:rPr>
        <w:t xml:space="preserve">of the </w:t>
      </w:r>
      <w:r w:rsidRPr="00620E7B">
        <w:rPr>
          <w:rFonts w:ascii="Times New Roman" w:hAnsi="Times New Roman" w:cs="Times New Roman"/>
        </w:rPr>
        <w:t xml:space="preserve">constructs. A 5-point Likert scale ranging from strongly disagree (1) to strongly agree (5) was used to measure the six constructs. </w:t>
      </w:r>
    </w:p>
    <w:p w:rsidR="007A3B20" w:rsidRPr="00620E7B" w:rsidRDefault="007A3B20"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p>
    <w:p w:rsidR="00B313A3" w:rsidRPr="00620E7B" w:rsidRDefault="00B313A3" w:rsidP="00577ADA">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t xml:space="preserve">Table 2. </w:t>
      </w:r>
      <w:r w:rsidRPr="00620E7B">
        <w:rPr>
          <w:rFonts w:ascii="Times New Roman" w:eastAsia="新細明體" w:hAnsi="Times New Roman" w:cs="Times New Roman"/>
          <w:bCs/>
          <w:szCs w:val="20"/>
        </w:rPr>
        <w:t xml:space="preserve">Questionnaire </w:t>
      </w:r>
      <w:r w:rsidR="00986B75" w:rsidRPr="00620E7B">
        <w:rPr>
          <w:rFonts w:ascii="Times New Roman" w:eastAsia="新細明體" w:hAnsi="Times New Roman" w:cs="Times New Roman"/>
          <w:bCs/>
          <w:szCs w:val="20"/>
        </w:rPr>
        <w:t>s</w:t>
      </w:r>
      <w:r w:rsidRPr="00620E7B">
        <w:rPr>
          <w:rFonts w:ascii="Times New Roman" w:eastAsia="新細明體" w:hAnsi="Times New Roman" w:cs="Times New Roman"/>
          <w:bCs/>
          <w:szCs w:val="20"/>
        </w:rPr>
        <w:t xml:space="preserve">ources and </w:t>
      </w:r>
      <w:r w:rsidR="00986B75" w:rsidRPr="00620E7B">
        <w:rPr>
          <w:rFonts w:ascii="Times New Roman" w:eastAsia="新細明體" w:hAnsi="Times New Roman" w:cs="Times New Roman"/>
          <w:bCs/>
          <w:szCs w:val="20"/>
        </w:rPr>
        <w:t>m</w:t>
      </w:r>
      <w:r w:rsidRPr="00620E7B">
        <w:rPr>
          <w:rFonts w:ascii="Times New Roman" w:eastAsia="新細明體" w:hAnsi="Times New Roman" w:cs="Times New Roman"/>
          <w:bCs/>
          <w:szCs w:val="20"/>
        </w:rPr>
        <w:t xml:space="preserve">easurement </w:t>
      </w:r>
      <w:r w:rsidR="00986B75" w:rsidRPr="00620E7B">
        <w:rPr>
          <w:rFonts w:ascii="Times New Roman" w:eastAsia="新細明體" w:hAnsi="Times New Roman" w:cs="Times New Roman"/>
          <w:bCs/>
          <w:szCs w:val="20"/>
        </w:rPr>
        <w:t>i</w:t>
      </w:r>
      <w:r w:rsidRPr="00620E7B">
        <w:rPr>
          <w:rFonts w:ascii="Times New Roman" w:eastAsia="新細明體" w:hAnsi="Times New Roman" w:cs="Times New Roman"/>
          <w:bCs/>
          <w:szCs w:val="20"/>
        </w:rPr>
        <w:t>tems</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80"/>
        <w:gridCol w:w="766"/>
        <w:gridCol w:w="4399"/>
        <w:gridCol w:w="1062"/>
      </w:tblGrid>
      <w:tr w:rsidR="00B313A3" w:rsidRPr="00620E7B" w:rsidTr="006236A9">
        <w:tc>
          <w:tcPr>
            <w:tcW w:w="1252" w:type="pct"/>
            <w:vAlign w:val="center"/>
          </w:tcPr>
          <w:bookmarkEnd w:id="7"/>
          <w:p w:rsidR="00B313A3" w:rsidRPr="00620E7B" w:rsidRDefault="00B313A3" w:rsidP="00CD4808">
            <w:pPr>
              <w:adjustRightInd w:val="0"/>
              <w:snapToGrid w:val="0"/>
              <w:jc w:val="center"/>
              <w:rPr>
                <w:rFonts w:ascii="Times New Roman" w:hAnsi="Times New Roman"/>
              </w:rPr>
            </w:pPr>
            <w:r w:rsidRPr="00620E7B">
              <w:rPr>
                <w:rFonts w:ascii="Times New Roman" w:hAnsi="Times New Roman"/>
              </w:rPr>
              <w:t>Constructs</w:t>
            </w:r>
          </w:p>
        </w:tc>
        <w:tc>
          <w:tcPr>
            <w:tcW w:w="3109" w:type="pct"/>
            <w:gridSpan w:val="2"/>
          </w:tcPr>
          <w:p w:rsidR="00B313A3" w:rsidRPr="00620E7B" w:rsidRDefault="00B313A3" w:rsidP="007A3B20">
            <w:pPr>
              <w:adjustRightInd w:val="0"/>
              <w:snapToGrid w:val="0"/>
              <w:jc w:val="center"/>
              <w:rPr>
                <w:rFonts w:ascii="Times New Roman" w:hAnsi="Times New Roman"/>
              </w:rPr>
            </w:pPr>
            <w:r w:rsidRPr="00620E7B">
              <w:rPr>
                <w:rFonts w:ascii="Times New Roman" w:hAnsi="Times New Roman"/>
              </w:rPr>
              <w:t>Items</w:t>
            </w:r>
          </w:p>
        </w:tc>
        <w:tc>
          <w:tcPr>
            <w:tcW w:w="640" w:type="pct"/>
          </w:tcPr>
          <w:p w:rsidR="00B313A3" w:rsidRPr="00620E7B" w:rsidRDefault="00B313A3" w:rsidP="007A3B20">
            <w:pPr>
              <w:adjustRightInd w:val="0"/>
              <w:snapToGrid w:val="0"/>
              <w:rPr>
                <w:rFonts w:ascii="Times New Roman" w:hAnsi="Times New Roman"/>
              </w:rPr>
            </w:pPr>
            <w:r w:rsidRPr="00620E7B">
              <w:rPr>
                <w:rFonts w:ascii="Times New Roman" w:hAnsi="Times New Roman"/>
              </w:rPr>
              <w:t>Sources</w:t>
            </w:r>
          </w:p>
        </w:tc>
      </w:tr>
      <w:tr w:rsidR="00B313A3" w:rsidRPr="00620E7B" w:rsidTr="005D3CBC">
        <w:trPr>
          <w:trHeight w:val="381"/>
        </w:trPr>
        <w:tc>
          <w:tcPr>
            <w:tcW w:w="1252" w:type="pct"/>
            <w:vMerge w:val="restar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Learner–content interactions (L-C)</w:t>
            </w: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LC1</w:t>
            </w:r>
          </w:p>
        </w:tc>
        <w:tc>
          <w:tcPr>
            <w:tcW w:w="2648" w:type="pc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Online course material helped me to understand better the class content</w:t>
            </w:r>
          </w:p>
        </w:tc>
        <w:tc>
          <w:tcPr>
            <w:tcW w:w="640"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w:t>
            </w:r>
            <w:r w:rsidRPr="00620E7B">
              <w:rPr>
                <w:rFonts w:ascii="Times New Roman" w:eastAsiaTheme="minorEastAsia" w:hAnsi="Times New Roman"/>
                <w:noProof/>
              </w:rPr>
              <w:t>]</w:t>
            </w:r>
          </w:p>
        </w:tc>
      </w:tr>
      <w:tr w:rsidR="00B313A3" w:rsidRPr="00620E7B" w:rsidTr="006236A9">
        <w:trPr>
          <w:trHeight w:val="492"/>
        </w:trPr>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LC2</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Online course materials stimulated my interest for this course</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rPr>
          <w:trHeight w:val="744"/>
        </w:trPr>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LC3</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Online course materials helped relate my personal experience to new concepts or new knowledge</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rPr>
          <w:trHeight w:val="295"/>
        </w:trPr>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LC4</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It was easy for me to access the online course materials</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5D3CBC">
        <w:tc>
          <w:tcPr>
            <w:tcW w:w="1252" w:type="pct"/>
            <w:vMerge w:val="restar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Learner–instructor interactions (L-I)</w:t>
            </w: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SI1</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had numerous interactions with the instructor during the class</w:t>
            </w:r>
          </w:p>
        </w:tc>
        <w:tc>
          <w:tcPr>
            <w:tcW w:w="640"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w:t>
            </w:r>
            <w:r w:rsidRPr="00620E7B">
              <w:rPr>
                <w:rFonts w:ascii="Times New Roman" w:eastAsiaTheme="minorEastAsia" w:hAnsi="Times New Roman"/>
                <w:noProof/>
              </w:rPr>
              <w:t>]</w:t>
            </w:r>
          </w:p>
        </w:tc>
      </w:tr>
      <w:tr w:rsidR="00B313A3" w:rsidRPr="00620E7B" w:rsidTr="006236A9">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SI2</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I asked the instructor my questions through different electronic means, such as emails, discussion board, instant messaging tools, etc. </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SI3</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The instructor regularly posted some questions for students to discuss on the discussion board </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SI4</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The instructor replied my questions in a timely fashion </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rPr>
          <w:trHeight w:val="285"/>
        </w:trPr>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SI5</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replied to messages from the instructors</w:t>
            </w:r>
          </w:p>
        </w:tc>
        <w:tc>
          <w:tcPr>
            <w:tcW w:w="640"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252" w:type="pct"/>
            <w:vMerge/>
          </w:tcPr>
          <w:p w:rsidR="00B313A3" w:rsidRPr="00620E7B" w:rsidRDefault="00B313A3" w:rsidP="007A3B20">
            <w:pPr>
              <w:adjustRightInd w:val="0"/>
              <w:snapToGrid w:val="0"/>
              <w:rPr>
                <w:rFonts w:ascii="Times New Roman" w:hAnsi="Times New Roman"/>
              </w:rPr>
            </w:pPr>
          </w:p>
        </w:tc>
        <w:tc>
          <w:tcPr>
            <w:tcW w:w="46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SI6</w:t>
            </w:r>
          </w:p>
        </w:tc>
        <w:tc>
          <w:tcPr>
            <w:tcW w:w="2648"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received enough feedback from my instructor when I needed it</w:t>
            </w:r>
          </w:p>
        </w:tc>
        <w:tc>
          <w:tcPr>
            <w:tcW w:w="640" w:type="pct"/>
            <w:vMerge/>
          </w:tcPr>
          <w:p w:rsidR="00B313A3" w:rsidRPr="00620E7B" w:rsidRDefault="00B313A3" w:rsidP="007A3B20">
            <w:pPr>
              <w:adjustRightInd w:val="0"/>
              <w:snapToGrid w:val="0"/>
              <w:rPr>
                <w:rFonts w:ascii="Times New Roman" w:hAnsi="Times New Roman"/>
              </w:rPr>
            </w:pPr>
          </w:p>
        </w:tc>
      </w:tr>
    </w:tbl>
    <w:p w:rsidR="00577ADA" w:rsidRPr="00856FAF" w:rsidRDefault="00577ADA" w:rsidP="00856FAF">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hAnsi="Times New Roman" w:cs="Times New Roman"/>
        </w:rPr>
        <w:br w:type="page"/>
      </w:r>
      <w:r w:rsidR="00856FAF" w:rsidRPr="00620E7B">
        <w:rPr>
          <w:rFonts w:ascii="Times New Roman" w:eastAsia="新細明體" w:hAnsi="Times New Roman" w:cs="Times New Roman"/>
          <w:b/>
          <w:bCs/>
          <w:szCs w:val="20"/>
        </w:rPr>
        <w:lastRenderedPageBreak/>
        <w:t xml:space="preserve">Table 2. </w:t>
      </w:r>
      <w:r w:rsidR="00856FAF" w:rsidRPr="00620E7B">
        <w:rPr>
          <w:rFonts w:ascii="Times New Roman" w:eastAsia="新細明體" w:hAnsi="Times New Roman" w:cs="Times New Roman"/>
          <w:bCs/>
          <w:szCs w:val="20"/>
        </w:rPr>
        <w:t>Questionnaire sources and measurement items</w:t>
      </w:r>
      <w:r w:rsidR="00856FAF">
        <w:rPr>
          <w:rFonts w:ascii="Times New Roman" w:eastAsia="新細明體" w:hAnsi="Times New Roman" w:cs="Times New Roman" w:hint="eastAsia"/>
          <w:bCs/>
          <w:szCs w:val="20"/>
        </w:rPr>
        <w:t xml:space="preserve"> </w:t>
      </w:r>
      <w:r w:rsidRPr="00620E7B">
        <w:rPr>
          <w:rFonts w:ascii="Times New Roman" w:hAnsi="Times New Roman" w:cs="Times New Roman"/>
        </w:rPr>
        <w:t>(cont.)</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05"/>
        <w:gridCol w:w="791"/>
        <w:gridCol w:w="4778"/>
        <w:gridCol w:w="1033"/>
      </w:tblGrid>
      <w:tr w:rsidR="00CD4808" w:rsidRPr="00620E7B" w:rsidTr="006236A9">
        <w:tc>
          <w:tcPr>
            <w:tcW w:w="1026" w:type="pct"/>
            <w:vAlign w:val="center"/>
          </w:tcPr>
          <w:p w:rsidR="00CD4808" w:rsidRPr="00620E7B" w:rsidRDefault="00CD4808" w:rsidP="00CD4808">
            <w:pPr>
              <w:adjustRightInd w:val="0"/>
              <w:snapToGrid w:val="0"/>
              <w:jc w:val="center"/>
              <w:rPr>
                <w:rFonts w:ascii="Times New Roman" w:hAnsi="Times New Roman"/>
              </w:rPr>
            </w:pPr>
            <w:r w:rsidRPr="00620E7B">
              <w:rPr>
                <w:rFonts w:ascii="Times New Roman" w:hAnsi="Times New Roman"/>
              </w:rPr>
              <w:t>Constructs</w:t>
            </w:r>
          </w:p>
        </w:tc>
        <w:tc>
          <w:tcPr>
            <w:tcW w:w="3352" w:type="pct"/>
            <w:gridSpan w:val="2"/>
            <w:vAlign w:val="center"/>
          </w:tcPr>
          <w:p w:rsidR="00CD4808" w:rsidRPr="00620E7B" w:rsidRDefault="00CD4808" w:rsidP="00CD4808">
            <w:pPr>
              <w:adjustRightInd w:val="0"/>
              <w:snapToGrid w:val="0"/>
              <w:jc w:val="center"/>
              <w:rPr>
                <w:rFonts w:ascii="Times New Roman" w:eastAsiaTheme="minorEastAsia" w:hAnsi="Times New Roman"/>
              </w:rPr>
            </w:pPr>
            <w:r w:rsidRPr="00620E7B">
              <w:rPr>
                <w:rFonts w:ascii="Times New Roman" w:hAnsi="Times New Roman"/>
              </w:rPr>
              <w:t>Items</w:t>
            </w:r>
          </w:p>
        </w:tc>
        <w:tc>
          <w:tcPr>
            <w:tcW w:w="622" w:type="pct"/>
          </w:tcPr>
          <w:p w:rsidR="00CD4808" w:rsidRPr="00620E7B" w:rsidRDefault="00CD4808" w:rsidP="00527D19">
            <w:pPr>
              <w:adjustRightInd w:val="0"/>
              <w:snapToGrid w:val="0"/>
              <w:rPr>
                <w:rFonts w:ascii="Times New Roman" w:hAnsi="Times New Roman"/>
              </w:rPr>
            </w:pPr>
            <w:r w:rsidRPr="00620E7B">
              <w:rPr>
                <w:rFonts w:ascii="Times New Roman" w:hAnsi="Times New Roman"/>
              </w:rPr>
              <w:t>Sources</w:t>
            </w:r>
          </w:p>
        </w:tc>
      </w:tr>
      <w:tr w:rsidR="00B313A3" w:rsidRPr="00620E7B" w:rsidTr="005D3CBC">
        <w:tc>
          <w:tcPr>
            <w:tcW w:w="1026" w:type="pct"/>
            <w:vMerge w:val="restar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Learner–learner interactions (L-L)</w:t>
            </w: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SS1</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Overall, I had numerous interactions related to the course content with fellow students</w:t>
            </w:r>
          </w:p>
        </w:tc>
        <w:tc>
          <w:tcPr>
            <w:tcW w:w="622"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w:t>
            </w:r>
            <w:r w:rsidRPr="00620E7B">
              <w:rPr>
                <w:rFonts w:ascii="Times New Roman" w:eastAsiaTheme="minorEastAsia" w:hAnsi="Times New Roman"/>
                <w:noProof/>
              </w:rPr>
              <w:t>]</w:t>
            </w:r>
          </w:p>
        </w:tc>
      </w:tr>
      <w:tr w:rsidR="00B313A3" w:rsidRPr="00620E7B" w:rsidTr="006236A9">
        <w:trPr>
          <w:trHeight w:val="275"/>
        </w:trPr>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SS2</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got lots of feedback from my classmates</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rPr>
          <w:trHeight w:val="1045"/>
        </w:trPr>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SS3</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I communicated with my classmates about the course content through different electronic means, such as emails, discussion boards, instant messaging tools, etc. </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SS4</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I answered questions of my classmates about the content through different electronic means, such as email, discussion board, instant messaging tools, etc. </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SS5</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I shared my thought or ideas about the lectures and its application with other students during this class. </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SS6</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comment on other students’ thought and ideas.</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SS7</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Group activities during class gave me chances to interact with my classmates.</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SS8</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Class projects led to interactions with my classmates.</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5D3CBC">
        <w:tc>
          <w:tcPr>
            <w:tcW w:w="1026" w:type="pct"/>
            <w:vMerge w:val="restar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Self-regulated learning (SRL)</w:t>
            </w: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LP1</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During class time, I often miss important points because I’m thinking of other things.</w:t>
            </w:r>
          </w:p>
        </w:tc>
        <w:tc>
          <w:tcPr>
            <w:tcW w:w="622"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24</w:t>
            </w:r>
            <w:r w:rsidRPr="00620E7B">
              <w:rPr>
                <w:rFonts w:ascii="Times New Roman" w:eastAsiaTheme="minorEastAsia" w:hAnsi="Times New Roman"/>
                <w:noProof/>
              </w:rPr>
              <w:t>]</w:t>
            </w: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LP2</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When reading for this course, I make up questions to help focus my reading.</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LP3</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When I become confused about something I’m reading for this class, I go back and try to figure it out.</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LP4</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If course materials are difficult to understand, I change the way I read the material.</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LP5</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Before I study new course material thoroughly, I often skim it to see how it is organized.</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LP6</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ask myself questions to make sure I understand the material I have been studying in this class.</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color w:val="000000"/>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LP7</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try to change the way I study in order to fit the course requirements and instructor’s teaching style.</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LP8</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I often find that I have been reading for class but don’t know what it was all about. </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LP9</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try to think through a topic and decide what I am supposed to learn from it rather than just reading it over when studying,</w:t>
            </w:r>
          </w:p>
        </w:tc>
        <w:tc>
          <w:tcPr>
            <w:tcW w:w="622"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26" w:type="pct"/>
            <w:vMerge/>
          </w:tcPr>
          <w:p w:rsidR="00B313A3" w:rsidRPr="00620E7B" w:rsidRDefault="00B313A3" w:rsidP="007A3B20">
            <w:pPr>
              <w:adjustRightInd w:val="0"/>
              <w:snapToGrid w:val="0"/>
              <w:rPr>
                <w:rFonts w:ascii="Times New Roman" w:hAnsi="Times New Roman"/>
              </w:rPr>
            </w:pPr>
          </w:p>
        </w:tc>
        <w:tc>
          <w:tcPr>
            <w:tcW w:w="4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LP10</w:t>
            </w:r>
          </w:p>
        </w:tc>
        <w:tc>
          <w:tcPr>
            <w:tcW w:w="2876"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When studying for this course I try to determine which concepts I don’t understand well. </w:t>
            </w:r>
          </w:p>
        </w:tc>
        <w:tc>
          <w:tcPr>
            <w:tcW w:w="622" w:type="pct"/>
            <w:vMerge/>
          </w:tcPr>
          <w:p w:rsidR="00B313A3" w:rsidRPr="00620E7B" w:rsidRDefault="00B313A3" w:rsidP="007A3B20">
            <w:pPr>
              <w:adjustRightInd w:val="0"/>
              <w:snapToGrid w:val="0"/>
              <w:rPr>
                <w:rFonts w:ascii="Times New Roman" w:hAnsi="Times New Roman"/>
              </w:rPr>
            </w:pPr>
          </w:p>
        </w:tc>
      </w:tr>
    </w:tbl>
    <w:p w:rsidR="00577ADA" w:rsidRPr="00620E7B" w:rsidRDefault="00577ADA"/>
    <w:p w:rsidR="006236A9" w:rsidRPr="00620E7B" w:rsidRDefault="006236A9"/>
    <w:p w:rsidR="006236A9" w:rsidRPr="00620E7B" w:rsidRDefault="006236A9"/>
    <w:p w:rsidR="006236A9" w:rsidRPr="00620E7B" w:rsidRDefault="006236A9"/>
    <w:p w:rsidR="00577ADA" w:rsidRPr="00856FAF" w:rsidRDefault="00856FAF" w:rsidP="00856FAF">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lastRenderedPageBreak/>
        <w:t xml:space="preserve">Table 2. </w:t>
      </w:r>
      <w:r w:rsidRPr="00620E7B">
        <w:rPr>
          <w:rFonts w:ascii="Times New Roman" w:eastAsia="新細明體" w:hAnsi="Times New Roman" w:cs="Times New Roman"/>
          <w:bCs/>
          <w:szCs w:val="20"/>
        </w:rPr>
        <w:t>Questionnaire sources and measurement items</w:t>
      </w:r>
      <w:r>
        <w:rPr>
          <w:rFonts w:ascii="Times New Roman" w:eastAsia="新細明體" w:hAnsi="Times New Roman" w:cs="Times New Roman" w:hint="eastAsia"/>
          <w:bCs/>
          <w:szCs w:val="20"/>
        </w:rPr>
        <w:t xml:space="preserve"> </w:t>
      </w:r>
      <w:r w:rsidR="00577ADA" w:rsidRPr="00620E7B">
        <w:rPr>
          <w:rFonts w:ascii="Times New Roman" w:hAnsi="Times New Roman" w:cs="Times New Roman"/>
        </w:rPr>
        <w:t>(cont.)</w:t>
      </w:r>
    </w:p>
    <w:tbl>
      <w:tblPr>
        <w:tblStyle w:val="a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83"/>
        <w:gridCol w:w="683"/>
        <w:gridCol w:w="4901"/>
        <w:gridCol w:w="1040"/>
      </w:tblGrid>
      <w:tr w:rsidR="006236A9" w:rsidRPr="00620E7B" w:rsidTr="006236A9">
        <w:tc>
          <w:tcPr>
            <w:tcW w:w="1013" w:type="pct"/>
            <w:vAlign w:val="center"/>
          </w:tcPr>
          <w:p w:rsidR="006236A9" w:rsidRPr="00620E7B" w:rsidRDefault="006236A9" w:rsidP="00527D19">
            <w:pPr>
              <w:adjustRightInd w:val="0"/>
              <w:snapToGrid w:val="0"/>
              <w:jc w:val="center"/>
              <w:rPr>
                <w:rFonts w:ascii="Times New Roman" w:hAnsi="Times New Roman"/>
              </w:rPr>
            </w:pPr>
            <w:r w:rsidRPr="00620E7B">
              <w:rPr>
                <w:rFonts w:ascii="Times New Roman" w:hAnsi="Times New Roman"/>
              </w:rPr>
              <w:t>Constructs</w:t>
            </w:r>
          </w:p>
        </w:tc>
        <w:tc>
          <w:tcPr>
            <w:tcW w:w="3361" w:type="pct"/>
            <w:gridSpan w:val="2"/>
            <w:vAlign w:val="center"/>
          </w:tcPr>
          <w:p w:rsidR="006236A9" w:rsidRPr="00620E7B" w:rsidRDefault="006236A9" w:rsidP="00527D19">
            <w:pPr>
              <w:adjustRightInd w:val="0"/>
              <w:snapToGrid w:val="0"/>
              <w:jc w:val="center"/>
              <w:rPr>
                <w:rFonts w:ascii="Times New Roman" w:eastAsiaTheme="minorEastAsia" w:hAnsi="Times New Roman"/>
              </w:rPr>
            </w:pPr>
            <w:r w:rsidRPr="00620E7B">
              <w:rPr>
                <w:rFonts w:ascii="Times New Roman" w:hAnsi="Times New Roman"/>
              </w:rPr>
              <w:t>Items</w:t>
            </w:r>
          </w:p>
        </w:tc>
        <w:tc>
          <w:tcPr>
            <w:tcW w:w="626" w:type="pct"/>
          </w:tcPr>
          <w:p w:rsidR="006236A9" w:rsidRPr="00620E7B" w:rsidRDefault="006236A9" w:rsidP="00527D19">
            <w:pPr>
              <w:adjustRightInd w:val="0"/>
              <w:snapToGrid w:val="0"/>
              <w:rPr>
                <w:rFonts w:ascii="Times New Roman" w:hAnsi="Times New Roman"/>
              </w:rPr>
            </w:pPr>
            <w:r w:rsidRPr="00620E7B">
              <w:rPr>
                <w:rFonts w:ascii="Times New Roman" w:hAnsi="Times New Roman"/>
              </w:rPr>
              <w:t>Sources</w:t>
            </w:r>
          </w:p>
        </w:tc>
      </w:tr>
      <w:tr w:rsidR="00B313A3" w:rsidRPr="00620E7B" w:rsidTr="005D3CBC">
        <w:tc>
          <w:tcPr>
            <w:tcW w:w="1013" w:type="pct"/>
            <w:vMerge w:val="restar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Internet Self-Efficacy (ISE)</w:t>
            </w: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SE1</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Understanding terms/words relating to Internet hardware</w:t>
            </w:r>
          </w:p>
        </w:tc>
        <w:tc>
          <w:tcPr>
            <w:tcW w:w="626"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24</w:t>
            </w:r>
            <w:r w:rsidRPr="00620E7B">
              <w:rPr>
                <w:rFonts w:ascii="Times New Roman" w:eastAsiaTheme="minorEastAsia" w:hAnsi="Times New Roman"/>
                <w:noProof/>
              </w:rPr>
              <w:t>]</w:t>
            </w: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SE2</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Understanding terms/words relating to Internet software.</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SE3</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Describing functions of Internet hardware</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SE4</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Trouble shooting Internet hardware.</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SE5</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Explaining why a task will not run on the Internet </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SE6</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Using the internet to gather data</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SE7</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 xml:space="preserve">Confident learning advanced skills within a specific Internet program. </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SE8</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Turning to an on-line discussion group when help is needed.</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5D3CBC">
        <w:tc>
          <w:tcPr>
            <w:tcW w:w="1013" w:type="pct"/>
            <w:vMerge w:val="restart"/>
          </w:tcPr>
          <w:p w:rsidR="00B313A3" w:rsidRPr="00620E7B" w:rsidRDefault="00B313A3" w:rsidP="007A3B20">
            <w:pPr>
              <w:adjustRightInd w:val="0"/>
              <w:snapToGrid w:val="0"/>
              <w:rPr>
                <w:rFonts w:ascii="Times New Roman" w:hAnsi="Times New Roman"/>
              </w:rPr>
            </w:pPr>
            <w:r w:rsidRPr="00620E7B">
              <w:rPr>
                <w:rFonts w:ascii="Times New Roman" w:hAnsi="Times New Roman"/>
                <w:color w:val="000000"/>
              </w:rPr>
              <w:t>Satisfaction (Sat)</w:t>
            </w: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S1</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Overall, I am satisfied with this class.</w:t>
            </w:r>
          </w:p>
        </w:tc>
        <w:tc>
          <w:tcPr>
            <w:tcW w:w="626" w:type="pct"/>
            <w:vMerge w:val="restart"/>
            <w:vAlign w:val="center"/>
          </w:tcPr>
          <w:p w:rsidR="00B313A3" w:rsidRPr="00620E7B" w:rsidRDefault="005D3CBC" w:rsidP="005D3CBC">
            <w:pPr>
              <w:adjustRightInd w:val="0"/>
              <w:snapToGrid w:val="0"/>
              <w:jc w:val="center"/>
              <w:rPr>
                <w:rFonts w:ascii="Times New Roman" w:eastAsiaTheme="minorEastAsia" w:hAnsi="Times New Roman"/>
              </w:rPr>
            </w:pPr>
            <w:r w:rsidRPr="00620E7B">
              <w:rPr>
                <w:rFonts w:ascii="Times New Roman" w:eastAsiaTheme="minorEastAsia" w:hAnsi="Times New Roman"/>
                <w:noProof/>
              </w:rPr>
              <w:t>[</w:t>
            </w:r>
            <w:r w:rsidR="00DF2FAD" w:rsidRPr="00620E7B">
              <w:rPr>
                <w:rFonts w:ascii="Times New Roman" w:hAnsi="Times New Roman"/>
                <w:noProof/>
              </w:rPr>
              <w:t>24</w:t>
            </w:r>
            <w:r w:rsidRPr="00620E7B">
              <w:rPr>
                <w:rFonts w:ascii="Times New Roman" w:eastAsiaTheme="minorEastAsia" w:hAnsi="Times New Roman"/>
                <w:noProof/>
              </w:rPr>
              <w:t>]</w:t>
            </w: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S2</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This course contributed to my educational development.</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S3</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This course contributed to my professional development.</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S4</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 am satisfied with the level of interaction that happened in this course.</w:t>
            </w:r>
          </w:p>
        </w:tc>
        <w:tc>
          <w:tcPr>
            <w:tcW w:w="626" w:type="pct"/>
            <w:vMerge/>
          </w:tcPr>
          <w:p w:rsidR="00B313A3" w:rsidRPr="00620E7B" w:rsidRDefault="00B313A3" w:rsidP="007A3B20">
            <w:pPr>
              <w:adjustRightInd w:val="0"/>
              <w:snapToGrid w:val="0"/>
              <w:rPr>
                <w:rFonts w:ascii="Times New Roman" w:hAnsi="Times New Roman"/>
              </w:rPr>
            </w:pPr>
          </w:p>
        </w:tc>
      </w:tr>
      <w:tr w:rsidR="00B313A3" w:rsidRPr="00620E7B" w:rsidTr="006236A9">
        <w:trPr>
          <w:trHeight w:val="80"/>
        </w:trPr>
        <w:tc>
          <w:tcPr>
            <w:tcW w:w="1013" w:type="pct"/>
            <w:vMerge/>
          </w:tcPr>
          <w:p w:rsidR="00B313A3" w:rsidRPr="00620E7B" w:rsidRDefault="00B313A3" w:rsidP="007A3B20">
            <w:pPr>
              <w:adjustRightInd w:val="0"/>
              <w:snapToGrid w:val="0"/>
              <w:rPr>
                <w:rFonts w:ascii="Times New Roman" w:hAnsi="Times New Roman"/>
              </w:rPr>
            </w:pPr>
          </w:p>
        </w:tc>
        <w:tc>
          <w:tcPr>
            <w:tcW w:w="411"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S5</w:t>
            </w:r>
          </w:p>
        </w:tc>
        <w:tc>
          <w:tcPr>
            <w:tcW w:w="2949" w:type="pct"/>
          </w:tcPr>
          <w:p w:rsidR="00B313A3" w:rsidRPr="00620E7B" w:rsidRDefault="00B313A3" w:rsidP="007A3B20">
            <w:pPr>
              <w:adjustRightInd w:val="0"/>
              <w:snapToGrid w:val="0"/>
              <w:rPr>
                <w:rFonts w:ascii="Times New Roman" w:hAnsi="Times New Roman"/>
                <w:color w:val="000000"/>
              </w:rPr>
            </w:pPr>
            <w:r w:rsidRPr="00620E7B">
              <w:rPr>
                <w:rFonts w:ascii="Times New Roman" w:hAnsi="Times New Roman"/>
                <w:color w:val="000000"/>
              </w:rPr>
              <w:t>In the future, I would be willing to take a fully online course again.</w:t>
            </w:r>
          </w:p>
        </w:tc>
        <w:tc>
          <w:tcPr>
            <w:tcW w:w="626" w:type="pct"/>
            <w:vMerge/>
          </w:tcPr>
          <w:p w:rsidR="00B313A3" w:rsidRPr="00620E7B" w:rsidRDefault="00B313A3" w:rsidP="007A3B20">
            <w:pPr>
              <w:adjustRightInd w:val="0"/>
              <w:snapToGrid w:val="0"/>
              <w:rPr>
                <w:rFonts w:ascii="Times New Roman" w:hAnsi="Times New Roman"/>
              </w:rPr>
            </w:pPr>
          </w:p>
        </w:tc>
      </w:tr>
    </w:tbl>
    <w:p w:rsidR="00B313A3" w:rsidRPr="00620E7B" w:rsidRDefault="00B313A3" w:rsidP="00EA78D5">
      <w:pPr>
        <w:pStyle w:val="Web"/>
        <w:adjustRightInd w:val="0"/>
        <w:snapToGrid w:val="0"/>
        <w:spacing w:before="0" w:beforeAutospacing="0" w:after="0" w:afterAutospacing="0"/>
        <w:jc w:val="both"/>
        <w:textAlignment w:val="top"/>
        <w:rPr>
          <w:rFonts w:ascii="Times New Roman" w:hAnsi="Times New Roman" w:cs="Times New Roman"/>
        </w:rPr>
      </w:pPr>
      <w:bookmarkStart w:id="8" w:name="_Hlk23078467"/>
    </w:p>
    <w:p w:rsidR="00B313A3" w:rsidRPr="00620E7B" w:rsidRDefault="00B313A3" w:rsidP="007A3B20">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
          <w:bCs/>
          <w:sz w:val="28"/>
          <w:szCs w:val="28"/>
        </w:rPr>
      </w:pPr>
      <w:r w:rsidRPr="00620E7B">
        <w:rPr>
          <w:rFonts w:ascii="Times New Roman" w:eastAsia="新細明體" w:hAnsi="Times New Roman" w:cs="Times New Roman"/>
          <w:b/>
          <w:bCs/>
          <w:sz w:val="28"/>
          <w:szCs w:val="28"/>
        </w:rPr>
        <w:t xml:space="preserve">4. </w:t>
      </w:r>
      <w:r w:rsidRPr="00620E7B">
        <w:rPr>
          <w:rFonts w:ascii="Times New Roman" w:eastAsia="新細明體" w:hAnsi="Times New Roman" w:cs="Times New Roman"/>
          <w:b/>
          <w:bCs/>
          <w:caps/>
          <w:sz w:val="28"/>
          <w:szCs w:val="28"/>
        </w:rPr>
        <w:t>data analysis</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In total, </w:t>
      </w:r>
      <w:r w:rsidR="00437F54" w:rsidRPr="00620E7B">
        <w:rPr>
          <w:rFonts w:ascii="Times New Roman" w:hAnsi="Times New Roman" w:cs="Times New Roman"/>
        </w:rPr>
        <w:t xml:space="preserve">we had disseminated </w:t>
      </w:r>
      <w:r w:rsidRPr="00620E7B">
        <w:rPr>
          <w:rFonts w:ascii="Times New Roman" w:hAnsi="Times New Roman" w:cs="Times New Roman"/>
        </w:rPr>
        <w:t xml:space="preserve">800 questionnaires, and 742 completed questionnaires were </w:t>
      </w:r>
      <w:r w:rsidR="00493226" w:rsidRPr="00620E7B">
        <w:rPr>
          <w:rFonts w:ascii="Times New Roman" w:hAnsi="Times New Roman" w:cs="Times New Roman"/>
        </w:rPr>
        <w:t>returned</w:t>
      </w:r>
      <w:r w:rsidRPr="00620E7B">
        <w:rPr>
          <w:rFonts w:ascii="Times New Roman" w:hAnsi="Times New Roman" w:cs="Times New Roman"/>
        </w:rPr>
        <w:t xml:space="preserve">, indicating a 92.7% valid response rate. The administrative support of the college contributed to obtaining such a high response rate. Table 3 depicts </w:t>
      </w:r>
      <w:r w:rsidRPr="00620E7B">
        <w:rPr>
          <w:rFonts w:ascii="Times New Roman" w:hAnsi="Times New Roman" w:cs="Times New Roman"/>
          <w:szCs w:val="20"/>
        </w:rPr>
        <w:t>the</w:t>
      </w:r>
      <w:r w:rsidRPr="00620E7B">
        <w:rPr>
          <w:rFonts w:ascii="Times New Roman" w:hAnsi="Times New Roman" w:cs="Times New Roman"/>
        </w:rPr>
        <w:t xml:space="preserve"> profile of the respondents. 209 males and 533 females responded to the survey. </w:t>
      </w:r>
      <w:r w:rsidR="0074087D" w:rsidRPr="00620E7B">
        <w:rPr>
          <w:rFonts w:ascii="Times New Roman" w:hAnsi="Times New Roman" w:cs="Times New Roman"/>
        </w:rPr>
        <w:t>The age for most of the respondents were between 19 years and 21 years</w:t>
      </w:r>
      <w:r w:rsidRPr="00620E7B">
        <w:rPr>
          <w:rFonts w:ascii="Times New Roman" w:hAnsi="Times New Roman" w:cs="Times New Roman"/>
        </w:rPr>
        <w:t>. In terms of online duration, 73.2 percent of the respondents spent more than 5 hours per week</w:t>
      </w:r>
      <w:r w:rsidR="00493226" w:rsidRPr="00620E7B">
        <w:rPr>
          <w:rFonts w:ascii="Times New Roman" w:hAnsi="Times New Roman" w:cs="Times New Roman"/>
        </w:rPr>
        <w:t xml:space="preserve"> online</w:t>
      </w:r>
      <w:r w:rsidRPr="00620E7B">
        <w:rPr>
          <w:rFonts w:ascii="Times New Roman" w:hAnsi="Times New Roman" w:cs="Times New Roman"/>
        </w:rPr>
        <w:t xml:space="preserve">. </w:t>
      </w:r>
    </w:p>
    <w:p w:rsidR="00283FB5" w:rsidRPr="00620E7B" w:rsidRDefault="00283FB5" w:rsidP="006236A9">
      <w:pPr>
        <w:pStyle w:val="Web"/>
        <w:snapToGrid w:val="0"/>
        <w:spacing w:before="0" w:beforeAutospacing="0" w:after="0" w:afterAutospacing="0"/>
        <w:ind w:firstLineChars="200" w:firstLine="504"/>
        <w:jc w:val="both"/>
        <w:textAlignment w:val="top"/>
        <w:rPr>
          <w:rFonts w:ascii="Times New Roman" w:hAnsi="Times New Roman" w:cs="Times New Roman"/>
        </w:rPr>
      </w:pPr>
    </w:p>
    <w:p w:rsidR="00B313A3" w:rsidRPr="00620E7B" w:rsidRDefault="00B313A3" w:rsidP="00283FB5">
      <w:pPr>
        <w:pStyle w:val="Web"/>
        <w:widowControl w:val="0"/>
        <w:adjustRightInd w:val="0"/>
        <w:snapToGrid w:val="0"/>
        <w:spacing w:before="0" w:beforeAutospacing="0" w:afterLines="20" w:after="72" w:afterAutospacing="0"/>
        <w:jc w:val="center"/>
        <w:rPr>
          <w:rFonts w:ascii="Times New Roman" w:hAnsi="Times New Roman" w:cs="Times New Roman"/>
        </w:rPr>
      </w:pPr>
      <w:r w:rsidRPr="00620E7B">
        <w:rPr>
          <w:rFonts w:ascii="Times New Roman" w:eastAsia="新細明體" w:hAnsi="Times New Roman" w:cs="Times New Roman"/>
          <w:b/>
          <w:bCs/>
          <w:szCs w:val="20"/>
        </w:rPr>
        <w:t xml:space="preserve">Table 3. </w:t>
      </w:r>
      <w:r w:rsidRPr="00620E7B">
        <w:rPr>
          <w:rFonts w:ascii="Times New Roman" w:eastAsia="新細明體" w:hAnsi="Times New Roman" w:cs="Times New Roman"/>
          <w:bCs/>
          <w:szCs w:val="20"/>
        </w:rPr>
        <w:t xml:space="preserve">Profile of </w:t>
      </w:r>
      <w:r w:rsidR="00986B75" w:rsidRPr="00620E7B">
        <w:rPr>
          <w:rFonts w:ascii="Times New Roman" w:eastAsia="新細明體" w:hAnsi="Times New Roman" w:cs="Times New Roman"/>
          <w:bCs/>
          <w:szCs w:val="20"/>
        </w:rPr>
        <w:t>r</w:t>
      </w:r>
      <w:r w:rsidRPr="00620E7B">
        <w:rPr>
          <w:rFonts w:ascii="Times New Roman" w:eastAsia="新細明體" w:hAnsi="Times New Roman" w:cs="Times New Roman"/>
          <w:bCs/>
          <w:szCs w:val="20"/>
        </w:rPr>
        <w:t>espondents</w:t>
      </w:r>
    </w:p>
    <w:tbl>
      <w:tblPr>
        <w:tblW w:w="5000" w:type="pct"/>
        <w:tblLook w:val="04A0" w:firstRow="1" w:lastRow="0" w:firstColumn="1" w:lastColumn="0" w:noHBand="0" w:noVBand="1"/>
      </w:tblPr>
      <w:tblGrid>
        <w:gridCol w:w="1571"/>
        <w:gridCol w:w="3349"/>
        <w:gridCol w:w="1844"/>
        <w:gridCol w:w="1543"/>
      </w:tblGrid>
      <w:tr w:rsidR="00B313A3" w:rsidRPr="00620E7B" w:rsidTr="006236A9">
        <w:trPr>
          <w:trHeight w:val="253"/>
        </w:trPr>
        <w:tc>
          <w:tcPr>
            <w:tcW w:w="945" w:type="pct"/>
            <w:tcBorders>
              <w:top w:val="single" w:sz="4" w:space="0" w:color="auto"/>
              <w:bottom w:val="single" w:sz="4" w:space="0" w:color="auto"/>
            </w:tcBorders>
            <w:shd w:val="clear" w:color="auto" w:fill="auto"/>
            <w:noWrap/>
            <w:vAlign w:val="bottom"/>
            <w:hideMark/>
          </w:tcPr>
          <w:bookmarkEnd w:id="8"/>
          <w:p w:rsidR="00B313A3" w:rsidRPr="00620E7B" w:rsidRDefault="00B313A3" w:rsidP="00EA78D5">
            <w:pPr>
              <w:adjustRightInd w:val="0"/>
              <w:snapToGrid w:val="0"/>
              <w:spacing w:line="220" w:lineRule="exact"/>
              <w:rPr>
                <w:rFonts w:eastAsia="MS Mincho"/>
                <w:color w:val="000000"/>
              </w:rPr>
            </w:pPr>
            <w:r w:rsidRPr="00620E7B">
              <w:rPr>
                <w:rFonts w:eastAsia="MS Mincho"/>
                <w:color w:val="000000"/>
              </w:rPr>
              <w:t>Variable</w:t>
            </w:r>
          </w:p>
        </w:tc>
        <w:tc>
          <w:tcPr>
            <w:tcW w:w="2016" w:type="pct"/>
            <w:tcBorders>
              <w:top w:val="single" w:sz="4" w:space="0" w:color="auto"/>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Category</w:t>
            </w:r>
          </w:p>
        </w:tc>
        <w:tc>
          <w:tcPr>
            <w:tcW w:w="1110" w:type="pct"/>
            <w:tcBorders>
              <w:top w:val="single" w:sz="4" w:space="0" w:color="auto"/>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Frequency</w:t>
            </w:r>
          </w:p>
        </w:tc>
        <w:tc>
          <w:tcPr>
            <w:tcW w:w="929" w:type="pct"/>
            <w:tcBorders>
              <w:top w:val="single" w:sz="4" w:space="0" w:color="auto"/>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Percent</w:t>
            </w:r>
          </w:p>
        </w:tc>
      </w:tr>
      <w:tr w:rsidR="00B313A3" w:rsidRPr="00620E7B" w:rsidTr="006236A9">
        <w:trPr>
          <w:trHeight w:val="300"/>
        </w:trPr>
        <w:tc>
          <w:tcPr>
            <w:tcW w:w="945" w:type="pct"/>
            <w:vMerge w:val="restart"/>
            <w:tcBorders>
              <w:top w:val="single" w:sz="4" w:space="0" w:color="auto"/>
            </w:tcBorders>
            <w:shd w:val="clear" w:color="auto" w:fill="auto"/>
            <w:noWrap/>
            <w:hideMark/>
          </w:tcPr>
          <w:p w:rsidR="00B313A3" w:rsidRPr="00620E7B" w:rsidRDefault="00B313A3" w:rsidP="00EA78D5">
            <w:pPr>
              <w:adjustRightInd w:val="0"/>
              <w:snapToGrid w:val="0"/>
              <w:spacing w:line="220" w:lineRule="exact"/>
              <w:rPr>
                <w:rFonts w:eastAsia="MS Mincho"/>
                <w:color w:val="000000"/>
              </w:rPr>
            </w:pPr>
            <w:r w:rsidRPr="00620E7B">
              <w:rPr>
                <w:rFonts w:eastAsia="MS Mincho"/>
                <w:color w:val="000000"/>
              </w:rPr>
              <w:t>Gender</w:t>
            </w:r>
          </w:p>
        </w:tc>
        <w:tc>
          <w:tcPr>
            <w:tcW w:w="2016" w:type="pct"/>
            <w:tcBorders>
              <w:top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 xml:space="preserve">Male </w:t>
            </w:r>
          </w:p>
        </w:tc>
        <w:tc>
          <w:tcPr>
            <w:tcW w:w="1110" w:type="pct"/>
            <w:tcBorders>
              <w:top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209</w:t>
            </w:r>
          </w:p>
        </w:tc>
        <w:tc>
          <w:tcPr>
            <w:tcW w:w="929" w:type="pct"/>
            <w:tcBorders>
              <w:top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28.20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Female</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533</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71.80</w:t>
            </w:r>
          </w:p>
        </w:tc>
      </w:tr>
      <w:tr w:rsidR="00B313A3" w:rsidRPr="00620E7B" w:rsidTr="006236A9">
        <w:trPr>
          <w:trHeight w:val="300"/>
        </w:trPr>
        <w:tc>
          <w:tcPr>
            <w:tcW w:w="945" w:type="pct"/>
            <w:vMerge w:val="restart"/>
            <w:shd w:val="clear" w:color="auto" w:fill="auto"/>
            <w:noWrap/>
            <w:hideMark/>
          </w:tcPr>
          <w:p w:rsidR="00B313A3" w:rsidRPr="00620E7B" w:rsidRDefault="00B313A3" w:rsidP="00EA78D5">
            <w:pPr>
              <w:adjustRightInd w:val="0"/>
              <w:snapToGrid w:val="0"/>
              <w:spacing w:line="220" w:lineRule="exact"/>
              <w:rPr>
                <w:rFonts w:eastAsia="MS Mincho"/>
                <w:color w:val="000000"/>
              </w:rPr>
            </w:pPr>
            <w:r w:rsidRPr="00620E7B">
              <w:rPr>
                <w:rFonts w:eastAsia="MS Mincho"/>
                <w:color w:val="000000"/>
              </w:rPr>
              <w:t>Age</w:t>
            </w: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18 or less than 18 years old</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7</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0.90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19-21 years old</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580</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78.20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22-24 years old</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136</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18.30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More than 25 years old</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18</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2.40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Unknown</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0.10</w:t>
            </w:r>
          </w:p>
        </w:tc>
      </w:tr>
      <w:tr w:rsidR="00B313A3" w:rsidRPr="00620E7B" w:rsidTr="006236A9">
        <w:trPr>
          <w:trHeight w:val="300"/>
        </w:trPr>
        <w:tc>
          <w:tcPr>
            <w:tcW w:w="945" w:type="pct"/>
            <w:vMerge w:val="restart"/>
            <w:shd w:val="clear" w:color="auto" w:fill="auto"/>
            <w:hideMark/>
          </w:tcPr>
          <w:p w:rsidR="00B313A3" w:rsidRPr="00620E7B" w:rsidRDefault="00B313A3" w:rsidP="00EA78D5">
            <w:pPr>
              <w:adjustRightInd w:val="0"/>
              <w:snapToGrid w:val="0"/>
              <w:spacing w:line="220" w:lineRule="exact"/>
              <w:rPr>
                <w:rFonts w:eastAsia="MS Mincho"/>
                <w:color w:val="000000"/>
              </w:rPr>
            </w:pPr>
            <w:r w:rsidRPr="00620E7B">
              <w:rPr>
                <w:rFonts w:eastAsia="MS Mincho"/>
                <w:color w:val="000000"/>
              </w:rPr>
              <w:t>Hours Spent Online per Week</w:t>
            </w: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5 or less than 5 hours</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199</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26.80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jc w:val="both"/>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6-10 hours</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172</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23.20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jc w:val="both"/>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11-15 hours</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132</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17.80</w:t>
            </w:r>
          </w:p>
        </w:tc>
      </w:tr>
      <w:tr w:rsidR="00B313A3" w:rsidRPr="00620E7B" w:rsidTr="006236A9">
        <w:trPr>
          <w:trHeight w:val="300"/>
        </w:trPr>
        <w:tc>
          <w:tcPr>
            <w:tcW w:w="945" w:type="pct"/>
            <w:vMerge/>
            <w:vAlign w:val="center"/>
            <w:hideMark/>
          </w:tcPr>
          <w:p w:rsidR="00B313A3" w:rsidRPr="00620E7B" w:rsidRDefault="00B313A3" w:rsidP="00EA78D5">
            <w:pPr>
              <w:adjustRightInd w:val="0"/>
              <w:snapToGrid w:val="0"/>
              <w:spacing w:line="220" w:lineRule="exact"/>
              <w:jc w:val="both"/>
              <w:rPr>
                <w:rFonts w:eastAsia="MS Mincho"/>
                <w:color w:val="000000"/>
              </w:rPr>
            </w:pPr>
          </w:p>
        </w:tc>
        <w:tc>
          <w:tcPr>
            <w:tcW w:w="2016" w:type="pct"/>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16-20 hours</w:t>
            </w:r>
          </w:p>
        </w:tc>
        <w:tc>
          <w:tcPr>
            <w:tcW w:w="1110"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77</w:t>
            </w:r>
          </w:p>
        </w:tc>
        <w:tc>
          <w:tcPr>
            <w:tcW w:w="929" w:type="pct"/>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10.40</w:t>
            </w:r>
          </w:p>
        </w:tc>
      </w:tr>
      <w:tr w:rsidR="00B313A3" w:rsidRPr="00620E7B" w:rsidTr="006236A9">
        <w:trPr>
          <w:trHeight w:val="300"/>
        </w:trPr>
        <w:tc>
          <w:tcPr>
            <w:tcW w:w="945" w:type="pct"/>
            <w:vMerge/>
            <w:tcBorders>
              <w:bottom w:val="single" w:sz="4" w:space="0" w:color="auto"/>
            </w:tcBorders>
            <w:vAlign w:val="center"/>
            <w:hideMark/>
          </w:tcPr>
          <w:p w:rsidR="00B313A3" w:rsidRPr="00620E7B" w:rsidRDefault="00B313A3" w:rsidP="00EA78D5">
            <w:pPr>
              <w:adjustRightInd w:val="0"/>
              <w:snapToGrid w:val="0"/>
              <w:spacing w:line="220" w:lineRule="exact"/>
              <w:jc w:val="both"/>
              <w:rPr>
                <w:rFonts w:eastAsia="MS Mincho"/>
                <w:color w:val="000000"/>
              </w:rPr>
            </w:pPr>
          </w:p>
        </w:tc>
        <w:tc>
          <w:tcPr>
            <w:tcW w:w="2016" w:type="pct"/>
            <w:tcBorders>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both"/>
              <w:rPr>
                <w:rFonts w:eastAsia="MS Mincho"/>
                <w:color w:val="000000"/>
              </w:rPr>
            </w:pPr>
            <w:r w:rsidRPr="00620E7B">
              <w:rPr>
                <w:rFonts w:eastAsia="MS Mincho"/>
                <w:color w:val="000000"/>
              </w:rPr>
              <w:t>More than 20 hours</w:t>
            </w:r>
          </w:p>
        </w:tc>
        <w:tc>
          <w:tcPr>
            <w:tcW w:w="1110" w:type="pct"/>
            <w:tcBorders>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162</w:t>
            </w:r>
          </w:p>
        </w:tc>
        <w:tc>
          <w:tcPr>
            <w:tcW w:w="929" w:type="pct"/>
            <w:tcBorders>
              <w:bottom w:val="single" w:sz="4" w:space="0" w:color="auto"/>
            </w:tcBorders>
            <w:shd w:val="clear" w:color="auto" w:fill="auto"/>
            <w:noWrap/>
            <w:vAlign w:val="bottom"/>
            <w:hideMark/>
          </w:tcPr>
          <w:p w:rsidR="00B313A3" w:rsidRPr="00620E7B" w:rsidRDefault="00B313A3" w:rsidP="00EA78D5">
            <w:pPr>
              <w:adjustRightInd w:val="0"/>
              <w:snapToGrid w:val="0"/>
              <w:spacing w:line="220" w:lineRule="exact"/>
              <w:jc w:val="right"/>
              <w:rPr>
                <w:rFonts w:eastAsia="MS Mincho"/>
                <w:color w:val="000000"/>
              </w:rPr>
            </w:pPr>
            <w:r w:rsidRPr="00620E7B">
              <w:rPr>
                <w:rFonts w:eastAsia="MS Mincho"/>
                <w:color w:val="000000"/>
              </w:rPr>
              <w:t>21.80</w:t>
            </w:r>
          </w:p>
        </w:tc>
      </w:tr>
    </w:tbl>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bookmarkStart w:id="9" w:name="_Hlk23078479"/>
      <w:r w:rsidRPr="00620E7B">
        <w:rPr>
          <w:rFonts w:ascii="Times New Roman" w:hAnsi="Times New Roman" w:cs="Times New Roman"/>
        </w:rPr>
        <w:lastRenderedPageBreak/>
        <w:t>Table 4 presents the descriptive statistics for al</w:t>
      </w:r>
      <w:r w:rsidR="00106146" w:rsidRPr="00620E7B">
        <w:rPr>
          <w:rFonts w:ascii="Times New Roman" w:hAnsi="Times New Roman" w:cs="Times New Roman"/>
        </w:rPr>
        <w:t>l</w:t>
      </w:r>
      <w:r w:rsidR="00493226" w:rsidRPr="00620E7B">
        <w:rPr>
          <w:rFonts w:ascii="Times New Roman" w:hAnsi="Times New Roman" w:cs="Times New Roman"/>
        </w:rPr>
        <w:t xml:space="preserve"> </w:t>
      </w:r>
      <w:r w:rsidR="00106146" w:rsidRPr="00620E7B">
        <w:rPr>
          <w:rFonts w:ascii="Times New Roman" w:hAnsi="Times New Roman" w:cs="Times New Roman"/>
        </w:rPr>
        <w:t xml:space="preserve">of </w:t>
      </w:r>
      <w:r w:rsidR="00493226" w:rsidRPr="00620E7B">
        <w:rPr>
          <w:rFonts w:ascii="Times New Roman" w:hAnsi="Times New Roman" w:cs="Times New Roman"/>
        </w:rPr>
        <w:t xml:space="preserve">the </w:t>
      </w:r>
      <w:r w:rsidRPr="00620E7B">
        <w:rPr>
          <w:rFonts w:ascii="Times New Roman" w:hAnsi="Times New Roman" w:cs="Times New Roman"/>
        </w:rPr>
        <w:t>constructs. The mean</w:t>
      </w:r>
      <w:r w:rsidR="00493226" w:rsidRPr="00620E7B">
        <w:rPr>
          <w:rFonts w:ascii="Times New Roman" w:hAnsi="Times New Roman" w:cs="Times New Roman"/>
        </w:rPr>
        <w:t>s</w:t>
      </w:r>
      <w:r w:rsidRPr="00620E7B">
        <w:rPr>
          <w:rFonts w:ascii="Times New Roman" w:hAnsi="Times New Roman" w:cs="Times New Roman"/>
        </w:rPr>
        <w:t xml:space="preserve"> of</w:t>
      </w:r>
      <w:r w:rsidR="00493226" w:rsidRPr="00620E7B">
        <w:rPr>
          <w:rFonts w:ascii="Times New Roman" w:hAnsi="Times New Roman" w:cs="Times New Roman"/>
        </w:rPr>
        <w:t xml:space="preserve"> </w:t>
      </w:r>
      <w:r w:rsidR="00106146" w:rsidRPr="00620E7B">
        <w:rPr>
          <w:rFonts w:ascii="Times New Roman" w:hAnsi="Times New Roman" w:cs="Times New Roman"/>
        </w:rPr>
        <w:t xml:space="preserve">all of </w:t>
      </w:r>
      <w:r w:rsidR="00493226" w:rsidRPr="00620E7B">
        <w:rPr>
          <w:rFonts w:ascii="Times New Roman" w:hAnsi="Times New Roman" w:cs="Times New Roman"/>
        </w:rPr>
        <w:t xml:space="preserve">the </w:t>
      </w:r>
      <w:r w:rsidRPr="00620E7B">
        <w:rPr>
          <w:rFonts w:ascii="Times New Roman" w:hAnsi="Times New Roman" w:cs="Times New Roman"/>
        </w:rPr>
        <w:t>variables range</w:t>
      </w:r>
      <w:r w:rsidR="009A598E" w:rsidRPr="00620E7B">
        <w:rPr>
          <w:rFonts w:ascii="Times New Roman" w:hAnsi="Times New Roman" w:cs="Times New Roman"/>
        </w:rPr>
        <w:t>d</w:t>
      </w:r>
      <w:r w:rsidRPr="00620E7B">
        <w:rPr>
          <w:rFonts w:ascii="Times New Roman" w:hAnsi="Times New Roman" w:cs="Times New Roman"/>
        </w:rPr>
        <w:t xml:space="preserve"> between 3.62 and 3.80. The Cronbach’s alpha and composite </w:t>
      </w:r>
      <w:r w:rsidRPr="00620E7B">
        <w:rPr>
          <w:rFonts w:ascii="Times New Roman" w:hAnsi="Times New Roman" w:cs="Times New Roman"/>
          <w:szCs w:val="20"/>
        </w:rPr>
        <w:t>reliability</w:t>
      </w:r>
      <w:r w:rsidRPr="00620E7B">
        <w:rPr>
          <w:rFonts w:ascii="Times New Roman" w:hAnsi="Times New Roman" w:cs="Times New Roman"/>
        </w:rPr>
        <w:t xml:space="preserve"> for all </w:t>
      </w:r>
      <w:r w:rsidR="00106146" w:rsidRPr="00620E7B">
        <w:rPr>
          <w:rFonts w:ascii="Times New Roman" w:hAnsi="Times New Roman" w:cs="Times New Roman"/>
        </w:rPr>
        <w:t xml:space="preserve">of the </w:t>
      </w:r>
      <w:r w:rsidRPr="00620E7B">
        <w:rPr>
          <w:rFonts w:ascii="Times New Roman" w:hAnsi="Times New Roman" w:cs="Times New Roman"/>
        </w:rPr>
        <w:t>constructs exceed</w:t>
      </w:r>
      <w:r w:rsidR="009A598E" w:rsidRPr="00620E7B">
        <w:rPr>
          <w:rFonts w:ascii="Times New Roman" w:hAnsi="Times New Roman" w:cs="Times New Roman"/>
        </w:rPr>
        <w:t>ed</w:t>
      </w:r>
      <w:r w:rsidRPr="00620E7B">
        <w:rPr>
          <w:rFonts w:ascii="Times New Roman" w:hAnsi="Times New Roman" w:cs="Times New Roman"/>
        </w:rPr>
        <w:t xml:space="preserve"> the 0.70 threshold level, suggesting sufficient internal consistency. The Average Variance Extracted (AVE) for all </w:t>
      </w:r>
      <w:r w:rsidR="00CD0917" w:rsidRPr="00620E7B">
        <w:rPr>
          <w:rFonts w:ascii="Times New Roman" w:hAnsi="Times New Roman" w:cs="Times New Roman"/>
        </w:rPr>
        <w:t xml:space="preserve">of the </w:t>
      </w:r>
      <w:r w:rsidRPr="00620E7B">
        <w:rPr>
          <w:rFonts w:ascii="Times New Roman" w:hAnsi="Times New Roman" w:cs="Times New Roman"/>
        </w:rPr>
        <w:t xml:space="preserve">constructs </w:t>
      </w:r>
      <w:r w:rsidR="009A598E" w:rsidRPr="00620E7B">
        <w:rPr>
          <w:rFonts w:ascii="Times New Roman" w:hAnsi="Times New Roman" w:cs="Times New Roman"/>
        </w:rPr>
        <w:t>wa</w:t>
      </w:r>
      <w:r w:rsidRPr="00620E7B">
        <w:rPr>
          <w:rFonts w:ascii="Times New Roman" w:hAnsi="Times New Roman" w:cs="Times New Roman"/>
        </w:rPr>
        <w:t>s greater than 0.5, which confirm</w:t>
      </w:r>
      <w:r w:rsidR="009A598E" w:rsidRPr="00620E7B">
        <w:rPr>
          <w:rFonts w:ascii="Times New Roman" w:hAnsi="Times New Roman" w:cs="Times New Roman"/>
        </w:rPr>
        <w:t>ed</w:t>
      </w:r>
      <w:r w:rsidRPr="00620E7B">
        <w:rPr>
          <w:rFonts w:ascii="Times New Roman" w:hAnsi="Times New Roman" w:cs="Times New Roman"/>
        </w:rPr>
        <w:t xml:space="preserve"> the validity of all </w:t>
      </w:r>
      <w:r w:rsidR="009A598E" w:rsidRPr="00620E7B">
        <w:rPr>
          <w:rFonts w:ascii="Times New Roman" w:hAnsi="Times New Roman" w:cs="Times New Roman"/>
        </w:rPr>
        <w:t xml:space="preserve">of the </w:t>
      </w:r>
      <w:r w:rsidRPr="00620E7B">
        <w:rPr>
          <w:rFonts w:ascii="Times New Roman" w:hAnsi="Times New Roman" w:cs="Times New Roman"/>
        </w:rPr>
        <w:t>constructs.</w:t>
      </w:r>
    </w:p>
    <w:p w:rsidR="00B313A3" w:rsidRPr="00620E7B" w:rsidRDefault="00B313A3" w:rsidP="007A3B20">
      <w:pPr>
        <w:pStyle w:val="Web"/>
        <w:adjustRightInd w:val="0"/>
        <w:snapToGrid w:val="0"/>
        <w:spacing w:before="0" w:beforeAutospacing="0" w:after="0" w:afterAutospacing="0"/>
        <w:jc w:val="both"/>
        <w:textAlignment w:val="top"/>
        <w:rPr>
          <w:rFonts w:ascii="Times New Roman" w:hAnsi="Times New Roman" w:cs="Times New Roman"/>
        </w:rPr>
      </w:pPr>
    </w:p>
    <w:p w:rsidR="00B313A3" w:rsidRPr="00620E7B" w:rsidRDefault="00B313A3" w:rsidP="00577ADA">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t xml:space="preserve">Table 4. </w:t>
      </w:r>
      <w:r w:rsidRPr="00620E7B">
        <w:rPr>
          <w:rFonts w:ascii="Times New Roman" w:eastAsia="新細明體" w:hAnsi="Times New Roman" w:cs="Times New Roman"/>
          <w:bCs/>
          <w:szCs w:val="20"/>
        </w:rPr>
        <w:t xml:space="preserve">Descriptive </w:t>
      </w:r>
      <w:r w:rsidR="00986B75" w:rsidRPr="00620E7B">
        <w:rPr>
          <w:rFonts w:ascii="Times New Roman" w:eastAsia="新細明體" w:hAnsi="Times New Roman" w:cs="Times New Roman"/>
          <w:bCs/>
          <w:szCs w:val="20"/>
        </w:rPr>
        <w:t>s</w:t>
      </w:r>
      <w:r w:rsidRPr="00620E7B">
        <w:rPr>
          <w:rFonts w:ascii="Times New Roman" w:eastAsia="新細明體" w:hAnsi="Times New Roman" w:cs="Times New Roman"/>
          <w:bCs/>
          <w:szCs w:val="20"/>
        </w:rPr>
        <w:t xml:space="preserve">tatistics among </w:t>
      </w:r>
      <w:r w:rsidR="009A598E" w:rsidRPr="00620E7B">
        <w:rPr>
          <w:rFonts w:ascii="Times New Roman" w:eastAsia="新細明體" w:hAnsi="Times New Roman" w:cs="Times New Roman"/>
          <w:bCs/>
          <w:szCs w:val="20"/>
        </w:rPr>
        <w:t xml:space="preserve">the </w:t>
      </w:r>
      <w:r w:rsidR="00986B75" w:rsidRPr="00620E7B">
        <w:rPr>
          <w:rFonts w:ascii="Times New Roman" w:eastAsia="新細明體" w:hAnsi="Times New Roman" w:cs="Times New Roman"/>
          <w:bCs/>
          <w:szCs w:val="20"/>
        </w:rPr>
        <w:t>c</w:t>
      </w:r>
      <w:r w:rsidRPr="00620E7B">
        <w:rPr>
          <w:rFonts w:ascii="Times New Roman" w:eastAsia="新細明體" w:hAnsi="Times New Roman" w:cs="Times New Roman"/>
          <w:bCs/>
          <w:szCs w:val="20"/>
        </w:rPr>
        <w:t>onstructs</w:t>
      </w:r>
    </w:p>
    <w:tbl>
      <w:tblPr>
        <w:tblW w:w="5000" w:type="pct"/>
        <w:jc w:val="center"/>
        <w:tblLayout w:type="fixed"/>
        <w:tblLook w:val="04A0" w:firstRow="1" w:lastRow="0" w:firstColumn="1" w:lastColumn="0" w:noHBand="0" w:noVBand="1"/>
      </w:tblPr>
      <w:tblGrid>
        <w:gridCol w:w="1736"/>
        <w:gridCol w:w="721"/>
        <w:gridCol w:w="829"/>
        <w:gridCol w:w="829"/>
        <w:gridCol w:w="965"/>
        <w:gridCol w:w="1244"/>
        <w:gridCol w:w="1244"/>
        <w:gridCol w:w="739"/>
      </w:tblGrid>
      <w:tr w:rsidR="006236A9" w:rsidRPr="00620E7B" w:rsidTr="006236A9">
        <w:trPr>
          <w:trHeight w:val="330"/>
          <w:jc w:val="center"/>
        </w:trPr>
        <w:tc>
          <w:tcPr>
            <w:tcW w:w="1044" w:type="pct"/>
            <w:tcBorders>
              <w:top w:val="single" w:sz="4" w:space="0" w:color="auto"/>
              <w:bottom w:val="single" w:sz="4" w:space="0" w:color="auto"/>
            </w:tcBorders>
            <w:shd w:val="clear" w:color="auto" w:fill="auto"/>
            <w:vAlign w:val="center"/>
          </w:tcPr>
          <w:bookmarkEnd w:id="9"/>
          <w:p w:rsidR="00B313A3" w:rsidRPr="00620E7B" w:rsidRDefault="00B313A3" w:rsidP="006236A9">
            <w:pPr>
              <w:adjustRightInd w:val="0"/>
              <w:snapToGrid w:val="0"/>
              <w:jc w:val="center"/>
              <w:rPr>
                <w:color w:val="000000"/>
                <w:sz w:val="22"/>
                <w:szCs w:val="22"/>
              </w:rPr>
            </w:pPr>
            <w:r w:rsidRPr="00620E7B">
              <w:rPr>
                <w:color w:val="000000"/>
                <w:sz w:val="22"/>
                <w:szCs w:val="22"/>
              </w:rPr>
              <w:t>Variable</w:t>
            </w:r>
          </w:p>
        </w:tc>
        <w:tc>
          <w:tcPr>
            <w:tcW w:w="434" w:type="pct"/>
            <w:tcBorders>
              <w:top w:val="single" w:sz="4" w:space="0" w:color="auto"/>
              <w:bottom w:val="single" w:sz="4" w:space="0" w:color="auto"/>
            </w:tcBorders>
            <w:shd w:val="clear" w:color="auto" w:fill="auto"/>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Items</w:t>
            </w:r>
          </w:p>
        </w:tc>
        <w:tc>
          <w:tcPr>
            <w:tcW w:w="499" w:type="pct"/>
            <w:tcBorders>
              <w:top w:val="single" w:sz="4" w:space="0" w:color="auto"/>
              <w:bottom w:val="single" w:sz="4" w:space="0" w:color="auto"/>
            </w:tcBorders>
            <w:shd w:val="clear" w:color="auto" w:fill="auto"/>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Mean</w:t>
            </w:r>
          </w:p>
        </w:tc>
        <w:tc>
          <w:tcPr>
            <w:tcW w:w="499" w:type="pct"/>
            <w:tcBorders>
              <w:top w:val="single" w:sz="4" w:space="0" w:color="auto"/>
              <w:bottom w:val="single" w:sz="4" w:space="0" w:color="auto"/>
            </w:tcBorders>
            <w:shd w:val="clear" w:color="auto" w:fill="auto"/>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S. D.</w:t>
            </w:r>
          </w:p>
        </w:tc>
        <w:tc>
          <w:tcPr>
            <w:tcW w:w="581" w:type="pct"/>
            <w:tcBorders>
              <w:top w:val="single" w:sz="4" w:space="0" w:color="auto"/>
              <w:bottom w:val="single" w:sz="4" w:space="0" w:color="auto"/>
            </w:tcBorders>
            <w:shd w:val="clear" w:color="auto" w:fill="auto"/>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Sample</w:t>
            </w:r>
          </w:p>
        </w:tc>
        <w:tc>
          <w:tcPr>
            <w:tcW w:w="749" w:type="pct"/>
            <w:tcBorders>
              <w:top w:val="single" w:sz="4" w:space="0" w:color="auto"/>
              <w:bottom w:val="single" w:sz="4" w:space="0" w:color="auto"/>
            </w:tcBorders>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Cronbach’s alpha</w:t>
            </w:r>
          </w:p>
        </w:tc>
        <w:tc>
          <w:tcPr>
            <w:tcW w:w="749" w:type="pct"/>
            <w:tcBorders>
              <w:top w:val="single" w:sz="4" w:space="0" w:color="auto"/>
              <w:bottom w:val="single" w:sz="4" w:space="0" w:color="auto"/>
            </w:tcBorders>
            <w:shd w:val="clear" w:color="auto" w:fill="auto"/>
            <w:noWrap/>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Composite Reliability</w:t>
            </w:r>
          </w:p>
        </w:tc>
        <w:tc>
          <w:tcPr>
            <w:tcW w:w="446" w:type="pct"/>
            <w:tcBorders>
              <w:top w:val="single" w:sz="4" w:space="0" w:color="auto"/>
              <w:bottom w:val="single" w:sz="4" w:space="0" w:color="auto"/>
            </w:tcBorders>
            <w:shd w:val="clear" w:color="auto" w:fill="auto"/>
            <w:vAlign w:val="center"/>
          </w:tcPr>
          <w:p w:rsidR="00B313A3" w:rsidRPr="00620E7B" w:rsidRDefault="00B313A3" w:rsidP="006236A9">
            <w:pPr>
              <w:adjustRightInd w:val="0"/>
              <w:snapToGrid w:val="0"/>
              <w:jc w:val="center"/>
              <w:rPr>
                <w:color w:val="000000"/>
                <w:sz w:val="22"/>
                <w:szCs w:val="22"/>
              </w:rPr>
            </w:pPr>
            <w:r w:rsidRPr="00620E7B">
              <w:rPr>
                <w:color w:val="000000"/>
                <w:sz w:val="22"/>
                <w:szCs w:val="22"/>
              </w:rPr>
              <w:t>AVE</w:t>
            </w:r>
          </w:p>
        </w:tc>
      </w:tr>
      <w:tr w:rsidR="00B313A3" w:rsidRPr="00620E7B" w:rsidTr="006236A9">
        <w:trPr>
          <w:trHeight w:val="330"/>
          <w:jc w:val="center"/>
        </w:trPr>
        <w:tc>
          <w:tcPr>
            <w:tcW w:w="1044" w:type="pct"/>
            <w:vMerge w:val="restart"/>
            <w:tcBorders>
              <w:top w:val="single" w:sz="4" w:space="0" w:color="auto"/>
            </w:tcBorders>
            <w:shd w:val="clear" w:color="auto" w:fill="auto"/>
            <w:hideMark/>
          </w:tcPr>
          <w:p w:rsidR="00B313A3" w:rsidRPr="00515154" w:rsidRDefault="00B313A3" w:rsidP="007A3B20">
            <w:pPr>
              <w:adjustRightInd w:val="0"/>
              <w:snapToGrid w:val="0"/>
              <w:jc w:val="both"/>
              <w:rPr>
                <w:color w:val="000000"/>
                <w:sz w:val="20"/>
                <w:szCs w:val="20"/>
              </w:rPr>
            </w:pPr>
            <w:r w:rsidRPr="00515154">
              <w:rPr>
                <w:color w:val="000000"/>
                <w:sz w:val="20"/>
                <w:szCs w:val="20"/>
              </w:rPr>
              <w:t>Learner–content interactions (L-C)</w:t>
            </w:r>
          </w:p>
        </w:tc>
        <w:tc>
          <w:tcPr>
            <w:tcW w:w="434" w:type="pct"/>
            <w:vMerge w:val="restart"/>
            <w:tcBorders>
              <w:top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4</w:t>
            </w:r>
          </w:p>
        </w:tc>
        <w:tc>
          <w:tcPr>
            <w:tcW w:w="499" w:type="pct"/>
            <w:vMerge w:val="restart"/>
            <w:tcBorders>
              <w:top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3.77</w:t>
            </w:r>
          </w:p>
        </w:tc>
        <w:tc>
          <w:tcPr>
            <w:tcW w:w="499" w:type="pct"/>
            <w:vMerge w:val="restart"/>
            <w:tcBorders>
              <w:top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0.66</w:t>
            </w:r>
          </w:p>
        </w:tc>
        <w:tc>
          <w:tcPr>
            <w:tcW w:w="581" w:type="pct"/>
            <w:tcBorders>
              <w:top w:val="single" w:sz="4" w:space="0" w:color="auto"/>
            </w:tcBorders>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Borders>
              <w:top w:val="single" w:sz="4" w:space="0" w:color="auto"/>
            </w:tcBorders>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tcBorders>
              <w:top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tcBorders>
              <w:top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0.74</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0.74</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0.74</w:t>
            </w:r>
          </w:p>
        </w:tc>
      </w:tr>
      <w:tr w:rsidR="00B313A3" w:rsidRPr="00620E7B" w:rsidTr="006236A9">
        <w:trPr>
          <w:trHeight w:val="330"/>
          <w:jc w:val="center"/>
        </w:trPr>
        <w:tc>
          <w:tcPr>
            <w:tcW w:w="1044" w:type="pct"/>
            <w:vMerge w:val="restart"/>
            <w:shd w:val="clear" w:color="auto" w:fill="auto"/>
            <w:hideMark/>
          </w:tcPr>
          <w:p w:rsidR="00B313A3" w:rsidRPr="00515154" w:rsidRDefault="00B313A3" w:rsidP="007A3B20">
            <w:pPr>
              <w:adjustRightInd w:val="0"/>
              <w:snapToGrid w:val="0"/>
              <w:jc w:val="both"/>
              <w:rPr>
                <w:color w:val="000000"/>
                <w:sz w:val="20"/>
                <w:szCs w:val="20"/>
              </w:rPr>
            </w:pPr>
            <w:r w:rsidRPr="00515154">
              <w:rPr>
                <w:color w:val="000000"/>
                <w:sz w:val="20"/>
                <w:szCs w:val="20"/>
              </w:rPr>
              <w:t>Learner–instructor interactions (L-I)</w:t>
            </w:r>
          </w:p>
        </w:tc>
        <w:tc>
          <w:tcPr>
            <w:tcW w:w="434"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6</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3.62</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0.62</w:t>
            </w: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0.91</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0.64</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0.89</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0.65</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0.91</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0.63</w:t>
            </w:r>
          </w:p>
        </w:tc>
      </w:tr>
      <w:tr w:rsidR="00B313A3" w:rsidRPr="00620E7B" w:rsidTr="006236A9">
        <w:trPr>
          <w:trHeight w:val="330"/>
          <w:jc w:val="center"/>
        </w:trPr>
        <w:tc>
          <w:tcPr>
            <w:tcW w:w="1044" w:type="pct"/>
            <w:vMerge w:val="restart"/>
            <w:shd w:val="clear" w:color="auto" w:fill="auto"/>
            <w:hideMark/>
          </w:tcPr>
          <w:p w:rsidR="00B313A3" w:rsidRPr="00515154" w:rsidRDefault="00B313A3" w:rsidP="007A3B20">
            <w:pPr>
              <w:adjustRightInd w:val="0"/>
              <w:snapToGrid w:val="0"/>
              <w:jc w:val="both"/>
              <w:rPr>
                <w:color w:val="000000"/>
                <w:sz w:val="20"/>
                <w:szCs w:val="20"/>
              </w:rPr>
            </w:pPr>
            <w:r w:rsidRPr="00515154">
              <w:rPr>
                <w:color w:val="000000"/>
                <w:sz w:val="20"/>
                <w:szCs w:val="20"/>
              </w:rPr>
              <w:t>Learner–learner interactions (L-L)</w:t>
            </w:r>
          </w:p>
        </w:tc>
        <w:tc>
          <w:tcPr>
            <w:tcW w:w="434"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8</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3.75</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0.59</w:t>
            </w: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0.91</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0.60</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0.94</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0.65</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0.89</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0.65</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0.58</w:t>
            </w:r>
          </w:p>
        </w:tc>
        <w:bookmarkStart w:id="10" w:name="_GoBack"/>
        <w:bookmarkEnd w:id="10"/>
      </w:tr>
      <w:tr w:rsidR="00B313A3" w:rsidRPr="00620E7B" w:rsidTr="006236A9">
        <w:trPr>
          <w:trHeight w:val="330"/>
          <w:jc w:val="center"/>
        </w:trPr>
        <w:tc>
          <w:tcPr>
            <w:tcW w:w="1044" w:type="pct"/>
            <w:vMerge w:val="restart"/>
            <w:shd w:val="clear" w:color="auto" w:fill="auto"/>
            <w:hideMark/>
          </w:tcPr>
          <w:p w:rsidR="00B313A3" w:rsidRPr="00515154" w:rsidRDefault="00B313A3" w:rsidP="007A3B20">
            <w:pPr>
              <w:adjustRightInd w:val="0"/>
              <w:snapToGrid w:val="0"/>
              <w:jc w:val="both"/>
              <w:rPr>
                <w:color w:val="000000"/>
                <w:sz w:val="20"/>
                <w:szCs w:val="20"/>
              </w:rPr>
            </w:pPr>
            <w:r w:rsidRPr="00515154">
              <w:rPr>
                <w:color w:val="000000"/>
                <w:sz w:val="20"/>
                <w:szCs w:val="20"/>
              </w:rPr>
              <w:t>Self-regulated learning (SRL)</w:t>
            </w:r>
          </w:p>
        </w:tc>
        <w:tc>
          <w:tcPr>
            <w:tcW w:w="434"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10</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3.71</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0.56</w:t>
            </w: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0.90</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0.54</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0.93</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0.59</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0.89</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0.91</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0.51</w:t>
            </w:r>
          </w:p>
        </w:tc>
      </w:tr>
      <w:tr w:rsidR="00B313A3" w:rsidRPr="00620E7B" w:rsidTr="006236A9">
        <w:trPr>
          <w:trHeight w:val="330"/>
          <w:jc w:val="center"/>
        </w:trPr>
        <w:tc>
          <w:tcPr>
            <w:tcW w:w="1044" w:type="pct"/>
            <w:vMerge w:val="restart"/>
            <w:shd w:val="clear" w:color="auto" w:fill="auto"/>
            <w:hideMark/>
          </w:tcPr>
          <w:p w:rsidR="00B313A3" w:rsidRPr="00515154" w:rsidRDefault="00B313A3" w:rsidP="007A3B20">
            <w:pPr>
              <w:adjustRightInd w:val="0"/>
              <w:snapToGrid w:val="0"/>
              <w:jc w:val="both"/>
              <w:rPr>
                <w:color w:val="000000"/>
                <w:sz w:val="20"/>
                <w:szCs w:val="20"/>
              </w:rPr>
            </w:pPr>
            <w:r w:rsidRPr="00515154">
              <w:rPr>
                <w:color w:val="000000"/>
                <w:sz w:val="20"/>
                <w:szCs w:val="20"/>
              </w:rPr>
              <w:t>Internet Self-Efficacy (ISE)</w:t>
            </w:r>
          </w:p>
        </w:tc>
        <w:tc>
          <w:tcPr>
            <w:tcW w:w="434"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8</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3.71</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0.58</w:t>
            </w: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0.91</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0.93</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0.61</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0.94</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0.65</w:t>
            </w:r>
          </w:p>
        </w:tc>
      </w:tr>
      <w:tr w:rsidR="00B313A3" w:rsidRPr="00620E7B" w:rsidTr="006236A9">
        <w:trPr>
          <w:trHeight w:val="330"/>
          <w:jc w:val="center"/>
        </w:trPr>
        <w:tc>
          <w:tcPr>
            <w:tcW w:w="1044" w:type="pct"/>
            <w:vMerge/>
            <w:shd w:val="clear" w:color="auto" w:fill="auto"/>
          </w:tcPr>
          <w:p w:rsidR="00B313A3" w:rsidRPr="00515154" w:rsidRDefault="00B313A3" w:rsidP="007A3B20">
            <w:pPr>
              <w:adjustRightInd w:val="0"/>
              <w:snapToGrid w:val="0"/>
              <w:jc w:val="both"/>
              <w:rPr>
                <w:color w:val="000000"/>
                <w:sz w:val="20"/>
                <w:szCs w:val="20"/>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0.90</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0.59</w:t>
            </w:r>
          </w:p>
        </w:tc>
      </w:tr>
      <w:tr w:rsidR="00B313A3" w:rsidRPr="00620E7B" w:rsidTr="006236A9">
        <w:trPr>
          <w:trHeight w:val="330"/>
          <w:jc w:val="center"/>
        </w:trPr>
        <w:tc>
          <w:tcPr>
            <w:tcW w:w="1044" w:type="pct"/>
            <w:vMerge w:val="restart"/>
            <w:shd w:val="clear" w:color="auto" w:fill="auto"/>
          </w:tcPr>
          <w:p w:rsidR="00B313A3" w:rsidRPr="00515154" w:rsidRDefault="00B313A3" w:rsidP="007A3B20">
            <w:pPr>
              <w:adjustRightInd w:val="0"/>
              <w:snapToGrid w:val="0"/>
              <w:jc w:val="both"/>
              <w:rPr>
                <w:color w:val="000000"/>
                <w:sz w:val="20"/>
                <w:szCs w:val="20"/>
              </w:rPr>
            </w:pPr>
            <w:r w:rsidRPr="00515154">
              <w:rPr>
                <w:color w:val="000000"/>
                <w:sz w:val="20"/>
                <w:szCs w:val="20"/>
              </w:rPr>
              <w:t>Satisfaction (Sat)</w:t>
            </w:r>
          </w:p>
        </w:tc>
        <w:tc>
          <w:tcPr>
            <w:tcW w:w="434"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5</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3.80</w:t>
            </w:r>
          </w:p>
        </w:tc>
        <w:tc>
          <w:tcPr>
            <w:tcW w:w="499" w:type="pct"/>
            <w:vMerge w:val="restar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0.63</w:t>
            </w: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All</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0.89</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0.69</w:t>
            </w:r>
          </w:p>
        </w:tc>
      </w:tr>
      <w:tr w:rsidR="00B313A3" w:rsidRPr="00620E7B" w:rsidTr="006236A9">
        <w:trPr>
          <w:trHeight w:val="330"/>
          <w:jc w:val="center"/>
        </w:trPr>
        <w:tc>
          <w:tcPr>
            <w:tcW w:w="1044" w:type="pct"/>
            <w:vMerge/>
            <w:shd w:val="clear" w:color="auto" w:fill="auto"/>
          </w:tcPr>
          <w:p w:rsidR="00B313A3" w:rsidRPr="00620E7B" w:rsidRDefault="00B313A3" w:rsidP="007A3B20">
            <w:pPr>
              <w:adjustRightInd w:val="0"/>
              <w:snapToGrid w:val="0"/>
              <w:jc w:val="both"/>
              <w:rPr>
                <w:color w:val="000000"/>
                <w:sz w:val="22"/>
                <w:szCs w:val="22"/>
              </w:rPr>
            </w:pPr>
          </w:p>
        </w:tc>
        <w:tc>
          <w:tcPr>
            <w:tcW w:w="434"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shd w:val="clear" w:color="auto" w:fill="auto"/>
            <w:noWrap/>
          </w:tcPr>
          <w:p w:rsidR="00B313A3" w:rsidRPr="00620E7B" w:rsidRDefault="00B313A3" w:rsidP="007A3B20">
            <w:pPr>
              <w:adjustRightInd w:val="0"/>
              <w:snapToGrid w:val="0"/>
              <w:jc w:val="center"/>
              <w:rPr>
                <w:color w:val="000000"/>
                <w:sz w:val="22"/>
                <w:szCs w:val="22"/>
              </w:rPr>
            </w:pPr>
          </w:p>
        </w:tc>
        <w:tc>
          <w:tcPr>
            <w:tcW w:w="581" w:type="pct"/>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Males</w:t>
            </w:r>
          </w:p>
        </w:tc>
        <w:tc>
          <w:tcPr>
            <w:tcW w:w="749" w:type="pct"/>
          </w:tcPr>
          <w:p w:rsidR="00B313A3" w:rsidRPr="00620E7B" w:rsidRDefault="00B313A3" w:rsidP="007A3B20">
            <w:pPr>
              <w:adjustRightInd w:val="0"/>
              <w:snapToGrid w:val="0"/>
              <w:jc w:val="center"/>
              <w:rPr>
                <w:color w:val="000000"/>
                <w:sz w:val="22"/>
                <w:szCs w:val="22"/>
              </w:rPr>
            </w:pPr>
            <w:r w:rsidRPr="00620E7B">
              <w:rPr>
                <w:color w:val="000000"/>
                <w:sz w:val="22"/>
                <w:szCs w:val="22"/>
              </w:rPr>
              <w:t>0.88</w:t>
            </w:r>
          </w:p>
        </w:tc>
        <w:tc>
          <w:tcPr>
            <w:tcW w:w="749"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0.69</w:t>
            </w:r>
          </w:p>
        </w:tc>
      </w:tr>
      <w:tr w:rsidR="00B313A3" w:rsidRPr="00620E7B" w:rsidTr="006236A9">
        <w:trPr>
          <w:trHeight w:val="330"/>
          <w:jc w:val="center"/>
        </w:trPr>
        <w:tc>
          <w:tcPr>
            <w:tcW w:w="1044" w:type="pct"/>
            <w:vMerge/>
            <w:tcBorders>
              <w:bottom w:val="single" w:sz="4" w:space="0" w:color="auto"/>
            </w:tcBorders>
            <w:shd w:val="clear" w:color="auto" w:fill="auto"/>
          </w:tcPr>
          <w:p w:rsidR="00B313A3" w:rsidRPr="00620E7B" w:rsidRDefault="00B313A3" w:rsidP="007A3B20">
            <w:pPr>
              <w:adjustRightInd w:val="0"/>
              <w:snapToGrid w:val="0"/>
              <w:jc w:val="both"/>
              <w:rPr>
                <w:color w:val="000000"/>
                <w:sz w:val="22"/>
                <w:szCs w:val="22"/>
              </w:rPr>
            </w:pPr>
          </w:p>
        </w:tc>
        <w:tc>
          <w:tcPr>
            <w:tcW w:w="434" w:type="pct"/>
            <w:vMerge/>
            <w:tcBorders>
              <w:bottom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tcBorders>
              <w:bottom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p>
        </w:tc>
        <w:tc>
          <w:tcPr>
            <w:tcW w:w="499" w:type="pct"/>
            <w:vMerge/>
            <w:tcBorders>
              <w:bottom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p>
        </w:tc>
        <w:tc>
          <w:tcPr>
            <w:tcW w:w="581" w:type="pct"/>
            <w:tcBorders>
              <w:bottom w:val="single" w:sz="4" w:space="0" w:color="auto"/>
            </w:tcBorders>
            <w:shd w:val="clear" w:color="auto" w:fill="auto"/>
            <w:noWrap/>
          </w:tcPr>
          <w:p w:rsidR="00B313A3" w:rsidRPr="00620E7B" w:rsidRDefault="00B313A3" w:rsidP="007A3B20">
            <w:pPr>
              <w:adjustRightInd w:val="0"/>
              <w:snapToGrid w:val="0"/>
              <w:rPr>
                <w:color w:val="000000"/>
                <w:sz w:val="22"/>
                <w:szCs w:val="22"/>
              </w:rPr>
            </w:pPr>
            <w:r w:rsidRPr="00620E7B">
              <w:rPr>
                <w:color w:val="000000"/>
                <w:sz w:val="22"/>
                <w:szCs w:val="22"/>
              </w:rPr>
              <w:t>Females</w:t>
            </w:r>
          </w:p>
        </w:tc>
        <w:tc>
          <w:tcPr>
            <w:tcW w:w="749" w:type="pct"/>
            <w:tcBorders>
              <w:bottom w:val="single" w:sz="4" w:space="0" w:color="auto"/>
            </w:tcBorders>
          </w:tcPr>
          <w:p w:rsidR="00B313A3" w:rsidRPr="00620E7B" w:rsidRDefault="00B313A3" w:rsidP="007A3B20">
            <w:pPr>
              <w:adjustRightInd w:val="0"/>
              <w:snapToGrid w:val="0"/>
              <w:jc w:val="center"/>
              <w:rPr>
                <w:color w:val="000000"/>
                <w:sz w:val="22"/>
                <w:szCs w:val="22"/>
              </w:rPr>
            </w:pPr>
            <w:r w:rsidRPr="00620E7B">
              <w:rPr>
                <w:color w:val="000000"/>
                <w:sz w:val="22"/>
                <w:szCs w:val="22"/>
              </w:rPr>
              <w:t>0.89</w:t>
            </w:r>
          </w:p>
        </w:tc>
        <w:tc>
          <w:tcPr>
            <w:tcW w:w="749" w:type="pct"/>
            <w:tcBorders>
              <w:bottom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0.92</w:t>
            </w:r>
          </w:p>
        </w:tc>
        <w:tc>
          <w:tcPr>
            <w:tcW w:w="446" w:type="pct"/>
            <w:tcBorders>
              <w:bottom w:val="single" w:sz="4" w:space="0" w:color="auto"/>
            </w:tcBorders>
            <w:shd w:val="clear" w:color="auto" w:fill="auto"/>
            <w:noWrap/>
          </w:tcPr>
          <w:p w:rsidR="00B313A3" w:rsidRPr="00620E7B" w:rsidRDefault="00B313A3" w:rsidP="007A3B20">
            <w:pPr>
              <w:adjustRightInd w:val="0"/>
              <w:snapToGrid w:val="0"/>
              <w:jc w:val="center"/>
              <w:rPr>
                <w:color w:val="000000"/>
                <w:sz w:val="22"/>
                <w:szCs w:val="22"/>
              </w:rPr>
            </w:pPr>
            <w:r w:rsidRPr="00620E7B">
              <w:rPr>
                <w:color w:val="000000"/>
                <w:sz w:val="22"/>
                <w:szCs w:val="22"/>
              </w:rPr>
              <w:t>0.69</w:t>
            </w:r>
          </w:p>
        </w:tc>
      </w:tr>
    </w:tbl>
    <w:p w:rsidR="00B313A3" w:rsidRPr="00620E7B" w:rsidRDefault="00B313A3" w:rsidP="007A3B20">
      <w:pPr>
        <w:pStyle w:val="Web"/>
        <w:adjustRightInd w:val="0"/>
        <w:snapToGrid w:val="0"/>
        <w:spacing w:before="0" w:beforeAutospacing="0" w:after="0" w:afterAutospacing="0"/>
        <w:jc w:val="both"/>
        <w:textAlignment w:val="top"/>
        <w:rPr>
          <w:rFonts w:ascii="Times New Roman" w:hAnsi="Times New Roman" w:cs="Times New Roman"/>
        </w:rPr>
      </w:pP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bookmarkStart w:id="11" w:name="_Hlk23078492"/>
      <w:r w:rsidRPr="00620E7B">
        <w:rPr>
          <w:rFonts w:ascii="Times New Roman" w:hAnsi="Times New Roman" w:cs="Times New Roman"/>
        </w:rPr>
        <w:t xml:space="preserve">Table 5 shows the results of </w:t>
      </w:r>
      <w:r w:rsidR="009A598E" w:rsidRPr="00620E7B">
        <w:rPr>
          <w:rFonts w:ascii="Times New Roman" w:hAnsi="Times New Roman" w:cs="Times New Roman"/>
        </w:rPr>
        <w:t xml:space="preserve">the </w:t>
      </w:r>
      <w:r w:rsidRPr="00620E7B">
        <w:rPr>
          <w:rFonts w:ascii="Times New Roman" w:hAnsi="Times New Roman" w:cs="Times New Roman"/>
        </w:rPr>
        <w:t xml:space="preserve">indicator loadings. Based on the results, all </w:t>
      </w:r>
      <w:r w:rsidR="009A598E" w:rsidRPr="00620E7B">
        <w:rPr>
          <w:rFonts w:ascii="Times New Roman" w:hAnsi="Times New Roman" w:cs="Times New Roman"/>
        </w:rPr>
        <w:t xml:space="preserve">of the </w:t>
      </w:r>
      <w:r w:rsidRPr="00620E7B">
        <w:rPr>
          <w:rFonts w:ascii="Times New Roman" w:hAnsi="Times New Roman" w:cs="Times New Roman"/>
        </w:rPr>
        <w:t xml:space="preserve">constructs achieved reliability. All </w:t>
      </w:r>
      <w:r w:rsidR="009A598E" w:rsidRPr="00620E7B">
        <w:rPr>
          <w:rFonts w:ascii="Times New Roman" w:hAnsi="Times New Roman" w:cs="Times New Roman"/>
        </w:rPr>
        <w:t xml:space="preserve">of the </w:t>
      </w:r>
      <w:r w:rsidRPr="00620E7B">
        <w:rPr>
          <w:rFonts w:ascii="Times New Roman" w:hAnsi="Times New Roman" w:cs="Times New Roman"/>
        </w:rPr>
        <w:t>indicator loadings exceed</w:t>
      </w:r>
      <w:r w:rsidR="009A598E" w:rsidRPr="00620E7B">
        <w:rPr>
          <w:rFonts w:ascii="Times New Roman" w:hAnsi="Times New Roman" w:cs="Times New Roman"/>
        </w:rPr>
        <w:t>ed</w:t>
      </w:r>
      <w:r w:rsidRPr="00620E7B">
        <w:rPr>
          <w:rFonts w:ascii="Times New Roman" w:hAnsi="Times New Roman" w:cs="Times New Roman"/>
        </w:rPr>
        <w:t xml:space="preserve"> or </w:t>
      </w:r>
      <w:r w:rsidR="009A598E" w:rsidRPr="00620E7B">
        <w:rPr>
          <w:rFonts w:ascii="Times New Roman" w:hAnsi="Times New Roman" w:cs="Times New Roman"/>
        </w:rPr>
        <w:t xml:space="preserve">were </w:t>
      </w:r>
      <w:r w:rsidRPr="00620E7B">
        <w:rPr>
          <w:rFonts w:ascii="Times New Roman" w:hAnsi="Times New Roman" w:cs="Times New Roman"/>
        </w:rPr>
        <w:t>equal to 0.70, which substantiate</w:t>
      </w:r>
      <w:r w:rsidR="009A598E" w:rsidRPr="00620E7B">
        <w:rPr>
          <w:rFonts w:ascii="Times New Roman" w:hAnsi="Times New Roman" w:cs="Times New Roman"/>
        </w:rPr>
        <w:t>d</w:t>
      </w:r>
      <w:r w:rsidRPr="00620E7B">
        <w:rPr>
          <w:rFonts w:ascii="Times New Roman" w:hAnsi="Times New Roman" w:cs="Times New Roman"/>
        </w:rPr>
        <w:t xml:space="preserve"> the reliability of all </w:t>
      </w:r>
      <w:r w:rsidR="009A598E" w:rsidRPr="00620E7B">
        <w:rPr>
          <w:rFonts w:ascii="Times New Roman" w:hAnsi="Times New Roman" w:cs="Times New Roman"/>
        </w:rPr>
        <w:t xml:space="preserve">of the </w:t>
      </w:r>
      <w:r w:rsidRPr="00620E7B">
        <w:rPr>
          <w:rFonts w:ascii="Times New Roman" w:hAnsi="Times New Roman" w:cs="Times New Roman"/>
        </w:rPr>
        <w:t>indicators. The Heterotrait-</w:t>
      </w:r>
      <w:r w:rsidRPr="00620E7B">
        <w:rPr>
          <w:rFonts w:ascii="Times New Roman" w:hAnsi="Times New Roman" w:cs="Times New Roman"/>
          <w:szCs w:val="20"/>
        </w:rPr>
        <w:t>Monotrait</w:t>
      </w:r>
      <w:r w:rsidRPr="00620E7B">
        <w:rPr>
          <w:rFonts w:ascii="Times New Roman" w:hAnsi="Times New Roman" w:cs="Times New Roman"/>
        </w:rPr>
        <w:t xml:space="preserve"> Ratio (HTMT) analysis indicate</w:t>
      </w:r>
      <w:r w:rsidR="009A598E" w:rsidRPr="00620E7B">
        <w:rPr>
          <w:rFonts w:ascii="Times New Roman" w:hAnsi="Times New Roman" w:cs="Times New Roman"/>
        </w:rPr>
        <w:t>d</w:t>
      </w:r>
      <w:r w:rsidRPr="00620E7B">
        <w:rPr>
          <w:rFonts w:ascii="Times New Roman" w:hAnsi="Times New Roman" w:cs="Times New Roman"/>
        </w:rPr>
        <w:t xml:space="preserve"> that </w:t>
      </w:r>
      <w:r w:rsidR="00685372" w:rsidRPr="00620E7B">
        <w:rPr>
          <w:rFonts w:ascii="Times New Roman" w:hAnsi="Times New Roman" w:cs="Times New Roman"/>
        </w:rPr>
        <w:t xml:space="preserve">all </w:t>
      </w:r>
      <w:r w:rsidR="009A598E" w:rsidRPr="00620E7B">
        <w:rPr>
          <w:rFonts w:ascii="Times New Roman" w:hAnsi="Times New Roman" w:cs="Times New Roman"/>
        </w:rPr>
        <w:t xml:space="preserve">of the </w:t>
      </w:r>
      <w:r w:rsidR="00685372" w:rsidRPr="00620E7B">
        <w:rPr>
          <w:rFonts w:ascii="Times New Roman" w:hAnsi="Times New Roman" w:cs="Times New Roman"/>
        </w:rPr>
        <w:t>in</w:t>
      </w:r>
      <w:r w:rsidR="00C54FD0" w:rsidRPr="00620E7B">
        <w:rPr>
          <w:rFonts w:ascii="Times New Roman" w:hAnsi="Times New Roman" w:cs="Times New Roman"/>
        </w:rPr>
        <w:t>dicators achieve</w:t>
      </w:r>
      <w:r w:rsidR="009A598E" w:rsidRPr="00620E7B">
        <w:rPr>
          <w:rFonts w:ascii="Times New Roman" w:hAnsi="Times New Roman" w:cs="Times New Roman"/>
        </w:rPr>
        <w:t>d</w:t>
      </w:r>
      <w:r w:rsidR="00C54FD0" w:rsidRPr="00620E7B">
        <w:rPr>
          <w:rFonts w:ascii="Times New Roman" w:hAnsi="Times New Roman" w:cs="Times New Roman"/>
        </w:rPr>
        <w:t xml:space="preserve"> </w:t>
      </w:r>
      <w:r w:rsidRPr="00620E7B">
        <w:rPr>
          <w:rFonts w:ascii="Times New Roman" w:hAnsi="Times New Roman" w:cs="Times New Roman"/>
        </w:rPr>
        <w:t xml:space="preserve">discriminant validity because all </w:t>
      </w:r>
      <w:r w:rsidR="009A598E" w:rsidRPr="00620E7B">
        <w:rPr>
          <w:rFonts w:ascii="Times New Roman" w:hAnsi="Times New Roman" w:cs="Times New Roman"/>
        </w:rPr>
        <w:t xml:space="preserve">of the </w:t>
      </w:r>
      <w:r w:rsidRPr="00620E7B">
        <w:rPr>
          <w:rFonts w:ascii="Times New Roman" w:hAnsi="Times New Roman" w:cs="Times New Roman"/>
        </w:rPr>
        <w:t xml:space="preserve">values </w:t>
      </w:r>
      <w:r w:rsidR="009A598E" w:rsidRPr="00620E7B">
        <w:rPr>
          <w:rFonts w:ascii="Times New Roman" w:hAnsi="Times New Roman" w:cs="Times New Roman"/>
        </w:rPr>
        <w:t>were</w:t>
      </w:r>
      <w:r w:rsidRPr="00620E7B">
        <w:rPr>
          <w:rFonts w:ascii="Times New Roman" w:hAnsi="Times New Roman" w:cs="Times New Roman"/>
        </w:rPr>
        <w:t xml:space="preserve"> less than the threshold </w:t>
      </w:r>
      <w:r w:rsidR="009A598E" w:rsidRPr="00620E7B">
        <w:rPr>
          <w:rFonts w:ascii="Times New Roman" w:hAnsi="Times New Roman" w:cs="Times New Roman"/>
        </w:rPr>
        <w:t xml:space="preserve">value </w:t>
      </w:r>
      <w:r w:rsidRPr="00620E7B">
        <w:rPr>
          <w:rFonts w:ascii="Times New Roman" w:hAnsi="Times New Roman" w:cs="Times New Roman"/>
        </w:rPr>
        <w:t>of 0.85 (see</w:t>
      </w:r>
      <w:r w:rsidR="009A598E" w:rsidRPr="00620E7B">
        <w:rPr>
          <w:rFonts w:ascii="Times New Roman" w:hAnsi="Times New Roman" w:cs="Times New Roman"/>
        </w:rPr>
        <w:t>,</w:t>
      </w:r>
      <w:r w:rsidRPr="00620E7B">
        <w:rPr>
          <w:rFonts w:ascii="Times New Roman" w:hAnsi="Times New Roman" w:cs="Times New Roman"/>
        </w:rPr>
        <w:t xml:space="preserve"> Table 6).</w:t>
      </w:r>
    </w:p>
    <w:p w:rsidR="00577ADA" w:rsidRPr="00620E7B" w:rsidRDefault="00577ADA">
      <w:pPr>
        <w:widowControl/>
        <w:rPr>
          <w:b/>
          <w:bCs/>
          <w:kern w:val="0"/>
          <w:szCs w:val="20"/>
        </w:rPr>
      </w:pPr>
      <w:r w:rsidRPr="00620E7B">
        <w:rPr>
          <w:b/>
          <w:bCs/>
          <w:szCs w:val="20"/>
        </w:rPr>
        <w:br w:type="page"/>
      </w:r>
    </w:p>
    <w:p w:rsidR="00EA78D5" w:rsidRPr="00620E7B" w:rsidRDefault="00EA78D5" w:rsidP="00577ADA">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
          <w:bCs/>
          <w:szCs w:val="20"/>
        </w:rPr>
      </w:pPr>
    </w:p>
    <w:p w:rsidR="00B313A3" w:rsidRPr="00620E7B" w:rsidRDefault="00B313A3" w:rsidP="00577ADA">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t xml:space="preserve">Table 5. </w:t>
      </w:r>
      <w:r w:rsidRPr="00620E7B">
        <w:rPr>
          <w:rFonts w:ascii="Times New Roman" w:eastAsia="新細明體" w:hAnsi="Times New Roman" w:cs="Times New Roman"/>
          <w:bCs/>
          <w:szCs w:val="20"/>
        </w:rPr>
        <w:t xml:space="preserve">Indicator </w:t>
      </w:r>
      <w:r w:rsidR="00986B75" w:rsidRPr="00620E7B">
        <w:rPr>
          <w:rFonts w:ascii="Times New Roman" w:eastAsia="新細明體" w:hAnsi="Times New Roman" w:cs="Times New Roman"/>
          <w:bCs/>
          <w:szCs w:val="20"/>
        </w:rPr>
        <w:t>l</w:t>
      </w:r>
      <w:r w:rsidRPr="00620E7B">
        <w:rPr>
          <w:rFonts w:ascii="Times New Roman" w:eastAsia="新細明體" w:hAnsi="Times New Roman" w:cs="Times New Roman"/>
          <w:bCs/>
          <w:szCs w:val="20"/>
        </w:rPr>
        <w:t xml:space="preserve">oadings </w:t>
      </w:r>
    </w:p>
    <w:tbl>
      <w:tblPr>
        <w:tblStyle w:val="a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891"/>
        <w:gridCol w:w="1038"/>
        <w:gridCol w:w="1336"/>
        <w:gridCol w:w="1334"/>
      </w:tblGrid>
      <w:tr w:rsidR="00B313A3" w:rsidRPr="00620E7B" w:rsidTr="006236A9">
        <w:trPr>
          <w:jc w:val="center"/>
        </w:trPr>
        <w:tc>
          <w:tcPr>
            <w:tcW w:w="2232" w:type="pct"/>
            <w:tcBorders>
              <w:top w:val="single" w:sz="4" w:space="0" w:color="auto"/>
              <w:bottom w:val="single" w:sz="4" w:space="0" w:color="auto"/>
            </w:tcBorders>
          </w:tcPr>
          <w:p w:rsidR="00B313A3" w:rsidRPr="00620E7B" w:rsidRDefault="00B313A3" w:rsidP="007A3B20">
            <w:pPr>
              <w:adjustRightInd w:val="0"/>
              <w:snapToGrid w:val="0"/>
              <w:rPr>
                <w:rFonts w:ascii="Times New Roman" w:hAnsi="Times New Roman"/>
                <w:sz w:val="22"/>
                <w:szCs w:val="22"/>
              </w:rPr>
            </w:pPr>
            <w:bookmarkStart w:id="12" w:name="_Hlk22412188"/>
            <w:bookmarkEnd w:id="11"/>
            <w:r w:rsidRPr="00620E7B">
              <w:rPr>
                <w:rFonts w:ascii="Times New Roman" w:hAnsi="Times New Roman"/>
                <w:bCs/>
                <w:color w:val="000000"/>
                <w:sz w:val="22"/>
                <w:szCs w:val="22"/>
              </w:rPr>
              <w:t>Construct</w:t>
            </w:r>
          </w:p>
        </w:tc>
        <w:tc>
          <w:tcPr>
            <w:tcW w:w="536" w:type="pct"/>
            <w:tcBorders>
              <w:top w:val="single" w:sz="4" w:space="0" w:color="auto"/>
              <w:bottom w:val="single" w:sz="4" w:space="0" w:color="auto"/>
            </w:tcBorders>
          </w:tcPr>
          <w:p w:rsidR="00B313A3" w:rsidRPr="00620E7B" w:rsidRDefault="00B313A3" w:rsidP="007A3B20">
            <w:pPr>
              <w:adjustRightInd w:val="0"/>
              <w:snapToGrid w:val="0"/>
              <w:rPr>
                <w:rFonts w:ascii="Times New Roman" w:hAnsi="Times New Roman"/>
                <w:bCs/>
                <w:color w:val="000000"/>
                <w:sz w:val="22"/>
                <w:szCs w:val="22"/>
              </w:rPr>
            </w:pPr>
            <w:r w:rsidRPr="00620E7B">
              <w:rPr>
                <w:rFonts w:ascii="Times New Roman" w:hAnsi="Times New Roman"/>
                <w:bCs/>
                <w:color w:val="000000"/>
              </w:rPr>
              <w:t>Items</w:t>
            </w:r>
          </w:p>
        </w:tc>
        <w:tc>
          <w:tcPr>
            <w:tcW w:w="625" w:type="pct"/>
            <w:tcBorders>
              <w:top w:val="single" w:sz="4" w:space="0" w:color="auto"/>
              <w:bottom w:val="single" w:sz="4" w:space="0" w:color="auto"/>
            </w:tcBorders>
            <w:vAlign w:val="bottom"/>
          </w:tcPr>
          <w:p w:rsidR="00B313A3" w:rsidRPr="00620E7B" w:rsidRDefault="00B313A3" w:rsidP="007A3B20">
            <w:pPr>
              <w:adjustRightInd w:val="0"/>
              <w:snapToGrid w:val="0"/>
              <w:jc w:val="center"/>
              <w:rPr>
                <w:rFonts w:ascii="Times New Roman" w:hAnsi="Times New Roman"/>
                <w:bCs/>
                <w:color w:val="000000"/>
                <w:sz w:val="22"/>
                <w:szCs w:val="22"/>
              </w:rPr>
            </w:pPr>
            <w:r w:rsidRPr="00620E7B">
              <w:rPr>
                <w:rFonts w:ascii="Times New Roman" w:hAnsi="Times New Roman"/>
                <w:bCs/>
                <w:color w:val="000000"/>
                <w:sz w:val="22"/>
                <w:szCs w:val="22"/>
              </w:rPr>
              <w:t>All</w:t>
            </w:r>
          </w:p>
        </w:tc>
        <w:tc>
          <w:tcPr>
            <w:tcW w:w="804" w:type="pct"/>
            <w:tcBorders>
              <w:top w:val="single" w:sz="4" w:space="0" w:color="auto"/>
              <w:bottom w:val="single" w:sz="4" w:space="0" w:color="auto"/>
            </w:tcBorders>
            <w:vAlign w:val="bottom"/>
          </w:tcPr>
          <w:p w:rsidR="00B313A3" w:rsidRPr="00620E7B" w:rsidRDefault="00B313A3" w:rsidP="007A3B20">
            <w:pPr>
              <w:adjustRightInd w:val="0"/>
              <w:snapToGrid w:val="0"/>
              <w:jc w:val="center"/>
              <w:rPr>
                <w:rFonts w:ascii="Times New Roman" w:hAnsi="Times New Roman"/>
                <w:bCs/>
                <w:color w:val="000000"/>
                <w:sz w:val="22"/>
                <w:szCs w:val="22"/>
              </w:rPr>
            </w:pPr>
            <w:r w:rsidRPr="00620E7B">
              <w:rPr>
                <w:rFonts w:ascii="Times New Roman" w:hAnsi="Times New Roman"/>
                <w:bCs/>
                <w:color w:val="000000"/>
                <w:sz w:val="22"/>
                <w:szCs w:val="22"/>
              </w:rPr>
              <w:t>Males</w:t>
            </w:r>
          </w:p>
        </w:tc>
        <w:tc>
          <w:tcPr>
            <w:tcW w:w="804" w:type="pct"/>
            <w:tcBorders>
              <w:top w:val="single" w:sz="4" w:space="0" w:color="auto"/>
              <w:bottom w:val="single" w:sz="4" w:space="0" w:color="auto"/>
            </w:tcBorders>
            <w:vAlign w:val="bottom"/>
          </w:tcPr>
          <w:p w:rsidR="00B313A3" w:rsidRPr="00620E7B" w:rsidRDefault="00B313A3" w:rsidP="007A3B20">
            <w:pPr>
              <w:adjustRightInd w:val="0"/>
              <w:snapToGrid w:val="0"/>
              <w:jc w:val="center"/>
              <w:rPr>
                <w:rFonts w:ascii="Times New Roman" w:hAnsi="Times New Roman"/>
                <w:bCs/>
                <w:color w:val="000000"/>
                <w:sz w:val="22"/>
                <w:szCs w:val="22"/>
              </w:rPr>
            </w:pPr>
            <w:r w:rsidRPr="00620E7B">
              <w:rPr>
                <w:rFonts w:ascii="Times New Roman" w:hAnsi="Times New Roman"/>
                <w:bCs/>
                <w:color w:val="000000"/>
                <w:sz w:val="22"/>
                <w:szCs w:val="22"/>
              </w:rPr>
              <w:t>Females</w:t>
            </w:r>
          </w:p>
        </w:tc>
      </w:tr>
      <w:tr w:rsidR="00B313A3" w:rsidRPr="00620E7B" w:rsidTr="006236A9">
        <w:trPr>
          <w:jc w:val="center"/>
        </w:trPr>
        <w:tc>
          <w:tcPr>
            <w:tcW w:w="2232" w:type="pct"/>
            <w:tcBorders>
              <w:top w:val="single" w:sz="4" w:space="0" w:color="auto"/>
            </w:tcBorders>
          </w:tcPr>
          <w:p w:rsidR="00B313A3" w:rsidRPr="00620E7B" w:rsidRDefault="00B313A3" w:rsidP="007A3B20">
            <w:pPr>
              <w:adjustRightInd w:val="0"/>
              <w:snapToGrid w:val="0"/>
              <w:rPr>
                <w:rFonts w:ascii="Times New Roman" w:hAnsi="Times New Roman"/>
                <w:sz w:val="22"/>
                <w:szCs w:val="22"/>
              </w:rPr>
            </w:pPr>
            <w:bookmarkStart w:id="13" w:name="_Hlk22416234"/>
            <w:r w:rsidRPr="00620E7B">
              <w:rPr>
                <w:rFonts w:ascii="Times New Roman" w:hAnsi="Times New Roman"/>
                <w:color w:val="000000"/>
                <w:sz w:val="22"/>
                <w:szCs w:val="22"/>
              </w:rPr>
              <w:t>Learner–content interactions (L-C)</w:t>
            </w:r>
            <w:bookmarkEnd w:id="13"/>
          </w:p>
        </w:tc>
        <w:tc>
          <w:tcPr>
            <w:tcW w:w="536" w:type="pct"/>
            <w:tcBorders>
              <w:top w:val="single" w:sz="4" w:space="0" w:color="auto"/>
            </w:tcBorders>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LC1</w:t>
            </w:r>
          </w:p>
        </w:tc>
        <w:tc>
          <w:tcPr>
            <w:tcW w:w="625" w:type="pct"/>
            <w:tcBorders>
              <w:top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c>
          <w:tcPr>
            <w:tcW w:w="804" w:type="pct"/>
            <w:tcBorders>
              <w:top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c>
          <w:tcPr>
            <w:tcW w:w="804" w:type="pct"/>
            <w:tcBorders>
              <w:top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LC2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0.89</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0.90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0.88</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LC3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0.88</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LC4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r w:rsidRPr="00620E7B">
              <w:rPr>
                <w:rFonts w:ascii="Times New Roman" w:hAnsi="Times New Roman"/>
                <w:color w:val="000000"/>
                <w:sz w:val="22"/>
                <w:szCs w:val="22"/>
              </w:rPr>
              <w:t>Learner–instructor interactions (L-I)</w:t>
            </w: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SI1</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0.75</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0.82</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SI5</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SI6</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r w:rsidRPr="00620E7B">
              <w:rPr>
                <w:rFonts w:ascii="Times New Roman" w:hAnsi="Times New Roman"/>
                <w:color w:val="000000"/>
                <w:sz w:val="22"/>
                <w:szCs w:val="22"/>
              </w:rPr>
              <w:t>Learner–learner interactions (L-L)</w:t>
            </w: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SS1</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SS5</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SS6</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SS7</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SS8</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0.73</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r w:rsidRPr="00620E7B">
              <w:rPr>
                <w:rFonts w:ascii="Times New Roman" w:hAnsi="Times New Roman"/>
                <w:color w:val="000000"/>
                <w:sz w:val="22"/>
                <w:szCs w:val="22"/>
              </w:rPr>
              <w:t>Self-regulated learning (SRL)</w:t>
            </w: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LP1</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0.68</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0.70</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0.68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0.79</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0.61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LP5</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LP6</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LP7</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LP8</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LP9</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LP10</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0.70</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0.73</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r w:rsidRPr="00620E7B">
              <w:rPr>
                <w:rFonts w:ascii="Times New Roman" w:hAnsi="Times New Roman"/>
                <w:color w:val="000000"/>
                <w:sz w:val="22"/>
                <w:szCs w:val="22"/>
              </w:rPr>
              <w:t>Internet Self-Efficacy (ISE)</w:t>
            </w: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SE1</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0.80</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0.87</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0.82</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0.87</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SE5</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SE6</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0.81</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SE7</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0.78</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SE8</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0.71</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r w:rsidRPr="00620E7B">
              <w:rPr>
                <w:rFonts w:ascii="Times New Roman" w:hAnsi="Times New Roman"/>
                <w:color w:val="000000"/>
                <w:sz w:val="22"/>
                <w:szCs w:val="22"/>
              </w:rPr>
              <w:t>Satisfaction (Sat)</w:t>
            </w: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S1</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0.84</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S2</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S3</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r>
      <w:tr w:rsidR="00B313A3" w:rsidRPr="00620E7B" w:rsidTr="006236A9">
        <w:trPr>
          <w:jc w:val="center"/>
        </w:trPr>
        <w:tc>
          <w:tcPr>
            <w:tcW w:w="2232" w:type="pct"/>
          </w:tcPr>
          <w:p w:rsidR="00B313A3" w:rsidRPr="00620E7B" w:rsidRDefault="00B313A3" w:rsidP="007A3B20">
            <w:pPr>
              <w:adjustRightInd w:val="0"/>
              <w:snapToGrid w:val="0"/>
              <w:rPr>
                <w:rFonts w:ascii="Times New Roman" w:hAnsi="Times New Roman"/>
                <w:sz w:val="22"/>
                <w:szCs w:val="22"/>
              </w:rPr>
            </w:pPr>
          </w:p>
        </w:tc>
        <w:tc>
          <w:tcPr>
            <w:tcW w:w="536" w:type="pct"/>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S4</w:t>
            </w:r>
          </w:p>
        </w:tc>
        <w:tc>
          <w:tcPr>
            <w:tcW w:w="625"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0.85</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0.83</w:t>
            </w:r>
          </w:p>
        </w:tc>
        <w:tc>
          <w:tcPr>
            <w:tcW w:w="804" w:type="pct"/>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0.86</w:t>
            </w:r>
          </w:p>
        </w:tc>
      </w:tr>
      <w:tr w:rsidR="00B313A3" w:rsidRPr="00620E7B" w:rsidTr="006236A9">
        <w:trPr>
          <w:jc w:val="center"/>
        </w:trPr>
        <w:tc>
          <w:tcPr>
            <w:tcW w:w="2232" w:type="pct"/>
            <w:tcBorders>
              <w:bottom w:val="single" w:sz="4" w:space="0" w:color="auto"/>
            </w:tcBorders>
          </w:tcPr>
          <w:p w:rsidR="00B313A3" w:rsidRPr="00620E7B" w:rsidRDefault="00B313A3" w:rsidP="007A3B20">
            <w:pPr>
              <w:adjustRightInd w:val="0"/>
              <w:snapToGrid w:val="0"/>
              <w:rPr>
                <w:rFonts w:ascii="Times New Roman" w:hAnsi="Times New Roman"/>
                <w:sz w:val="22"/>
                <w:szCs w:val="22"/>
              </w:rPr>
            </w:pPr>
          </w:p>
        </w:tc>
        <w:tc>
          <w:tcPr>
            <w:tcW w:w="536" w:type="pct"/>
            <w:tcBorders>
              <w:bottom w:val="single" w:sz="4" w:space="0" w:color="auto"/>
            </w:tcBorders>
            <w:vAlign w:val="bottom"/>
          </w:tcPr>
          <w:p w:rsidR="00B313A3" w:rsidRPr="00620E7B" w:rsidRDefault="00B313A3" w:rsidP="007A3B20">
            <w:pPr>
              <w:adjustRightInd w:val="0"/>
              <w:snapToGrid w:val="0"/>
              <w:rPr>
                <w:rFonts w:ascii="Times New Roman" w:hAnsi="Times New Roman"/>
                <w:color w:val="000000"/>
                <w:sz w:val="22"/>
                <w:szCs w:val="22"/>
              </w:rPr>
            </w:pPr>
            <w:r w:rsidRPr="00620E7B">
              <w:rPr>
                <w:rFonts w:ascii="Times New Roman" w:hAnsi="Times New Roman"/>
                <w:color w:val="000000"/>
                <w:sz w:val="22"/>
                <w:szCs w:val="22"/>
              </w:rPr>
              <w:t>S5</w:t>
            </w:r>
          </w:p>
        </w:tc>
        <w:tc>
          <w:tcPr>
            <w:tcW w:w="625" w:type="pct"/>
            <w:tcBorders>
              <w:bottom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0.74</w:t>
            </w:r>
          </w:p>
        </w:tc>
        <w:tc>
          <w:tcPr>
            <w:tcW w:w="804" w:type="pct"/>
            <w:tcBorders>
              <w:bottom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0.77</w:t>
            </w:r>
          </w:p>
        </w:tc>
        <w:tc>
          <w:tcPr>
            <w:tcW w:w="804" w:type="pct"/>
            <w:tcBorders>
              <w:bottom w:val="single" w:sz="4" w:space="0" w:color="auto"/>
            </w:tcBorders>
            <w:vAlign w:val="bottom"/>
          </w:tcPr>
          <w:p w:rsidR="00B313A3" w:rsidRPr="00620E7B" w:rsidRDefault="00B313A3" w:rsidP="007A3B20">
            <w:pPr>
              <w:adjustRightInd w:val="0"/>
              <w:snapToGrid w:val="0"/>
              <w:jc w:val="center"/>
              <w:rPr>
                <w:rFonts w:ascii="Times New Roman" w:hAnsi="Times New Roman"/>
                <w:color w:val="000000"/>
                <w:sz w:val="22"/>
                <w:szCs w:val="22"/>
              </w:rPr>
            </w:pPr>
            <w:r w:rsidRPr="00620E7B">
              <w:rPr>
                <w:rFonts w:ascii="Times New Roman" w:hAnsi="Times New Roman"/>
                <w:color w:val="000000"/>
                <w:sz w:val="22"/>
                <w:szCs w:val="22"/>
              </w:rPr>
              <w:t>0.72</w:t>
            </w:r>
          </w:p>
        </w:tc>
      </w:tr>
    </w:tbl>
    <w:p w:rsidR="00EA78D5" w:rsidRPr="00620E7B" w:rsidRDefault="00EA78D5"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bookmarkStart w:id="14" w:name="_Hlk23078503"/>
      <w:bookmarkEnd w:id="12"/>
    </w:p>
    <w:p w:rsidR="00EA78D5" w:rsidRPr="00620E7B" w:rsidRDefault="00EA78D5">
      <w:pPr>
        <w:widowControl/>
        <w:rPr>
          <w:b/>
          <w:bCs/>
          <w:kern w:val="0"/>
          <w:szCs w:val="20"/>
        </w:rPr>
      </w:pPr>
      <w:r w:rsidRPr="00620E7B">
        <w:rPr>
          <w:b/>
          <w:bCs/>
          <w:szCs w:val="20"/>
        </w:rPr>
        <w:br w:type="page"/>
      </w:r>
    </w:p>
    <w:p w:rsidR="006F36F0" w:rsidRPr="00620E7B" w:rsidRDefault="006F36F0"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p>
    <w:p w:rsidR="00B313A3" w:rsidRPr="00620E7B" w:rsidRDefault="00B313A3" w:rsidP="00577ADA">
      <w:pPr>
        <w:pStyle w:val="Web"/>
        <w:shd w:val="clear" w:color="auto" w:fill="FFFFFF"/>
        <w:adjustRightInd w:val="0"/>
        <w:snapToGrid w:val="0"/>
        <w:spacing w:before="0" w:beforeAutospacing="0" w:afterLines="50" w:after="18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t xml:space="preserve">Table 6. </w:t>
      </w:r>
      <w:r w:rsidRPr="00620E7B">
        <w:rPr>
          <w:rFonts w:ascii="Times New Roman" w:eastAsia="新細明體" w:hAnsi="Times New Roman" w:cs="Times New Roman"/>
          <w:bCs/>
          <w:szCs w:val="20"/>
        </w:rPr>
        <w:t>Heterotrait-Monotrait ratio (HTMT)</w:t>
      </w:r>
    </w:p>
    <w:bookmarkEnd w:id="14"/>
    <w:tbl>
      <w:tblPr>
        <w:tblW w:w="5000" w:type="pct"/>
        <w:jc w:val="center"/>
        <w:tblLook w:val="04A0" w:firstRow="1" w:lastRow="0" w:firstColumn="1" w:lastColumn="0" w:noHBand="0" w:noVBand="1"/>
      </w:tblPr>
      <w:tblGrid>
        <w:gridCol w:w="1197"/>
        <w:gridCol w:w="1159"/>
        <w:gridCol w:w="1198"/>
        <w:gridCol w:w="1160"/>
        <w:gridCol w:w="1160"/>
        <w:gridCol w:w="1160"/>
        <w:gridCol w:w="1273"/>
      </w:tblGrid>
      <w:tr w:rsidR="00B313A3" w:rsidRPr="00620E7B" w:rsidTr="006236A9">
        <w:trPr>
          <w:trHeight w:val="300"/>
          <w:jc w:val="center"/>
        </w:trPr>
        <w:tc>
          <w:tcPr>
            <w:tcW w:w="721"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p>
        </w:tc>
        <w:tc>
          <w:tcPr>
            <w:tcW w:w="698"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r w:rsidRPr="00620E7B">
              <w:rPr>
                <w:color w:val="000000"/>
              </w:rPr>
              <w:t>L-C</w:t>
            </w:r>
          </w:p>
        </w:tc>
        <w:tc>
          <w:tcPr>
            <w:tcW w:w="721"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rPr>
                <w:color w:val="000000"/>
              </w:rPr>
            </w:pPr>
            <w:r w:rsidRPr="00620E7B">
              <w:rPr>
                <w:color w:val="000000"/>
              </w:rPr>
              <w:t>SRL</w:t>
            </w:r>
          </w:p>
        </w:tc>
        <w:tc>
          <w:tcPr>
            <w:tcW w:w="698"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r w:rsidRPr="00620E7B">
              <w:rPr>
                <w:color w:val="000000"/>
              </w:rPr>
              <w:t>L-I</w:t>
            </w:r>
          </w:p>
        </w:tc>
        <w:tc>
          <w:tcPr>
            <w:tcW w:w="698"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r w:rsidRPr="00620E7B">
              <w:rPr>
                <w:color w:val="000000"/>
              </w:rPr>
              <w:t>L-L</w:t>
            </w:r>
          </w:p>
        </w:tc>
        <w:tc>
          <w:tcPr>
            <w:tcW w:w="698"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r w:rsidRPr="00620E7B">
              <w:rPr>
                <w:color w:val="000000"/>
              </w:rPr>
              <w:t>ISE</w:t>
            </w:r>
          </w:p>
        </w:tc>
        <w:tc>
          <w:tcPr>
            <w:tcW w:w="764" w:type="pct"/>
            <w:tcBorders>
              <w:top w:val="single" w:sz="4" w:space="0" w:color="auto"/>
              <w:bottom w:val="single" w:sz="4" w:space="0" w:color="auto"/>
            </w:tcBorders>
            <w:shd w:val="clear" w:color="auto" w:fill="auto"/>
            <w:noWrap/>
            <w:vAlign w:val="bottom"/>
          </w:tcPr>
          <w:p w:rsidR="00B313A3" w:rsidRPr="00620E7B" w:rsidRDefault="00B313A3" w:rsidP="007A3B20">
            <w:pPr>
              <w:adjustRightInd w:val="0"/>
              <w:snapToGrid w:val="0"/>
              <w:jc w:val="both"/>
              <w:rPr>
                <w:color w:val="000000"/>
              </w:rPr>
            </w:pPr>
            <w:r w:rsidRPr="00620E7B">
              <w:rPr>
                <w:color w:val="000000"/>
              </w:rPr>
              <w:t>Sat</w:t>
            </w:r>
          </w:p>
        </w:tc>
      </w:tr>
      <w:tr w:rsidR="00B313A3" w:rsidRPr="00620E7B" w:rsidTr="006236A9">
        <w:trPr>
          <w:trHeight w:val="300"/>
          <w:jc w:val="center"/>
        </w:trPr>
        <w:tc>
          <w:tcPr>
            <w:tcW w:w="721"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L-C</w:t>
            </w:r>
          </w:p>
        </w:tc>
        <w:tc>
          <w:tcPr>
            <w:tcW w:w="698"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0.86</w:t>
            </w:r>
          </w:p>
        </w:tc>
        <w:tc>
          <w:tcPr>
            <w:tcW w:w="721"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764" w:type="pct"/>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r>
      <w:tr w:rsidR="00B313A3" w:rsidRPr="00620E7B" w:rsidTr="006236A9">
        <w:trPr>
          <w:trHeight w:val="300"/>
          <w:jc w:val="center"/>
        </w:trPr>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SRL</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0.58</w:t>
            </w:r>
          </w:p>
        </w:tc>
        <w:tc>
          <w:tcPr>
            <w:tcW w:w="721" w:type="pct"/>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0.73</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764"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r>
      <w:tr w:rsidR="00B313A3" w:rsidRPr="00620E7B" w:rsidTr="006236A9">
        <w:trPr>
          <w:trHeight w:val="300"/>
          <w:jc w:val="center"/>
        </w:trPr>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L-I</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0.59</w:t>
            </w:r>
          </w:p>
        </w:tc>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0.75</w:t>
            </w:r>
          </w:p>
        </w:tc>
        <w:tc>
          <w:tcPr>
            <w:tcW w:w="698" w:type="pct"/>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0.80</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764"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r>
      <w:tr w:rsidR="00B313A3" w:rsidRPr="00620E7B" w:rsidTr="006236A9">
        <w:trPr>
          <w:trHeight w:val="300"/>
          <w:jc w:val="center"/>
        </w:trPr>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L-L</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0.56</w:t>
            </w:r>
          </w:p>
        </w:tc>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0.80</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0.72</w:t>
            </w:r>
          </w:p>
        </w:tc>
        <w:tc>
          <w:tcPr>
            <w:tcW w:w="698" w:type="pct"/>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0.77</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c>
          <w:tcPr>
            <w:tcW w:w="764"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r>
      <w:tr w:rsidR="00B313A3" w:rsidRPr="00620E7B" w:rsidTr="006236A9">
        <w:trPr>
          <w:trHeight w:val="300"/>
          <w:jc w:val="center"/>
        </w:trPr>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ISE</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0.62</w:t>
            </w:r>
          </w:p>
        </w:tc>
        <w:tc>
          <w:tcPr>
            <w:tcW w:w="721"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0.71</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0.59</w:t>
            </w:r>
          </w:p>
        </w:tc>
        <w:tc>
          <w:tcPr>
            <w:tcW w:w="698"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0.71</w:t>
            </w:r>
          </w:p>
        </w:tc>
        <w:tc>
          <w:tcPr>
            <w:tcW w:w="698" w:type="pct"/>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0.78</w:t>
            </w:r>
          </w:p>
        </w:tc>
        <w:tc>
          <w:tcPr>
            <w:tcW w:w="764" w:type="pct"/>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 </w:t>
            </w:r>
          </w:p>
        </w:tc>
      </w:tr>
      <w:tr w:rsidR="00B313A3" w:rsidRPr="00620E7B" w:rsidTr="006236A9">
        <w:trPr>
          <w:trHeight w:val="300"/>
          <w:jc w:val="center"/>
        </w:trPr>
        <w:tc>
          <w:tcPr>
            <w:tcW w:w="721"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Sat</w:t>
            </w:r>
          </w:p>
        </w:tc>
        <w:tc>
          <w:tcPr>
            <w:tcW w:w="698"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0.45</w:t>
            </w:r>
          </w:p>
        </w:tc>
        <w:tc>
          <w:tcPr>
            <w:tcW w:w="721"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0.70</w:t>
            </w:r>
          </w:p>
        </w:tc>
        <w:tc>
          <w:tcPr>
            <w:tcW w:w="698"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0.65</w:t>
            </w:r>
          </w:p>
        </w:tc>
        <w:tc>
          <w:tcPr>
            <w:tcW w:w="698"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0.67</w:t>
            </w:r>
          </w:p>
        </w:tc>
        <w:tc>
          <w:tcPr>
            <w:tcW w:w="698"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rPr>
            </w:pPr>
            <w:r w:rsidRPr="00620E7B">
              <w:rPr>
                <w:color w:val="000000"/>
              </w:rPr>
              <w:t>0.62</w:t>
            </w:r>
          </w:p>
        </w:tc>
        <w:tc>
          <w:tcPr>
            <w:tcW w:w="764" w:type="pct"/>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b/>
                <w:color w:val="000000"/>
              </w:rPr>
            </w:pPr>
            <w:r w:rsidRPr="00620E7B">
              <w:rPr>
                <w:b/>
                <w:color w:val="000000"/>
              </w:rPr>
              <w:t> 0.83</w:t>
            </w:r>
          </w:p>
        </w:tc>
      </w:tr>
      <w:tr w:rsidR="00B313A3" w:rsidRPr="00620E7B" w:rsidTr="006236A9">
        <w:trPr>
          <w:trHeight w:val="153"/>
          <w:jc w:val="center"/>
        </w:trPr>
        <w:tc>
          <w:tcPr>
            <w:tcW w:w="5000" w:type="pct"/>
            <w:gridSpan w:val="7"/>
            <w:tcBorders>
              <w:top w:val="single" w:sz="4" w:space="0" w:color="auto"/>
            </w:tcBorders>
            <w:shd w:val="clear" w:color="auto" w:fill="auto"/>
            <w:noWrap/>
            <w:vAlign w:val="bottom"/>
          </w:tcPr>
          <w:p w:rsidR="00B313A3" w:rsidRPr="00620E7B" w:rsidRDefault="00B313A3" w:rsidP="007A3B20">
            <w:pPr>
              <w:pStyle w:val="Default"/>
              <w:snapToGrid w:val="0"/>
              <w:jc w:val="both"/>
            </w:pPr>
            <w:r w:rsidRPr="00620E7B">
              <w:t xml:space="preserve">Note: The bold is the square root of the AVE. </w:t>
            </w:r>
          </w:p>
        </w:tc>
      </w:tr>
    </w:tbl>
    <w:p w:rsidR="00B313A3" w:rsidRPr="00620E7B" w:rsidRDefault="00B313A3" w:rsidP="007A3B20">
      <w:pPr>
        <w:pStyle w:val="2"/>
        <w:adjustRightInd w:val="0"/>
        <w:snapToGrid w:val="0"/>
        <w:spacing w:before="0"/>
        <w:rPr>
          <w:rFonts w:ascii="Times New Roman" w:eastAsia="Arial Unicode MS" w:hAnsi="Times New Roman" w:cs="Times New Roman"/>
          <w:color w:val="auto"/>
          <w:kern w:val="0"/>
          <w:sz w:val="24"/>
          <w:szCs w:val="24"/>
        </w:rPr>
      </w:pP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bookmarkStart w:id="15" w:name="_Hlk23078514"/>
      <w:r w:rsidRPr="00620E7B">
        <w:rPr>
          <w:rFonts w:ascii="Times New Roman" w:hAnsi="Times New Roman" w:cs="Times New Roman"/>
        </w:rPr>
        <w:t xml:space="preserve">We then estimated the relationship among </w:t>
      </w:r>
      <w:r w:rsidR="009A598E" w:rsidRPr="00620E7B">
        <w:rPr>
          <w:rFonts w:ascii="Times New Roman" w:hAnsi="Times New Roman" w:cs="Times New Roman"/>
        </w:rPr>
        <w:t xml:space="preserve">the </w:t>
      </w:r>
      <w:r w:rsidRPr="00620E7B">
        <w:rPr>
          <w:rFonts w:ascii="Times New Roman" w:hAnsi="Times New Roman" w:cs="Times New Roman"/>
        </w:rPr>
        <w:t xml:space="preserve">interactions in the learning environment (i.e., learner–content interaction, learner–instructor interaction and learner-learner interaction), self-regulated learning, Internet self-efficacy and learning satisfaction using the whole sample, followed by the male sample and the female sample. We </w:t>
      </w:r>
      <w:r w:rsidRPr="00620E7B">
        <w:rPr>
          <w:rFonts w:ascii="Times New Roman" w:hAnsi="Times New Roman" w:cs="Times New Roman"/>
          <w:szCs w:val="20"/>
        </w:rPr>
        <w:t>performed</w:t>
      </w:r>
      <w:r w:rsidRPr="00620E7B">
        <w:rPr>
          <w:rFonts w:ascii="Times New Roman" w:hAnsi="Times New Roman" w:cs="Times New Roman"/>
        </w:rPr>
        <w:t xml:space="preserve"> a multi-group analysis (MGA) to differentiate the impact of </w:t>
      </w:r>
      <w:r w:rsidR="009A598E" w:rsidRPr="00620E7B">
        <w:rPr>
          <w:rFonts w:ascii="Times New Roman" w:hAnsi="Times New Roman" w:cs="Times New Roman"/>
        </w:rPr>
        <w:t xml:space="preserve">the </w:t>
      </w:r>
      <w:r w:rsidRPr="00620E7B">
        <w:rPr>
          <w:rFonts w:ascii="Times New Roman" w:hAnsi="Times New Roman" w:cs="Times New Roman"/>
        </w:rPr>
        <w:t xml:space="preserve">predictor variables across </w:t>
      </w:r>
      <w:r w:rsidR="009A598E" w:rsidRPr="00620E7B">
        <w:rPr>
          <w:rFonts w:ascii="Times New Roman" w:hAnsi="Times New Roman" w:cs="Times New Roman"/>
        </w:rPr>
        <w:t xml:space="preserve">the </w:t>
      </w:r>
      <w:r w:rsidRPr="00620E7B">
        <w:rPr>
          <w:rFonts w:ascii="Times New Roman" w:hAnsi="Times New Roman" w:cs="Times New Roman"/>
        </w:rPr>
        <w:t>gender groups.</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In the first step, a bootstrapping of 5000-sub samples was </w:t>
      </w:r>
      <w:r w:rsidR="000C695D" w:rsidRPr="00620E7B">
        <w:rPr>
          <w:rFonts w:ascii="Times New Roman" w:hAnsi="Times New Roman" w:cs="Times New Roman"/>
        </w:rPr>
        <w:t>carried out</w:t>
      </w:r>
      <w:r w:rsidRPr="00620E7B">
        <w:rPr>
          <w:rFonts w:ascii="Times New Roman" w:hAnsi="Times New Roman" w:cs="Times New Roman"/>
        </w:rPr>
        <w:t xml:space="preserve"> for the structural model estimation (see</w:t>
      </w:r>
      <w:r w:rsidR="009A598E" w:rsidRPr="00620E7B">
        <w:rPr>
          <w:rFonts w:ascii="Times New Roman" w:hAnsi="Times New Roman" w:cs="Times New Roman"/>
        </w:rPr>
        <w:t>,</w:t>
      </w:r>
      <w:r w:rsidRPr="00620E7B">
        <w:rPr>
          <w:rFonts w:ascii="Times New Roman" w:hAnsi="Times New Roman" w:cs="Times New Roman"/>
        </w:rPr>
        <w:t xml:space="preserve"> Table 7). The overall explanatory power (R</w:t>
      </w:r>
      <w:r w:rsidRPr="00620E7B">
        <w:rPr>
          <w:rFonts w:ascii="Times New Roman" w:hAnsi="Times New Roman" w:cs="Times New Roman"/>
          <w:vertAlign w:val="superscript"/>
        </w:rPr>
        <w:t>2</w:t>
      </w:r>
      <w:r w:rsidRPr="00620E7B">
        <w:rPr>
          <w:rFonts w:ascii="Times New Roman" w:hAnsi="Times New Roman" w:cs="Times New Roman"/>
        </w:rPr>
        <w:t xml:space="preserve">) shows that the whole sample, the male sample, and the female sample accounted for 48.5%, 71.7%, and 39.3% in their respective structural models. The values of all </w:t>
      </w:r>
      <w:r w:rsidR="009A598E" w:rsidRPr="00620E7B">
        <w:rPr>
          <w:rFonts w:ascii="Times New Roman" w:hAnsi="Times New Roman" w:cs="Times New Roman"/>
        </w:rPr>
        <w:t xml:space="preserve">of the </w:t>
      </w:r>
      <w:r w:rsidRPr="00620E7B">
        <w:rPr>
          <w:rFonts w:ascii="Times New Roman" w:hAnsi="Times New Roman" w:cs="Times New Roman"/>
        </w:rPr>
        <w:t>Q</w:t>
      </w:r>
      <w:r w:rsidRPr="00620E7B">
        <w:rPr>
          <w:rFonts w:ascii="Times New Roman" w:hAnsi="Times New Roman" w:cs="Times New Roman"/>
          <w:vertAlign w:val="superscript"/>
        </w:rPr>
        <w:t>2</w:t>
      </w:r>
      <w:r w:rsidRPr="00620E7B">
        <w:rPr>
          <w:rFonts w:ascii="Times New Roman" w:hAnsi="Times New Roman" w:cs="Times New Roman"/>
        </w:rPr>
        <w:t xml:space="preserve"> for these three </w:t>
      </w:r>
      <w:r w:rsidRPr="00620E7B">
        <w:rPr>
          <w:rFonts w:ascii="Times New Roman" w:hAnsi="Times New Roman" w:cs="Times New Roman"/>
          <w:szCs w:val="20"/>
        </w:rPr>
        <w:t>samples</w:t>
      </w:r>
      <w:r w:rsidRPr="00620E7B">
        <w:rPr>
          <w:rFonts w:ascii="Times New Roman" w:hAnsi="Times New Roman" w:cs="Times New Roman"/>
        </w:rPr>
        <w:t xml:space="preserve"> </w:t>
      </w:r>
      <w:r w:rsidR="009A598E" w:rsidRPr="00620E7B">
        <w:rPr>
          <w:rFonts w:ascii="Times New Roman" w:hAnsi="Times New Roman" w:cs="Times New Roman"/>
        </w:rPr>
        <w:t>we</w:t>
      </w:r>
      <w:r w:rsidRPr="00620E7B">
        <w:rPr>
          <w:rFonts w:ascii="Times New Roman" w:hAnsi="Times New Roman" w:cs="Times New Roman"/>
        </w:rPr>
        <w:t>re more than zero, suggesting the predictive relevance of all</w:t>
      </w:r>
      <w:r w:rsidR="009A598E" w:rsidRPr="00620E7B">
        <w:rPr>
          <w:rFonts w:ascii="Times New Roman" w:hAnsi="Times New Roman" w:cs="Times New Roman"/>
        </w:rPr>
        <w:t xml:space="preserve"> of the</w:t>
      </w:r>
      <w:r w:rsidRPr="00620E7B">
        <w:rPr>
          <w:rFonts w:ascii="Times New Roman" w:hAnsi="Times New Roman" w:cs="Times New Roman"/>
        </w:rPr>
        <w:t xml:space="preserve"> structural models in this study. In short, </w:t>
      </w:r>
      <w:r w:rsidR="000C695D" w:rsidRPr="00620E7B">
        <w:rPr>
          <w:rFonts w:ascii="Times New Roman" w:hAnsi="Times New Roman" w:cs="Times New Roman"/>
        </w:rPr>
        <w:t>the analysis confirm</w:t>
      </w:r>
      <w:r w:rsidR="009A598E" w:rsidRPr="00620E7B">
        <w:rPr>
          <w:rFonts w:ascii="Times New Roman" w:hAnsi="Times New Roman" w:cs="Times New Roman"/>
        </w:rPr>
        <w:t>ed</w:t>
      </w:r>
      <w:r w:rsidR="000C695D" w:rsidRPr="00620E7B">
        <w:rPr>
          <w:rFonts w:ascii="Times New Roman" w:hAnsi="Times New Roman" w:cs="Times New Roman"/>
        </w:rPr>
        <w:t xml:space="preserve"> </w:t>
      </w:r>
      <w:r w:rsidRPr="00620E7B">
        <w:rPr>
          <w:rFonts w:ascii="Times New Roman" w:hAnsi="Times New Roman" w:cs="Times New Roman"/>
        </w:rPr>
        <w:t xml:space="preserve">the predictive validity of all </w:t>
      </w:r>
      <w:r w:rsidR="009A598E" w:rsidRPr="00620E7B">
        <w:rPr>
          <w:rFonts w:ascii="Times New Roman" w:hAnsi="Times New Roman" w:cs="Times New Roman"/>
        </w:rPr>
        <w:t xml:space="preserve">of the </w:t>
      </w:r>
      <w:r w:rsidRPr="00620E7B">
        <w:rPr>
          <w:rFonts w:ascii="Times New Roman" w:hAnsi="Times New Roman" w:cs="Times New Roman"/>
        </w:rPr>
        <w:t>structural models</w:t>
      </w:r>
      <w:r w:rsidR="005D3CBC" w:rsidRPr="00620E7B">
        <w:rPr>
          <w:rFonts w:ascii="Times New Roman" w:hAnsi="Times New Roman" w:cs="Times New Roman"/>
        </w:rPr>
        <w:t xml:space="preserve"> [</w:t>
      </w:r>
      <w:r w:rsidR="00B32323" w:rsidRPr="00620E7B">
        <w:rPr>
          <w:rFonts w:ascii="Times New Roman" w:hAnsi="Times New Roman" w:cs="Times New Roman"/>
        </w:rPr>
        <w:t>56</w:t>
      </w:r>
      <w:r w:rsidR="005D3CBC" w:rsidRPr="00620E7B">
        <w:rPr>
          <w:rFonts w:ascii="Times New Roman" w:hAnsi="Times New Roman" w:cs="Times New Roman"/>
        </w:rPr>
        <w:t>]</w:t>
      </w:r>
      <w:r w:rsidRPr="00620E7B">
        <w:rPr>
          <w:rFonts w:ascii="Times New Roman" w:hAnsi="Times New Roman" w:cs="Times New Roman"/>
        </w:rPr>
        <w:t>. Furthermore, the model show</w:t>
      </w:r>
      <w:r w:rsidR="009A598E" w:rsidRPr="00620E7B">
        <w:rPr>
          <w:rFonts w:ascii="Times New Roman" w:hAnsi="Times New Roman" w:cs="Times New Roman"/>
        </w:rPr>
        <w:t>ed</w:t>
      </w:r>
      <w:r w:rsidRPr="00620E7B">
        <w:rPr>
          <w:rFonts w:ascii="Times New Roman" w:hAnsi="Times New Roman" w:cs="Times New Roman"/>
        </w:rPr>
        <w:t xml:space="preserve"> an adequate model fit for all </w:t>
      </w:r>
      <w:r w:rsidR="009A598E" w:rsidRPr="00620E7B">
        <w:rPr>
          <w:rFonts w:ascii="Times New Roman" w:hAnsi="Times New Roman" w:cs="Times New Roman"/>
        </w:rPr>
        <w:t xml:space="preserve">of the </w:t>
      </w:r>
      <w:r w:rsidRPr="00620E7B">
        <w:rPr>
          <w:rFonts w:ascii="Times New Roman" w:hAnsi="Times New Roman" w:cs="Times New Roman"/>
        </w:rPr>
        <w:t xml:space="preserve">models because all </w:t>
      </w:r>
      <w:r w:rsidR="009A598E" w:rsidRPr="00620E7B">
        <w:rPr>
          <w:rFonts w:ascii="Times New Roman" w:hAnsi="Times New Roman" w:cs="Times New Roman"/>
        </w:rPr>
        <w:t xml:space="preserve">of the </w:t>
      </w:r>
      <w:r w:rsidRPr="00620E7B">
        <w:rPr>
          <w:rFonts w:ascii="Times New Roman" w:hAnsi="Times New Roman" w:cs="Times New Roman"/>
        </w:rPr>
        <w:t xml:space="preserve">standardized root mean squared residual (SRMR) values </w:t>
      </w:r>
      <w:r w:rsidR="009A598E" w:rsidRPr="00620E7B">
        <w:rPr>
          <w:rFonts w:ascii="Times New Roman" w:hAnsi="Times New Roman" w:cs="Times New Roman"/>
        </w:rPr>
        <w:t>we</w:t>
      </w:r>
      <w:r w:rsidRPr="00620E7B">
        <w:rPr>
          <w:rFonts w:ascii="Times New Roman" w:hAnsi="Times New Roman" w:cs="Times New Roman"/>
        </w:rPr>
        <w:t xml:space="preserve">re less than 0.08. </w:t>
      </w:r>
    </w:p>
    <w:p w:rsidR="00EA78D5"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The results show that learner–instructor interaction and self-regulated learning positively affect</w:t>
      </w:r>
      <w:r w:rsidR="009A598E" w:rsidRPr="00620E7B">
        <w:rPr>
          <w:rFonts w:ascii="Times New Roman" w:hAnsi="Times New Roman" w:cs="Times New Roman"/>
        </w:rPr>
        <w:t>ed</w:t>
      </w:r>
      <w:r w:rsidRPr="00620E7B">
        <w:rPr>
          <w:rFonts w:ascii="Times New Roman" w:hAnsi="Times New Roman" w:cs="Times New Roman"/>
        </w:rPr>
        <w:t xml:space="preserve"> learning satisfaction for all </w:t>
      </w:r>
      <w:r w:rsidR="009A598E" w:rsidRPr="00620E7B">
        <w:rPr>
          <w:rFonts w:ascii="Times New Roman" w:hAnsi="Times New Roman" w:cs="Times New Roman"/>
        </w:rPr>
        <w:t xml:space="preserve">of the </w:t>
      </w:r>
      <w:r w:rsidRPr="00620E7B">
        <w:rPr>
          <w:rFonts w:ascii="Times New Roman" w:hAnsi="Times New Roman" w:cs="Times New Roman"/>
        </w:rPr>
        <w:t xml:space="preserve">structural models. On the contrary, </w:t>
      </w:r>
      <w:r w:rsidRPr="00620E7B">
        <w:rPr>
          <w:rFonts w:ascii="Times New Roman" w:hAnsi="Times New Roman" w:cs="Times New Roman"/>
          <w:szCs w:val="20"/>
        </w:rPr>
        <w:t>learner</w:t>
      </w:r>
      <w:r w:rsidRPr="00620E7B">
        <w:rPr>
          <w:rFonts w:ascii="Times New Roman" w:hAnsi="Times New Roman" w:cs="Times New Roman"/>
        </w:rPr>
        <w:t>–content interaction d</w:t>
      </w:r>
      <w:r w:rsidR="009A598E" w:rsidRPr="00620E7B">
        <w:rPr>
          <w:rFonts w:ascii="Times New Roman" w:hAnsi="Times New Roman" w:cs="Times New Roman"/>
        </w:rPr>
        <w:t>id</w:t>
      </w:r>
      <w:r w:rsidRPr="00620E7B">
        <w:rPr>
          <w:rFonts w:ascii="Times New Roman" w:hAnsi="Times New Roman" w:cs="Times New Roman"/>
        </w:rPr>
        <w:t xml:space="preserve"> not influence satisfaction for all </w:t>
      </w:r>
      <w:r w:rsidR="009A598E" w:rsidRPr="00620E7B">
        <w:rPr>
          <w:rFonts w:ascii="Times New Roman" w:hAnsi="Times New Roman" w:cs="Times New Roman"/>
        </w:rPr>
        <w:t xml:space="preserve">of the </w:t>
      </w:r>
      <w:r w:rsidRPr="00620E7B">
        <w:rPr>
          <w:rFonts w:ascii="Times New Roman" w:hAnsi="Times New Roman" w:cs="Times New Roman"/>
        </w:rPr>
        <w:t>models. The assessment results of the whole sample showed that learner–instructor interaction (</w:t>
      </w:r>
      <w:r w:rsidRPr="00620E7B">
        <w:rPr>
          <w:rFonts w:ascii="Times New Roman" w:hAnsi="Times New Roman" w:cs="Times New Roman"/>
          <w:i/>
        </w:rPr>
        <w:t>β</w:t>
      </w:r>
      <w:r w:rsidRPr="00620E7B">
        <w:rPr>
          <w:rFonts w:ascii="Times New Roman" w:hAnsi="Times New Roman" w:cs="Times New Roman"/>
        </w:rPr>
        <w:t xml:space="preserve"> = 0.22, </w:t>
      </w:r>
      <w:r w:rsidRPr="00620E7B">
        <w:rPr>
          <w:rFonts w:ascii="Times New Roman" w:hAnsi="Times New Roman" w:cs="Times New Roman"/>
          <w:i/>
        </w:rPr>
        <w:t>t</w:t>
      </w:r>
      <w:r w:rsidRPr="00620E7B">
        <w:rPr>
          <w:rFonts w:ascii="Times New Roman" w:hAnsi="Times New Roman" w:cs="Times New Roman"/>
        </w:rPr>
        <w:t xml:space="preserve"> = 3.49), learner-learner interaction (</w:t>
      </w:r>
      <w:r w:rsidRPr="00620E7B">
        <w:rPr>
          <w:rFonts w:ascii="Times New Roman" w:hAnsi="Times New Roman" w:cs="Times New Roman"/>
          <w:i/>
        </w:rPr>
        <w:t>β</w:t>
      </w:r>
      <w:r w:rsidRPr="00620E7B">
        <w:rPr>
          <w:rFonts w:ascii="Times New Roman" w:hAnsi="Times New Roman" w:cs="Times New Roman"/>
        </w:rPr>
        <w:t xml:space="preserve"> = 0.17, </w:t>
      </w:r>
      <w:r w:rsidRPr="00620E7B">
        <w:rPr>
          <w:rFonts w:ascii="Times New Roman" w:hAnsi="Times New Roman" w:cs="Times New Roman"/>
          <w:i/>
        </w:rPr>
        <w:t>t</w:t>
      </w:r>
      <w:r w:rsidRPr="00620E7B">
        <w:rPr>
          <w:rFonts w:ascii="Times New Roman" w:hAnsi="Times New Roman" w:cs="Times New Roman"/>
        </w:rPr>
        <w:t xml:space="preserve"> = 3.41), self-regulated learning (</w:t>
      </w:r>
      <w:r w:rsidRPr="00620E7B">
        <w:rPr>
          <w:rFonts w:ascii="Times New Roman" w:hAnsi="Times New Roman" w:cs="Times New Roman"/>
          <w:i/>
        </w:rPr>
        <w:t>β</w:t>
      </w:r>
      <w:r w:rsidRPr="00620E7B">
        <w:rPr>
          <w:rFonts w:ascii="Times New Roman" w:hAnsi="Times New Roman" w:cs="Times New Roman"/>
        </w:rPr>
        <w:t xml:space="preserve"> = 0.27, </w:t>
      </w:r>
      <w:r w:rsidRPr="00620E7B">
        <w:rPr>
          <w:rFonts w:ascii="Times New Roman" w:hAnsi="Times New Roman" w:cs="Times New Roman"/>
          <w:i/>
        </w:rPr>
        <w:t>t</w:t>
      </w:r>
      <w:r w:rsidRPr="00620E7B">
        <w:rPr>
          <w:rFonts w:ascii="Times New Roman" w:hAnsi="Times New Roman" w:cs="Times New Roman"/>
        </w:rPr>
        <w:t xml:space="preserve"> = 5.38), and Internet self-efficacy (</w:t>
      </w:r>
      <w:r w:rsidRPr="00620E7B">
        <w:rPr>
          <w:rFonts w:ascii="Times New Roman" w:hAnsi="Times New Roman" w:cs="Times New Roman"/>
          <w:i/>
        </w:rPr>
        <w:t>β</w:t>
      </w:r>
      <w:r w:rsidRPr="00620E7B">
        <w:rPr>
          <w:rFonts w:ascii="Times New Roman" w:hAnsi="Times New Roman" w:cs="Times New Roman"/>
        </w:rPr>
        <w:t xml:space="preserve"> = 0.19, </w:t>
      </w:r>
      <w:r w:rsidRPr="00620E7B">
        <w:rPr>
          <w:rFonts w:ascii="Times New Roman" w:hAnsi="Times New Roman" w:cs="Times New Roman"/>
          <w:i/>
        </w:rPr>
        <w:t>t</w:t>
      </w:r>
      <w:r w:rsidRPr="00620E7B">
        <w:rPr>
          <w:rFonts w:ascii="Times New Roman" w:hAnsi="Times New Roman" w:cs="Times New Roman"/>
        </w:rPr>
        <w:t xml:space="preserve"> = 3.41) </w:t>
      </w:r>
      <w:r w:rsidR="009A598E" w:rsidRPr="00620E7B">
        <w:rPr>
          <w:rFonts w:ascii="Times New Roman" w:hAnsi="Times New Roman" w:cs="Times New Roman"/>
        </w:rPr>
        <w:t>we</w:t>
      </w:r>
      <w:r w:rsidRPr="00620E7B">
        <w:rPr>
          <w:rFonts w:ascii="Times New Roman" w:hAnsi="Times New Roman" w:cs="Times New Roman"/>
        </w:rPr>
        <w:t>re significant and positively related to satisfaction, while the effect of learner-content interaction (</w:t>
      </w:r>
      <w:r w:rsidRPr="00620E7B">
        <w:rPr>
          <w:rFonts w:ascii="Times New Roman" w:hAnsi="Times New Roman" w:cs="Times New Roman"/>
          <w:i/>
        </w:rPr>
        <w:t>β</w:t>
      </w:r>
      <w:r w:rsidRPr="00620E7B">
        <w:rPr>
          <w:rFonts w:ascii="Times New Roman" w:hAnsi="Times New Roman" w:cs="Times New Roman"/>
        </w:rPr>
        <w:t xml:space="preserve"> = -0.04, </w:t>
      </w:r>
      <w:r w:rsidRPr="00620E7B">
        <w:rPr>
          <w:rFonts w:ascii="Times New Roman" w:hAnsi="Times New Roman" w:cs="Times New Roman"/>
          <w:i/>
        </w:rPr>
        <w:t>t</w:t>
      </w:r>
      <w:r w:rsidRPr="00620E7B">
        <w:rPr>
          <w:rFonts w:ascii="Times New Roman" w:hAnsi="Times New Roman" w:cs="Times New Roman"/>
        </w:rPr>
        <w:t xml:space="preserve"> = 1.02) </w:t>
      </w:r>
      <w:r w:rsidR="009A598E" w:rsidRPr="00620E7B">
        <w:rPr>
          <w:rFonts w:ascii="Times New Roman" w:hAnsi="Times New Roman" w:cs="Times New Roman"/>
        </w:rPr>
        <w:t>wa</w:t>
      </w:r>
      <w:r w:rsidRPr="00620E7B">
        <w:rPr>
          <w:rFonts w:ascii="Times New Roman" w:hAnsi="Times New Roman" w:cs="Times New Roman"/>
        </w:rPr>
        <w:t>s insignificant on satisfaction. Therefore, hypotheses H2, H3, H4, and H5 were supported, whereas</w:t>
      </w:r>
      <w:r w:rsidR="00CD0917" w:rsidRPr="00620E7B">
        <w:rPr>
          <w:rFonts w:ascii="Times New Roman" w:hAnsi="Times New Roman" w:cs="Times New Roman"/>
        </w:rPr>
        <w:t>,</w:t>
      </w:r>
      <w:r w:rsidRPr="00620E7B">
        <w:rPr>
          <w:rFonts w:ascii="Times New Roman" w:hAnsi="Times New Roman" w:cs="Times New Roman"/>
        </w:rPr>
        <w:t xml:space="preserve"> hypothesis H1 was rejected. Figures 2 to 4</w:t>
      </w:r>
      <w:r w:rsidR="0074087D" w:rsidRPr="00620E7B">
        <w:rPr>
          <w:rFonts w:ascii="Times New Roman" w:hAnsi="Times New Roman" w:cs="Times New Roman"/>
        </w:rPr>
        <w:t xml:space="preserve"> summarized the findings</w:t>
      </w:r>
      <w:r w:rsidRPr="00620E7B">
        <w:rPr>
          <w:rFonts w:ascii="Times New Roman" w:hAnsi="Times New Roman" w:cs="Times New Roman"/>
        </w:rPr>
        <w:t xml:space="preserve">. The impact of learner-learner interaction and Internet self-efficacy on satisfaction </w:t>
      </w:r>
      <w:r w:rsidR="009A598E" w:rsidRPr="00620E7B">
        <w:rPr>
          <w:rFonts w:ascii="Times New Roman" w:hAnsi="Times New Roman" w:cs="Times New Roman"/>
        </w:rPr>
        <w:t>we</w:t>
      </w:r>
      <w:r w:rsidRPr="00620E7B">
        <w:rPr>
          <w:rFonts w:ascii="Times New Roman" w:hAnsi="Times New Roman" w:cs="Times New Roman"/>
        </w:rPr>
        <w:t>re inconsistent between males and females, suggesting potential gender effects.</w:t>
      </w:r>
    </w:p>
    <w:p w:rsidR="00EA78D5" w:rsidRPr="00620E7B" w:rsidRDefault="00EA78D5">
      <w:pPr>
        <w:widowControl/>
        <w:rPr>
          <w:rFonts w:eastAsia="Arial Unicode MS"/>
          <w:kern w:val="0"/>
        </w:rPr>
      </w:pPr>
      <w:r w:rsidRPr="00620E7B">
        <w:br w:type="page"/>
      </w:r>
    </w:p>
    <w:tbl>
      <w:tblPr>
        <w:tblW w:w="5000" w:type="pct"/>
        <w:tblLook w:val="04A0" w:firstRow="1" w:lastRow="0" w:firstColumn="1" w:lastColumn="0" w:noHBand="0" w:noVBand="1"/>
      </w:tblPr>
      <w:tblGrid>
        <w:gridCol w:w="1912"/>
        <w:gridCol w:w="965"/>
        <w:gridCol w:w="485"/>
        <w:gridCol w:w="508"/>
        <w:gridCol w:w="1088"/>
        <w:gridCol w:w="277"/>
        <w:gridCol w:w="932"/>
        <w:gridCol w:w="994"/>
        <w:gridCol w:w="1146"/>
      </w:tblGrid>
      <w:tr w:rsidR="007C53FB" w:rsidRPr="00620E7B" w:rsidTr="00577ADA">
        <w:tc>
          <w:tcPr>
            <w:tcW w:w="5000" w:type="pct"/>
            <w:gridSpan w:val="9"/>
            <w:shd w:val="clear" w:color="auto" w:fill="auto"/>
          </w:tcPr>
          <w:p w:rsidR="007C53FB" w:rsidRPr="00620E7B" w:rsidRDefault="007C53FB" w:rsidP="00577ADA">
            <w:pPr>
              <w:widowControl/>
              <w:tabs>
                <w:tab w:val="left" w:pos="1540"/>
              </w:tabs>
              <w:adjustRightInd w:val="0"/>
              <w:snapToGrid w:val="0"/>
              <w:spacing w:afterLines="50" w:after="180"/>
              <w:jc w:val="center"/>
            </w:pPr>
            <w:bookmarkStart w:id="16" w:name="_Hlk23078532"/>
            <w:r w:rsidRPr="00620E7B">
              <w:rPr>
                <w:b/>
              </w:rPr>
              <w:lastRenderedPageBreak/>
              <w:t xml:space="preserve">Table 7. </w:t>
            </w:r>
            <w:r w:rsidRPr="00620E7B">
              <w:t xml:space="preserve">Estimation of the </w:t>
            </w:r>
            <w:r w:rsidR="00986B75" w:rsidRPr="00620E7B">
              <w:t>s</w:t>
            </w:r>
            <w:r w:rsidRPr="00620E7B">
              <w:t xml:space="preserve">tructural </w:t>
            </w:r>
            <w:r w:rsidR="00986B75" w:rsidRPr="00620E7B">
              <w:t>m</w:t>
            </w:r>
            <w:r w:rsidRPr="00620E7B">
              <w:t>odel</w:t>
            </w:r>
            <w:bookmarkEnd w:id="16"/>
          </w:p>
        </w:tc>
      </w:tr>
      <w:tr w:rsidR="007C53FB" w:rsidRPr="00620E7B" w:rsidTr="00EA78D5">
        <w:tc>
          <w:tcPr>
            <w:tcW w:w="1150" w:type="pct"/>
            <w:tcBorders>
              <w:top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p>
        </w:tc>
        <w:tc>
          <w:tcPr>
            <w:tcW w:w="581" w:type="pct"/>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All</w:t>
            </w:r>
          </w:p>
        </w:tc>
        <w:tc>
          <w:tcPr>
            <w:tcW w:w="598" w:type="pct"/>
            <w:gridSpan w:val="2"/>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Males</w:t>
            </w:r>
          </w:p>
        </w:tc>
        <w:tc>
          <w:tcPr>
            <w:tcW w:w="655" w:type="pct"/>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Females</w:t>
            </w:r>
          </w:p>
        </w:tc>
        <w:tc>
          <w:tcPr>
            <w:tcW w:w="167"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p>
        </w:tc>
        <w:tc>
          <w:tcPr>
            <w:tcW w:w="560" w:type="pct"/>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All</w:t>
            </w:r>
          </w:p>
        </w:tc>
        <w:tc>
          <w:tcPr>
            <w:tcW w:w="598" w:type="pct"/>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Males</w:t>
            </w:r>
          </w:p>
        </w:tc>
        <w:tc>
          <w:tcPr>
            <w:tcW w:w="690" w:type="pct"/>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Females</w:t>
            </w:r>
          </w:p>
        </w:tc>
      </w:tr>
      <w:tr w:rsidR="007C53FB" w:rsidRPr="00620E7B" w:rsidTr="00EA78D5">
        <w:tc>
          <w:tcPr>
            <w:tcW w:w="1150" w:type="pct"/>
            <w:tcBorders>
              <w:bottom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r w:rsidRPr="00620E7B">
              <w:rPr>
                <w:rFonts w:eastAsia="DengXian"/>
                <w:bCs/>
                <w:color w:val="000000"/>
                <w:sz w:val="22"/>
                <w:szCs w:val="22"/>
              </w:rPr>
              <w:t>Endogenous construct</w:t>
            </w:r>
          </w:p>
        </w:tc>
        <w:tc>
          <w:tcPr>
            <w:tcW w:w="1834" w:type="pct"/>
            <w:gridSpan w:val="4"/>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R-Square</w:t>
            </w:r>
          </w:p>
        </w:tc>
        <w:tc>
          <w:tcPr>
            <w:tcW w:w="167" w:type="pct"/>
            <w:shd w:val="clear" w:color="auto" w:fill="auto"/>
          </w:tcPr>
          <w:p w:rsidR="007C53FB" w:rsidRPr="00620E7B" w:rsidRDefault="007C53FB" w:rsidP="007A3B20">
            <w:pPr>
              <w:tabs>
                <w:tab w:val="left" w:pos="1540"/>
              </w:tabs>
              <w:adjustRightInd w:val="0"/>
              <w:snapToGrid w:val="0"/>
              <w:jc w:val="center"/>
              <w:rPr>
                <w:rFonts w:eastAsia="DengXian"/>
                <w:sz w:val="22"/>
                <w:szCs w:val="22"/>
              </w:rPr>
            </w:pPr>
          </w:p>
        </w:tc>
        <w:tc>
          <w:tcPr>
            <w:tcW w:w="1848" w:type="pct"/>
            <w:gridSpan w:val="3"/>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Q-Square</w:t>
            </w:r>
          </w:p>
        </w:tc>
      </w:tr>
      <w:tr w:rsidR="007C53FB" w:rsidRPr="00620E7B" w:rsidTr="00EA78D5">
        <w:tc>
          <w:tcPr>
            <w:tcW w:w="1150" w:type="pct"/>
            <w:tcBorders>
              <w:top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r w:rsidRPr="00620E7B">
              <w:rPr>
                <w:rFonts w:eastAsia="DengXian"/>
                <w:sz w:val="22"/>
                <w:szCs w:val="22"/>
              </w:rPr>
              <w:t>Sat</w:t>
            </w:r>
          </w:p>
        </w:tc>
        <w:tc>
          <w:tcPr>
            <w:tcW w:w="581"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0.485</w:t>
            </w:r>
          </w:p>
        </w:tc>
        <w:tc>
          <w:tcPr>
            <w:tcW w:w="598" w:type="pct"/>
            <w:gridSpan w:val="2"/>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0.717</w:t>
            </w:r>
          </w:p>
        </w:tc>
        <w:tc>
          <w:tcPr>
            <w:tcW w:w="655"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0.393</w:t>
            </w:r>
          </w:p>
        </w:tc>
        <w:tc>
          <w:tcPr>
            <w:tcW w:w="167" w:type="pct"/>
            <w:shd w:val="clear" w:color="auto" w:fill="auto"/>
          </w:tcPr>
          <w:p w:rsidR="007C53FB" w:rsidRPr="00620E7B" w:rsidRDefault="007C53FB" w:rsidP="007A3B20">
            <w:pPr>
              <w:tabs>
                <w:tab w:val="left" w:pos="1540"/>
              </w:tabs>
              <w:adjustRightInd w:val="0"/>
              <w:snapToGrid w:val="0"/>
              <w:jc w:val="center"/>
              <w:rPr>
                <w:rFonts w:eastAsia="DengXian"/>
                <w:sz w:val="22"/>
                <w:szCs w:val="22"/>
              </w:rPr>
            </w:pPr>
          </w:p>
        </w:tc>
        <w:tc>
          <w:tcPr>
            <w:tcW w:w="560"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0.326</w:t>
            </w:r>
          </w:p>
        </w:tc>
        <w:tc>
          <w:tcPr>
            <w:tcW w:w="598"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0.484</w:t>
            </w:r>
          </w:p>
        </w:tc>
        <w:tc>
          <w:tcPr>
            <w:tcW w:w="690"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0.267</w:t>
            </w:r>
          </w:p>
        </w:tc>
      </w:tr>
      <w:tr w:rsidR="007C53FB" w:rsidRPr="00620E7B" w:rsidTr="00EA78D5">
        <w:tc>
          <w:tcPr>
            <w:tcW w:w="1150" w:type="pct"/>
            <w:tcBorders>
              <w:bottom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r w:rsidRPr="00620E7B">
              <w:rPr>
                <w:rFonts w:eastAsia="DengXian"/>
                <w:color w:val="000000"/>
                <w:sz w:val="22"/>
                <w:szCs w:val="22"/>
              </w:rPr>
              <w:t>Model Fit</w:t>
            </w:r>
          </w:p>
        </w:tc>
        <w:tc>
          <w:tcPr>
            <w:tcW w:w="1834" w:type="pct"/>
            <w:gridSpan w:val="4"/>
            <w:tcBorders>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Saturated Model</w:t>
            </w:r>
          </w:p>
        </w:tc>
        <w:tc>
          <w:tcPr>
            <w:tcW w:w="167" w:type="pct"/>
            <w:shd w:val="clear" w:color="auto" w:fill="auto"/>
          </w:tcPr>
          <w:p w:rsidR="007C53FB" w:rsidRPr="00620E7B" w:rsidRDefault="007C53FB" w:rsidP="007A3B20">
            <w:pPr>
              <w:tabs>
                <w:tab w:val="left" w:pos="1540"/>
              </w:tabs>
              <w:adjustRightInd w:val="0"/>
              <w:snapToGrid w:val="0"/>
              <w:jc w:val="center"/>
              <w:rPr>
                <w:rFonts w:eastAsia="DengXian"/>
                <w:sz w:val="22"/>
                <w:szCs w:val="22"/>
              </w:rPr>
            </w:pPr>
          </w:p>
        </w:tc>
        <w:tc>
          <w:tcPr>
            <w:tcW w:w="1848" w:type="pct"/>
            <w:gridSpan w:val="3"/>
            <w:tcBorders>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Estimated Model</w:t>
            </w:r>
          </w:p>
        </w:tc>
      </w:tr>
      <w:tr w:rsidR="007C53FB" w:rsidRPr="00620E7B" w:rsidTr="00EA78D5">
        <w:tc>
          <w:tcPr>
            <w:tcW w:w="1150" w:type="pct"/>
            <w:tcBorders>
              <w:top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r w:rsidRPr="00620E7B">
              <w:rPr>
                <w:rFonts w:eastAsia="DengXian"/>
                <w:color w:val="000000"/>
                <w:sz w:val="22"/>
                <w:szCs w:val="22"/>
              </w:rPr>
              <w:t>SRMR</w:t>
            </w:r>
          </w:p>
        </w:tc>
        <w:tc>
          <w:tcPr>
            <w:tcW w:w="581"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0.05</w:t>
            </w:r>
            <w:r w:rsidRPr="00620E7B">
              <w:rPr>
                <w:rFonts w:eastAsia="DengXian"/>
                <w:color w:val="000000"/>
                <w:sz w:val="22"/>
                <w:szCs w:val="22"/>
                <w:vertAlign w:val="superscript"/>
              </w:rPr>
              <w:t>***</w:t>
            </w:r>
          </w:p>
        </w:tc>
        <w:tc>
          <w:tcPr>
            <w:tcW w:w="598" w:type="pct"/>
            <w:gridSpan w:val="2"/>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0.06</w:t>
            </w:r>
            <w:r w:rsidRPr="00620E7B">
              <w:rPr>
                <w:rFonts w:eastAsia="DengXian"/>
                <w:color w:val="000000"/>
                <w:sz w:val="22"/>
                <w:szCs w:val="22"/>
                <w:vertAlign w:val="superscript"/>
              </w:rPr>
              <w:t>***</w:t>
            </w:r>
          </w:p>
        </w:tc>
        <w:tc>
          <w:tcPr>
            <w:tcW w:w="655"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0.05</w:t>
            </w:r>
            <w:r w:rsidRPr="00620E7B">
              <w:rPr>
                <w:rFonts w:eastAsia="DengXian"/>
                <w:color w:val="000000"/>
                <w:sz w:val="22"/>
                <w:szCs w:val="22"/>
                <w:vertAlign w:val="superscript"/>
              </w:rPr>
              <w:t>***</w:t>
            </w:r>
          </w:p>
        </w:tc>
        <w:tc>
          <w:tcPr>
            <w:tcW w:w="167" w:type="pct"/>
            <w:shd w:val="clear" w:color="auto" w:fill="auto"/>
          </w:tcPr>
          <w:p w:rsidR="007C53FB" w:rsidRPr="00620E7B" w:rsidRDefault="007C53FB" w:rsidP="007A3B20">
            <w:pPr>
              <w:tabs>
                <w:tab w:val="left" w:pos="1540"/>
              </w:tabs>
              <w:adjustRightInd w:val="0"/>
              <w:snapToGrid w:val="0"/>
              <w:jc w:val="center"/>
              <w:rPr>
                <w:rFonts w:eastAsia="DengXian"/>
                <w:sz w:val="22"/>
                <w:szCs w:val="22"/>
              </w:rPr>
            </w:pPr>
          </w:p>
        </w:tc>
        <w:tc>
          <w:tcPr>
            <w:tcW w:w="560"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0.05</w:t>
            </w:r>
            <w:r w:rsidRPr="00620E7B">
              <w:rPr>
                <w:rFonts w:eastAsia="DengXian"/>
                <w:color w:val="000000"/>
                <w:sz w:val="22"/>
                <w:szCs w:val="22"/>
                <w:vertAlign w:val="superscript"/>
              </w:rPr>
              <w:t>***</w:t>
            </w:r>
          </w:p>
        </w:tc>
        <w:tc>
          <w:tcPr>
            <w:tcW w:w="598"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0.06</w:t>
            </w:r>
            <w:r w:rsidRPr="00620E7B">
              <w:rPr>
                <w:rFonts w:eastAsia="DengXian"/>
                <w:color w:val="000000"/>
                <w:sz w:val="22"/>
                <w:szCs w:val="22"/>
                <w:vertAlign w:val="superscript"/>
              </w:rPr>
              <w:t>***</w:t>
            </w:r>
          </w:p>
        </w:tc>
        <w:tc>
          <w:tcPr>
            <w:tcW w:w="690" w:type="pct"/>
            <w:tcBorders>
              <w:top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color w:val="000000"/>
                <w:sz w:val="22"/>
                <w:szCs w:val="22"/>
              </w:rPr>
              <w:t>0.05</w:t>
            </w:r>
            <w:r w:rsidRPr="00620E7B">
              <w:rPr>
                <w:rFonts w:eastAsia="DengXian"/>
                <w:color w:val="000000"/>
                <w:sz w:val="22"/>
                <w:szCs w:val="22"/>
                <w:vertAlign w:val="superscript"/>
              </w:rPr>
              <w:t>***</w:t>
            </w:r>
          </w:p>
        </w:tc>
      </w:tr>
      <w:tr w:rsidR="007C53FB" w:rsidRPr="00620E7B" w:rsidTr="00EA78D5">
        <w:tc>
          <w:tcPr>
            <w:tcW w:w="1150" w:type="pct"/>
            <w:shd w:val="clear" w:color="auto" w:fill="auto"/>
          </w:tcPr>
          <w:p w:rsidR="007C53FB" w:rsidRPr="00620E7B" w:rsidRDefault="007C53FB" w:rsidP="007A3B20">
            <w:pPr>
              <w:tabs>
                <w:tab w:val="left" w:pos="1540"/>
              </w:tabs>
              <w:adjustRightInd w:val="0"/>
              <w:snapToGrid w:val="0"/>
              <w:jc w:val="both"/>
              <w:rPr>
                <w:rFonts w:eastAsia="DengXian"/>
                <w:sz w:val="22"/>
                <w:szCs w:val="22"/>
              </w:rPr>
            </w:pPr>
          </w:p>
        </w:tc>
        <w:tc>
          <w:tcPr>
            <w:tcW w:w="873" w:type="pct"/>
            <w:gridSpan w:val="2"/>
            <w:tcBorders>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All</w:t>
            </w:r>
          </w:p>
        </w:tc>
        <w:tc>
          <w:tcPr>
            <w:tcW w:w="1689" w:type="pct"/>
            <w:gridSpan w:val="4"/>
            <w:tcBorders>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Males</w:t>
            </w:r>
          </w:p>
        </w:tc>
        <w:tc>
          <w:tcPr>
            <w:tcW w:w="1288" w:type="pct"/>
            <w:gridSpan w:val="2"/>
            <w:tcBorders>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Females</w:t>
            </w:r>
          </w:p>
        </w:tc>
      </w:tr>
      <w:tr w:rsidR="007C53FB" w:rsidRPr="00620E7B" w:rsidTr="00EA78D5">
        <w:tc>
          <w:tcPr>
            <w:tcW w:w="1150" w:type="pct"/>
            <w:tcBorders>
              <w:bottom w:val="single" w:sz="4" w:space="0" w:color="auto"/>
            </w:tcBorders>
            <w:shd w:val="clear" w:color="auto" w:fill="auto"/>
          </w:tcPr>
          <w:p w:rsidR="007C53FB" w:rsidRPr="00620E7B" w:rsidRDefault="007C53FB" w:rsidP="007A3B20">
            <w:pPr>
              <w:tabs>
                <w:tab w:val="left" w:pos="1540"/>
              </w:tabs>
              <w:adjustRightInd w:val="0"/>
              <w:snapToGrid w:val="0"/>
              <w:jc w:val="both"/>
              <w:rPr>
                <w:rFonts w:eastAsia="DengXian"/>
                <w:sz w:val="22"/>
                <w:szCs w:val="22"/>
              </w:rPr>
            </w:pPr>
            <w:r w:rsidRPr="00620E7B">
              <w:rPr>
                <w:rFonts w:eastAsia="DengXian"/>
                <w:bCs/>
                <w:color w:val="000000"/>
                <w:sz w:val="22"/>
                <w:szCs w:val="22"/>
              </w:rPr>
              <w:t>Relation</w:t>
            </w:r>
          </w:p>
        </w:tc>
        <w:tc>
          <w:tcPr>
            <w:tcW w:w="3850" w:type="pct"/>
            <w:gridSpan w:val="8"/>
            <w:tcBorders>
              <w:top w:val="single" w:sz="4" w:space="0" w:color="auto"/>
              <w:bottom w:val="single" w:sz="4" w:space="0" w:color="auto"/>
            </w:tcBorders>
            <w:shd w:val="clear" w:color="auto" w:fill="auto"/>
          </w:tcPr>
          <w:p w:rsidR="007C53FB" w:rsidRPr="00620E7B" w:rsidRDefault="007C53FB" w:rsidP="007A3B20">
            <w:pPr>
              <w:tabs>
                <w:tab w:val="left" w:pos="1540"/>
              </w:tabs>
              <w:adjustRightInd w:val="0"/>
              <w:snapToGrid w:val="0"/>
              <w:jc w:val="center"/>
              <w:rPr>
                <w:rFonts w:eastAsia="DengXian"/>
                <w:sz w:val="22"/>
                <w:szCs w:val="22"/>
              </w:rPr>
            </w:pPr>
            <w:r w:rsidRPr="00620E7B">
              <w:rPr>
                <w:rFonts w:eastAsia="DengXian"/>
                <w:bCs/>
                <w:color w:val="000000"/>
                <w:sz w:val="22"/>
                <w:szCs w:val="22"/>
              </w:rPr>
              <w:t>Path Coefficient (</w:t>
            </w:r>
            <w:r w:rsidRPr="00620E7B">
              <w:rPr>
                <w:rFonts w:eastAsia="DengXian"/>
                <w:bCs/>
                <w:i/>
                <w:color w:val="000000"/>
                <w:sz w:val="22"/>
                <w:szCs w:val="22"/>
              </w:rPr>
              <w:t>t</w:t>
            </w:r>
            <w:r w:rsidRPr="00620E7B">
              <w:rPr>
                <w:rFonts w:eastAsia="DengXian"/>
                <w:bCs/>
                <w:color w:val="000000"/>
                <w:sz w:val="22"/>
                <w:szCs w:val="22"/>
              </w:rPr>
              <w:t>-value)</w:t>
            </w:r>
          </w:p>
        </w:tc>
      </w:tr>
      <w:tr w:rsidR="007C53FB" w:rsidRPr="00620E7B" w:rsidTr="00EA78D5">
        <w:tc>
          <w:tcPr>
            <w:tcW w:w="1150" w:type="pct"/>
            <w:tcBorders>
              <w:top w:val="single" w:sz="4" w:space="0" w:color="auto"/>
            </w:tcBorders>
            <w:shd w:val="clear" w:color="auto" w:fill="auto"/>
            <w:vAlign w:val="bottom"/>
          </w:tcPr>
          <w:p w:rsidR="007C53FB" w:rsidRPr="00620E7B" w:rsidRDefault="007C53FB" w:rsidP="007A3B20">
            <w:pPr>
              <w:adjustRightInd w:val="0"/>
              <w:snapToGrid w:val="0"/>
              <w:jc w:val="both"/>
              <w:rPr>
                <w:rFonts w:eastAsia="DengXian"/>
                <w:color w:val="000000"/>
                <w:sz w:val="22"/>
                <w:szCs w:val="22"/>
              </w:rPr>
            </w:pPr>
            <w:r w:rsidRPr="00620E7B">
              <w:rPr>
                <w:rFonts w:eastAsia="DengXian"/>
                <w:color w:val="000000"/>
                <w:sz w:val="22"/>
                <w:szCs w:val="22"/>
              </w:rPr>
              <w:t xml:space="preserve">L-C </w:t>
            </w:r>
            <w:r w:rsidRPr="00620E7B">
              <w:rPr>
                <w:rFonts w:eastAsia="DengXian"/>
                <w:color w:val="000000"/>
                <w:sz w:val="22"/>
                <w:szCs w:val="22"/>
              </w:rPr>
              <w:sym w:font="Wingdings" w:char="F0E0"/>
            </w:r>
            <w:r w:rsidRPr="00620E7B">
              <w:rPr>
                <w:rFonts w:eastAsia="DengXian"/>
                <w:color w:val="000000"/>
                <w:sz w:val="22"/>
                <w:szCs w:val="22"/>
              </w:rPr>
              <w:t xml:space="preserve"> Sat</w:t>
            </w:r>
          </w:p>
        </w:tc>
        <w:tc>
          <w:tcPr>
            <w:tcW w:w="1179" w:type="pct"/>
            <w:gridSpan w:val="3"/>
            <w:tcBorders>
              <w:top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-0.04</w:t>
            </w:r>
            <w:r w:rsidRPr="00620E7B">
              <w:rPr>
                <w:rFonts w:eastAsia="DengXian"/>
                <w:color w:val="000000"/>
                <w:sz w:val="22"/>
                <w:szCs w:val="22"/>
                <w:vertAlign w:val="superscript"/>
              </w:rPr>
              <w:t xml:space="preserve">n.s. </w:t>
            </w:r>
            <w:r w:rsidRPr="00620E7B">
              <w:rPr>
                <w:rFonts w:eastAsia="DengXian"/>
                <w:color w:val="000000"/>
                <w:sz w:val="22"/>
                <w:szCs w:val="22"/>
              </w:rPr>
              <w:t>(1.02)</w:t>
            </w:r>
          </w:p>
        </w:tc>
        <w:tc>
          <w:tcPr>
            <w:tcW w:w="1383" w:type="pct"/>
            <w:gridSpan w:val="3"/>
            <w:tcBorders>
              <w:top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-0.01</w:t>
            </w:r>
            <w:r w:rsidRPr="00620E7B">
              <w:rPr>
                <w:rFonts w:eastAsia="DengXian"/>
                <w:color w:val="000000"/>
                <w:sz w:val="22"/>
                <w:szCs w:val="22"/>
                <w:vertAlign w:val="superscript"/>
              </w:rPr>
              <w:t xml:space="preserve">n.s. </w:t>
            </w:r>
            <w:r w:rsidRPr="00620E7B">
              <w:rPr>
                <w:rFonts w:eastAsia="DengXian"/>
                <w:color w:val="000000"/>
                <w:sz w:val="22"/>
                <w:szCs w:val="22"/>
              </w:rPr>
              <w:t xml:space="preserve"> (0.22)</w:t>
            </w:r>
          </w:p>
        </w:tc>
        <w:tc>
          <w:tcPr>
            <w:tcW w:w="1288" w:type="pct"/>
            <w:gridSpan w:val="2"/>
            <w:tcBorders>
              <w:top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-0.04</w:t>
            </w:r>
            <w:r w:rsidRPr="00620E7B">
              <w:rPr>
                <w:rFonts w:eastAsia="DengXian"/>
                <w:color w:val="000000"/>
                <w:sz w:val="22"/>
                <w:szCs w:val="22"/>
                <w:vertAlign w:val="superscript"/>
              </w:rPr>
              <w:t xml:space="preserve"> n.s. </w:t>
            </w:r>
            <w:r w:rsidRPr="00620E7B">
              <w:rPr>
                <w:rFonts w:eastAsia="DengXian"/>
                <w:color w:val="000000"/>
                <w:sz w:val="22"/>
                <w:szCs w:val="22"/>
              </w:rPr>
              <w:t xml:space="preserve"> (0.68)</w:t>
            </w:r>
          </w:p>
        </w:tc>
      </w:tr>
      <w:tr w:rsidR="007C53FB" w:rsidRPr="00620E7B" w:rsidTr="00EA78D5">
        <w:tc>
          <w:tcPr>
            <w:tcW w:w="1150" w:type="pct"/>
            <w:shd w:val="clear" w:color="auto" w:fill="auto"/>
            <w:vAlign w:val="bottom"/>
          </w:tcPr>
          <w:p w:rsidR="007C53FB" w:rsidRPr="00620E7B" w:rsidRDefault="007C53FB" w:rsidP="007A3B20">
            <w:pPr>
              <w:adjustRightInd w:val="0"/>
              <w:snapToGrid w:val="0"/>
              <w:jc w:val="both"/>
              <w:rPr>
                <w:rFonts w:eastAsia="DengXian"/>
                <w:color w:val="000000"/>
                <w:sz w:val="22"/>
                <w:szCs w:val="22"/>
              </w:rPr>
            </w:pPr>
            <w:r w:rsidRPr="00620E7B">
              <w:rPr>
                <w:rFonts w:eastAsia="DengXian"/>
                <w:color w:val="000000"/>
                <w:sz w:val="22"/>
                <w:szCs w:val="22"/>
              </w:rPr>
              <w:t xml:space="preserve">L-I </w:t>
            </w:r>
            <w:r w:rsidRPr="00620E7B">
              <w:rPr>
                <w:rFonts w:eastAsia="DengXian"/>
                <w:color w:val="000000"/>
                <w:sz w:val="22"/>
                <w:szCs w:val="22"/>
              </w:rPr>
              <w:sym w:font="Wingdings" w:char="F0E0"/>
            </w:r>
            <w:r w:rsidRPr="00620E7B">
              <w:rPr>
                <w:rFonts w:eastAsia="DengXian"/>
                <w:color w:val="000000"/>
                <w:sz w:val="22"/>
                <w:szCs w:val="22"/>
              </w:rPr>
              <w:t xml:space="preserve"> Sat</w:t>
            </w:r>
          </w:p>
        </w:tc>
        <w:tc>
          <w:tcPr>
            <w:tcW w:w="1179"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0.22</w:t>
            </w:r>
            <w:r w:rsidRPr="00620E7B">
              <w:rPr>
                <w:rFonts w:eastAsia="DengXian"/>
                <w:color w:val="000000"/>
                <w:sz w:val="22"/>
                <w:szCs w:val="22"/>
                <w:vertAlign w:val="superscript"/>
              </w:rPr>
              <w:t>***</w:t>
            </w:r>
            <w:r w:rsidRPr="00620E7B">
              <w:rPr>
                <w:rFonts w:eastAsia="DengXian"/>
                <w:color w:val="000000"/>
                <w:sz w:val="22"/>
                <w:szCs w:val="22"/>
              </w:rPr>
              <w:t xml:space="preserve"> (3.49)</w:t>
            </w:r>
          </w:p>
        </w:tc>
        <w:tc>
          <w:tcPr>
            <w:tcW w:w="1383"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0.13</w:t>
            </w:r>
            <w:r w:rsidRPr="00620E7B">
              <w:rPr>
                <w:rFonts w:eastAsia="DengXian"/>
                <w:color w:val="000000"/>
                <w:sz w:val="22"/>
                <w:szCs w:val="22"/>
                <w:vertAlign w:val="superscript"/>
              </w:rPr>
              <w:t>**</w:t>
            </w:r>
            <w:r w:rsidRPr="00620E7B">
              <w:rPr>
                <w:rFonts w:eastAsia="DengXian"/>
                <w:color w:val="000000"/>
                <w:sz w:val="22"/>
                <w:szCs w:val="22"/>
              </w:rPr>
              <w:t xml:space="preserve"> (2.36)</w:t>
            </w:r>
          </w:p>
        </w:tc>
        <w:tc>
          <w:tcPr>
            <w:tcW w:w="1288" w:type="pct"/>
            <w:gridSpan w:val="2"/>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0.26</w:t>
            </w:r>
            <w:r w:rsidRPr="00620E7B">
              <w:rPr>
                <w:rFonts w:eastAsia="DengXian"/>
                <w:color w:val="000000"/>
                <w:sz w:val="22"/>
                <w:szCs w:val="22"/>
                <w:vertAlign w:val="superscript"/>
              </w:rPr>
              <w:t>***</w:t>
            </w:r>
            <w:r w:rsidRPr="00620E7B">
              <w:rPr>
                <w:rFonts w:eastAsia="DengXian"/>
                <w:color w:val="000000"/>
                <w:sz w:val="22"/>
                <w:szCs w:val="22"/>
              </w:rPr>
              <w:t xml:space="preserve"> (3.28)</w:t>
            </w:r>
          </w:p>
        </w:tc>
      </w:tr>
      <w:tr w:rsidR="007C53FB" w:rsidRPr="00620E7B" w:rsidTr="00EA78D5">
        <w:tc>
          <w:tcPr>
            <w:tcW w:w="1150" w:type="pct"/>
            <w:shd w:val="clear" w:color="auto" w:fill="auto"/>
            <w:vAlign w:val="bottom"/>
          </w:tcPr>
          <w:p w:rsidR="007C53FB" w:rsidRPr="00620E7B" w:rsidRDefault="007C53FB" w:rsidP="007A3B20">
            <w:pPr>
              <w:adjustRightInd w:val="0"/>
              <w:snapToGrid w:val="0"/>
              <w:jc w:val="both"/>
              <w:rPr>
                <w:rFonts w:eastAsia="DengXian"/>
                <w:color w:val="000000"/>
                <w:sz w:val="22"/>
                <w:szCs w:val="22"/>
              </w:rPr>
            </w:pPr>
            <w:r w:rsidRPr="00620E7B">
              <w:rPr>
                <w:rFonts w:eastAsia="DengXian"/>
                <w:color w:val="000000"/>
                <w:sz w:val="22"/>
                <w:szCs w:val="22"/>
              </w:rPr>
              <w:t xml:space="preserve">L-L </w:t>
            </w:r>
            <w:r w:rsidRPr="00620E7B">
              <w:rPr>
                <w:rFonts w:eastAsia="DengXian"/>
                <w:color w:val="000000"/>
                <w:sz w:val="22"/>
                <w:szCs w:val="22"/>
              </w:rPr>
              <w:sym w:font="Wingdings" w:char="F0E0"/>
            </w:r>
            <w:r w:rsidRPr="00620E7B">
              <w:rPr>
                <w:rFonts w:eastAsia="DengXian"/>
                <w:color w:val="000000"/>
                <w:sz w:val="22"/>
                <w:szCs w:val="22"/>
              </w:rPr>
              <w:t xml:space="preserve"> Sat</w:t>
            </w:r>
          </w:p>
        </w:tc>
        <w:tc>
          <w:tcPr>
            <w:tcW w:w="1179"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0.17</w:t>
            </w:r>
            <w:r w:rsidRPr="00620E7B">
              <w:rPr>
                <w:rFonts w:eastAsia="DengXian"/>
                <w:color w:val="000000"/>
                <w:sz w:val="22"/>
                <w:szCs w:val="22"/>
                <w:vertAlign w:val="superscript"/>
              </w:rPr>
              <w:t>***</w:t>
            </w:r>
            <w:r w:rsidRPr="00620E7B">
              <w:rPr>
                <w:rFonts w:eastAsia="DengXian"/>
                <w:color w:val="000000"/>
                <w:sz w:val="22"/>
                <w:szCs w:val="22"/>
              </w:rPr>
              <w:t xml:space="preserve"> (3.41)</w:t>
            </w:r>
          </w:p>
        </w:tc>
        <w:tc>
          <w:tcPr>
            <w:tcW w:w="1383"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0.13</w:t>
            </w:r>
            <w:r w:rsidRPr="00620E7B">
              <w:rPr>
                <w:rFonts w:eastAsia="DengXian"/>
                <w:color w:val="000000"/>
                <w:sz w:val="22"/>
                <w:szCs w:val="22"/>
                <w:vertAlign w:val="superscript"/>
              </w:rPr>
              <w:t xml:space="preserve"> n.s. </w:t>
            </w:r>
            <w:r w:rsidRPr="00620E7B">
              <w:rPr>
                <w:rFonts w:eastAsia="DengXian"/>
                <w:color w:val="000000"/>
                <w:sz w:val="22"/>
                <w:szCs w:val="22"/>
              </w:rPr>
              <w:t xml:space="preserve"> (1.63)</w:t>
            </w:r>
          </w:p>
        </w:tc>
        <w:tc>
          <w:tcPr>
            <w:tcW w:w="1288" w:type="pct"/>
            <w:gridSpan w:val="2"/>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0.17</w:t>
            </w:r>
            <w:r w:rsidRPr="00620E7B">
              <w:rPr>
                <w:rFonts w:eastAsia="DengXian"/>
                <w:color w:val="000000"/>
                <w:sz w:val="22"/>
                <w:szCs w:val="22"/>
                <w:vertAlign w:val="superscript"/>
              </w:rPr>
              <w:t xml:space="preserve"> ***</w:t>
            </w:r>
            <w:r w:rsidRPr="00620E7B">
              <w:rPr>
                <w:rFonts w:eastAsia="DengXian"/>
                <w:color w:val="000000"/>
                <w:sz w:val="22"/>
                <w:szCs w:val="22"/>
              </w:rPr>
              <w:t xml:space="preserve"> (2.86)</w:t>
            </w:r>
          </w:p>
        </w:tc>
      </w:tr>
      <w:tr w:rsidR="007C53FB" w:rsidRPr="00620E7B" w:rsidTr="00EA78D5">
        <w:tc>
          <w:tcPr>
            <w:tcW w:w="1150" w:type="pct"/>
            <w:shd w:val="clear" w:color="auto" w:fill="auto"/>
            <w:vAlign w:val="bottom"/>
          </w:tcPr>
          <w:p w:rsidR="007C53FB" w:rsidRPr="00620E7B" w:rsidRDefault="007C53FB" w:rsidP="007A3B20">
            <w:pPr>
              <w:adjustRightInd w:val="0"/>
              <w:snapToGrid w:val="0"/>
              <w:jc w:val="both"/>
              <w:rPr>
                <w:rFonts w:eastAsia="DengXian"/>
                <w:color w:val="000000"/>
                <w:sz w:val="22"/>
                <w:szCs w:val="22"/>
              </w:rPr>
            </w:pPr>
            <w:r w:rsidRPr="00620E7B">
              <w:rPr>
                <w:rFonts w:eastAsia="DengXian"/>
                <w:color w:val="000000"/>
                <w:sz w:val="22"/>
                <w:szCs w:val="22"/>
              </w:rPr>
              <w:t xml:space="preserve">SRL </w:t>
            </w:r>
            <w:r w:rsidRPr="00620E7B">
              <w:rPr>
                <w:rFonts w:eastAsia="DengXian"/>
                <w:color w:val="000000"/>
                <w:sz w:val="22"/>
                <w:szCs w:val="22"/>
              </w:rPr>
              <w:sym w:font="Wingdings" w:char="F0E0"/>
            </w:r>
            <w:r w:rsidRPr="00620E7B">
              <w:rPr>
                <w:rFonts w:eastAsia="DengXian"/>
                <w:color w:val="000000"/>
                <w:sz w:val="22"/>
                <w:szCs w:val="22"/>
              </w:rPr>
              <w:t xml:space="preserve"> Sat</w:t>
            </w:r>
          </w:p>
        </w:tc>
        <w:tc>
          <w:tcPr>
            <w:tcW w:w="1179"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0.27</w:t>
            </w:r>
            <w:r w:rsidRPr="00620E7B">
              <w:rPr>
                <w:rFonts w:eastAsia="DengXian"/>
                <w:color w:val="000000"/>
                <w:sz w:val="22"/>
                <w:szCs w:val="22"/>
                <w:vertAlign w:val="superscript"/>
              </w:rPr>
              <w:t>***</w:t>
            </w:r>
            <w:r w:rsidRPr="00620E7B">
              <w:rPr>
                <w:rFonts w:eastAsia="DengXian"/>
                <w:color w:val="000000"/>
                <w:sz w:val="22"/>
                <w:szCs w:val="22"/>
              </w:rPr>
              <w:t xml:space="preserve"> (5.38)</w:t>
            </w:r>
          </w:p>
        </w:tc>
        <w:tc>
          <w:tcPr>
            <w:tcW w:w="1383" w:type="pct"/>
            <w:gridSpan w:val="3"/>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0.30</w:t>
            </w:r>
            <w:r w:rsidRPr="00620E7B">
              <w:rPr>
                <w:rFonts w:eastAsia="DengXian"/>
                <w:color w:val="000000"/>
                <w:sz w:val="22"/>
                <w:szCs w:val="22"/>
                <w:vertAlign w:val="superscript"/>
              </w:rPr>
              <w:t>***</w:t>
            </w:r>
            <w:r w:rsidRPr="00620E7B">
              <w:rPr>
                <w:rFonts w:eastAsia="DengXian"/>
                <w:color w:val="000000"/>
                <w:sz w:val="22"/>
                <w:szCs w:val="22"/>
              </w:rPr>
              <w:t xml:space="preserve"> (3.88)</w:t>
            </w:r>
          </w:p>
        </w:tc>
        <w:tc>
          <w:tcPr>
            <w:tcW w:w="1288" w:type="pct"/>
            <w:gridSpan w:val="2"/>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0.21</w:t>
            </w:r>
            <w:r w:rsidRPr="00620E7B">
              <w:rPr>
                <w:rFonts w:eastAsia="DengXian"/>
                <w:color w:val="000000"/>
                <w:sz w:val="22"/>
                <w:szCs w:val="22"/>
                <w:vertAlign w:val="superscript"/>
              </w:rPr>
              <w:t>***</w:t>
            </w:r>
            <w:r w:rsidRPr="00620E7B">
              <w:rPr>
                <w:rFonts w:eastAsia="DengXian"/>
                <w:color w:val="000000"/>
                <w:sz w:val="22"/>
                <w:szCs w:val="22"/>
              </w:rPr>
              <w:t xml:space="preserve"> (3.37)</w:t>
            </w:r>
          </w:p>
        </w:tc>
      </w:tr>
      <w:tr w:rsidR="007C53FB" w:rsidRPr="00620E7B" w:rsidTr="00EA78D5">
        <w:tc>
          <w:tcPr>
            <w:tcW w:w="1150" w:type="pct"/>
            <w:tcBorders>
              <w:bottom w:val="single" w:sz="4" w:space="0" w:color="auto"/>
            </w:tcBorders>
            <w:shd w:val="clear" w:color="auto" w:fill="auto"/>
            <w:vAlign w:val="bottom"/>
          </w:tcPr>
          <w:p w:rsidR="007C53FB" w:rsidRPr="00620E7B" w:rsidRDefault="007C53FB" w:rsidP="007A3B20">
            <w:pPr>
              <w:adjustRightInd w:val="0"/>
              <w:snapToGrid w:val="0"/>
              <w:jc w:val="both"/>
              <w:rPr>
                <w:rFonts w:eastAsia="DengXian"/>
                <w:color w:val="000000"/>
                <w:sz w:val="22"/>
                <w:szCs w:val="22"/>
              </w:rPr>
            </w:pPr>
            <w:r w:rsidRPr="00620E7B">
              <w:rPr>
                <w:rFonts w:eastAsia="DengXian"/>
                <w:color w:val="000000"/>
                <w:sz w:val="22"/>
                <w:szCs w:val="22"/>
              </w:rPr>
              <w:t xml:space="preserve">ISE </w:t>
            </w:r>
            <w:r w:rsidRPr="00620E7B">
              <w:rPr>
                <w:rFonts w:eastAsia="DengXian"/>
                <w:color w:val="000000"/>
                <w:sz w:val="22"/>
                <w:szCs w:val="22"/>
              </w:rPr>
              <w:sym w:font="Wingdings" w:char="F0E0"/>
            </w:r>
            <w:r w:rsidRPr="00620E7B">
              <w:rPr>
                <w:rFonts w:eastAsia="DengXian"/>
                <w:color w:val="000000"/>
                <w:sz w:val="22"/>
                <w:szCs w:val="22"/>
              </w:rPr>
              <w:t xml:space="preserve"> Sat</w:t>
            </w:r>
          </w:p>
        </w:tc>
        <w:tc>
          <w:tcPr>
            <w:tcW w:w="1179" w:type="pct"/>
            <w:gridSpan w:val="3"/>
            <w:tcBorders>
              <w:bottom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0.19</w:t>
            </w:r>
            <w:r w:rsidRPr="00620E7B">
              <w:rPr>
                <w:rFonts w:eastAsia="DengXian"/>
                <w:color w:val="000000"/>
                <w:sz w:val="22"/>
                <w:szCs w:val="22"/>
                <w:vertAlign w:val="superscript"/>
              </w:rPr>
              <w:t>***</w:t>
            </w:r>
            <w:r w:rsidRPr="00620E7B">
              <w:rPr>
                <w:rFonts w:eastAsia="DengXian"/>
                <w:color w:val="000000"/>
                <w:sz w:val="22"/>
                <w:szCs w:val="22"/>
              </w:rPr>
              <w:t xml:space="preserve"> (3.41)</w:t>
            </w:r>
          </w:p>
        </w:tc>
        <w:tc>
          <w:tcPr>
            <w:tcW w:w="1383" w:type="pct"/>
            <w:gridSpan w:val="3"/>
            <w:tcBorders>
              <w:bottom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0.39</w:t>
            </w:r>
            <w:r w:rsidRPr="00620E7B">
              <w:rPr>
                <w:rFonts w:eastAsia="DengXian"/>
                <w:color w:val="000000"/>
                <w:sz w:val="22"/>
                <w:szCs w:val="22"/>
                <w:vertAlign w:val="superscript"/>
              </w:rPr>
              <w:t>***</w:t>
            </w:r>
            <w:r w:rsidRPr="00620E7B">
              <w:rPr>
                <w:rFonts w:eastAsia="DengXian"/>
                <w:color w:val="000000"/>
                <w:sz w:val="22"/>
                <w:szCs w:val="22"/>
              </w:rPr>
              <w:t xml:space="preserve"> (5.79)</w:t>
            </w:r>
          </w:p>
        </w:tc>
        <w:tc>
          <w:tcPr>
            <w:tcW w:w="1288" w:type="pct"/>
            <w:gridSpan w:val="2"/>
            <w:tcBorders>
              <w:bottom w:val="single" w:sz="4" w:space="0" w:color="auto"/>
            </w:tcBorders>
            <w:shd w:val="clear" w:color="auto" w:fill="auto"/>
            <w:vAlign w:val="bottom"/>
          </w:tcPr>
          <w:p w:rsidR="007C53FB" w:rsidRPr="00620E7B" w:rsidRDefault="007C53FB" w:rsidP="007A3B20">
            <w:pPr>
              <w:adjustRightInd w:val="0"/>
              <w:snapToGrid w:val="0"/>
              <w:jc w:val="center"/>
              <w:rPr>
                <w:rFonts w:eastAsia="DengXian"/>
                <w:color w:val="000000"/>
                <w:sz w:val="22"/>
                <w:szCs w:val="22"/>
              </w:rPr>
            </w:pPr>
            <w:r w:rsidRPr="00620E7B">
              <w:rPr>
                <w:rFonts w:eastAsia="DengXian"/>
                <w:color w:val="000000"/>
                <w:sz w:val="22"/>
                <w:szCs w:val="22"/>
              </w:rPr>
              <w:t>0.12</w:t>
            </w:r>
            <w:r w:rsidRPr="00620E7B">
              <w:rPr>
                <w:rFonts w:eastAsia="DengXian"/>
                <w:color w:val="000000"/>
                <w:sz w:val="22"/>
                <w:szCs w:val="22"/>
                <w:vertAlign w:val="superscript"/>
              </w:rPr>
              <w:t xml:space="preserve"> n.s. </w:t>
            </w:r>
            <w:r w:rsidRPr="00620E7B">
              <w:rPr>
                <w:rFonts w:eastAsia="DengXian"/>
                <w:color w:val="000000"/>
                <w:sz w:val="22"/>
                <w:szCs w:val="22"/>
              </w:rPr>
              <w:t xml:space="preserve"> (1.70)</w:t>
            </w:r>
          </w:p>
        </w:tc>
      </w:tr>
      <w:tr w:rsidR="007C53FB" w:rsidRPr="00620E7B" w:rsidTr="00577ADA">
        <w:tc>
          <w:tcPr>
            <w:tcW w:w="5000" w:type="pct"/>
            <w:gridSpan w:val="9"/>
            <w:tcBorders>
              <w:top w:val="single" w:sz="4" w:space="0" w:color="auto"/>
            </w:tcBorders>
            <w:shd w:val="clear" w:color="auto" w:fill="auto"/>
            <w:vAlign w:val="bottom"/>
          </w:tcPr>
          <w:p w:rsidR="007C53FB" w:rsidRPr="00620E7B" w:rsidRDefault="007C53FB" w:rsidP="007A3B20">
            <w:pPr>
              <w:tabs>
                <w:tab w:val="left" w:pos="1540"/>
              </w:tabs>
              <w:adjustRightInd w:val="0"/>
              <w:snapToGrid w:val="0"/>
              <w:rPr>
                <w:sz w:val="20"/>
                <w:szCs w:val="20"/>
              </w:rPr>
            </w:pPr>
            <w:r w:rsidRPr="00620E7B">
              <w:rPr>
                <w:sz w:val="20"/>
                <w:szCs w:val="20"/>
              </w:rPr>
              <w:t>Notes: Statistical significance</w:t>
            </w:r>
            <w:r w:rsidRPr="00620E7B">
              <w:rPr>
                <w:sz w:val="20"/>
                <w:szCs w:val="20"/>
                <w:vertAlign w:val="superscript"/>
              </w:rPr>
              <w:t xml:space="preserve"> n.s.</w:t>
            </w:r>
            <w:r w:rsidRPr="00620E7B">
              <w:rPr>
                <w:sz w:val="20"/>
                <w:szCs w:val="20"/>
              </w:rPr>
              <w:t xml:space="preserve">= non-significant; </w:t>
            </w:r>
            <w:r w:rsidRPr="00620E7B">
              <w:rPr>
                <w:sz w:val="20"/>
                <w:szCs w:val="20"/>
                <w:vertAlign w:val="superscript"/>
              </w:rPr>
              <w:t>**</w:t>
            </w:r>
            <w:r w:rsidRPr="00620E7B">
              <w:rPr>
                <w:i/>
                <w:sz w:val="20"/>
                <w:szCs w:val="20"/>
              </w:rPr>
              <w:t>p</w:t>
            </w:r>
            <w:r w:rsidRPr="00620E7B">
              <w:rPr>
                <w:sz w:val="20"/>
                <w:szCs w:val="20"/>
              </w:rPr>
              <w:t xml:space="preserve">&lt;0.05; </w:t>
            </w:r>
            <w:r w:rsidRPr="00620E7B">
              <w:rPr>
                <w:sz w:val="20"/>
                <w:szCs w:val="20"/>
                <w:vertAlign w:val="superscript"/>
              </w:rPr>
              <w:t>***</w:t>
            </w:r>
            <w:r w:rsidRPr="00620E7B">
              <w:rPr>
                <w:i/>
                <w:sz w:val="20"/>
                <w:szCs w:val="20"/>
              </w:rPr>
              <w:t>p</w:t>
            </w:r>
            <w:r w:rsidRPr="00620E7B">
              <w:rPr>
                <w:sz w:val="20"/>
                <w:szCs w:val="20"/>
              </w:rPr>
              <w:t>&lt;0.01</w:t>
            </w:r>
          </w:p>
          <w:p w:rsidR="007C53FB" w:rsidRPr="00620E7B" w:rsidRDefault="007C53FB" w:rsidP="007A3B20">
            <w:pPr>
              <w:adjustRightInd w:val="0"/>
              <w:snapToGrid w:val="0"/>
              <w:rPr>
                <w:color w:val="000000"/>
                <w:sz w:val="20"/>
                <w:szCs w:val="20"/>
              </w:rPr>
            </w:pPr>
            <w:bookmarkStart w:id="17" w:name="_Hlk22748494"/>
            <w:r w:rsidRPr="00620E7B">
              <w:rPr>
                <w:color w:val="000000"/>
                <w:sz w:val="20"/>
                <w:szCs w:val="20"/>
              </w:rPr>
              <w:t>L-C = learner–content interaction; L-I = learner–instructor interaction, L-L= learner–learner interaction, SRL= Self-regulated learning, ISE = Internet self-efficacy, Sat = satisfaction</w:t>
            </w:r>
            <w:bookmarkEnd w:id="17"/>
          </w:p>
          <w:p w:rsidR="006F36F0" w:rsidRPr="00620E7B" w:rsidRDefault="006F36F0" w:rsidP="007A3B20">
            <w:pPr>
              <w:adjustRightInd w:val="0"/>
              <w:snapToGrid w:val="0"/>
              <w:rPr>
                <w:rFonts w:eastAsiaTheme="minorEastAsia"/>
                <w:color w:val="000000"/>
                <w:sz w:val="22"/>
                <w:szCs w:val="22"/>
              </w:rPr>
            </w:pPr>
          </w:p>
          <w:p w:rsidR="00EA78D5" w:rsidRPr="00620E7B" w:rsidRDefault="00EA78D5" w:rsidP="00EA78D5">
            <w:pPr>
              <w:pStyle w:val="Web"/>
              <w:snapToGrid w:val="0"/>
              <w:spacing w:before="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In the second step, we examined whether the impact of learner–content interaction, learner–instructor interaction, learner-learner interaction, self-regulated learning, and Internet self-efficacy on satisfaction differed across gender groups. Specifically, we used the PLS-MGA, parametric, and Welch-Satterthwait tests to examine the gender effect. In this study, our multi-group analysis indicated a statistically significant difference between males and females in the relationship between Internet self-efficacy and learning satisfaction (see, Table 8). The PLS-MGA, parametric, and Welch-Satterthwait tests constantly confirmed the result. Consequently, hypothesis H6e was supported. In contrast, the impact of learner–content interaction, learner–instructor interaction, learner-learner interaction, and self-regulated learning on satisfaction did not differ across gender groups, and, thus, hypotheses H6a, H6b, H6c, and H6d were rejected. Figure 5 demonstrates the results.</w:t>
            </w:r>
          </w:p>
          <w:p w:rsidR="00EA78D5" w:rsidRPr="00620E7B" w:rsidRDefault="00EA78D5" w:rsidP="007A3B20">
            <w:pPr>
              <w:adjustRightInd w:val="0"/>
              <w:snapToGrid w:val="0"/>
              <w:rPr>
                <w:rFonts w:eastAsiaTheme="minorEastAsia"/>
                <w:color w:val="000000"/>
                <w:sz w:val="22"/>
                <w:szCs w:val="22"/>
              </w:rPr>
            </w:pPr>
          </w:p>
        </w:tc>
      </w:tr>
    </w:tbl>
    <w:p w:rsidR="007C53FB" w:rsidRPr="00620E7B" w:rsidRDefault="007C53FB" w:rsidP="007A3B20">
      <w:pPr>
        <w:tabs>
          <w:tab w:val="left" w:pos="1540"/>
        </w:tabs>
        <w:adjustRightInd w:val="0"/>
        <w:snapToGrid w:val="0"/>
        <w:jc w:val="center"/>
        <w:rPr>
          <w:color w:val="000000"/>
        </w:rPr>
      </w:pPr>
      <w:r w:rsidRPr="00620E7B">
        <w:rPr>
          <w:noProof/>
          <w:color w:val="000000"/>
        </w:rPr>
        <w:drawing>
          <wp:inline distT="0" distB="0" distL="0" distR="0" wp14:anchorId="16F6FC4F" wp14:editId="1C3A1235">
            <wp:extent cx="4333875" cy="303386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6085" cy="3042408"/>
                    </a:xfrm>
                    <a:prstGeom prst="rect">
                      <a:avLst/>
                    </a:prstGeom>
                    <a:noFill/>
                  </pic:spPr>
                </pic:pic>
              </a:graphicData>
            </a:graphic>
          </wp:inline>
        </w:drawing>
      </w:r>
    </w:p>
    <w:p w:rsidR="00577ADA" w:rsidRPr="00620E7B" w:rsidRDefault="00577ADA"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bookmarkStart w:id="18" w:name="_Hlk23078557"/>
    </w:p>
    <w:p w:rsidR="007C53FB" w:rsidRPr="00620E7B" w:rsidRDefault="007C53FB"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Cs/>
          <w:szCs w:val="20"/>
        </w:rPr>
      </w:pPr>
      <w:r w:rsidRPr="00620E7B">
        <w:rPr>
          <w:rFonts w:ascii="Times New Roman" w:eastAsia="新細明體" w:hAnsi="Times New Roman" w:cs="Times New Roman"/>
          <w:b/>
          <w:bCs/>
          <w:szCs w:val="20"/>
        </w:rPr>
        <w:t xml:space="preserve">Figure 2. </w:t>
      </w:r>
      <w:r w:rsidRPr="00620E7B">
        <w:rPr>
          <w:rFonts w:ascii="Times New Roman" w:eastAsia="新細明體" w:hAnsi="Times New Roman" w:cs="Times New Roman"/>
          <w:bCs/>
          <w:szCs w:val="20"/>
        </w:rPr>
        <w:t xml:space="preserve">Path </w:t>
      </w:r>
      <w:r w:rsidR="00986B75" w:rsidRPr="00620E7B">
        <w:rPr>
          <w:rFonts w:ascii="Times New Roman" w:eastAsia="新細明體" w:hAnsi="Times New Roman" w:cs="Times New Roman"/>
          <w:bCs/>
          <w:szCs w:val="20"/>
        </w:rPr>
        <w:t>c</w:t>
      </w:r>
      <w:r w:rsidRPr="00620E7B">
        <w:rPr>
          <w:rFonts w:ascii="Times New Roman" w:eastAsia="新細明體" w:hAnsi="Times New Roman" w:cs="Times New Roman"/>
          <w:bCs/>
          <w:szCs w:val="20"/>
        </w:rPr>
        <w:t xml:space="preserve">oefficients for </w:t>
      </w:r>
      <w:r w:rsidR="009A598E" w:rsidRPr="00620E7B">
        <w:rPr>
          <w:rFonts w:ascii="Times New Roman" w:eastAsia="新細明體" w:hAnsi="Times New Roman" w:cs="Times New Roman"/>
          <w:bCs/>
          <w:szCs w:val="20"/>
        </w:rPr>
        <w:t xml:space="preserve">the </w:t>
      </w:r>
      <w:r w:rsidR="00986B75" w:rsidRPr="00620E7B">
        <w:rPr>
          <w:rFonts w:ascii="Times New Roman" w:eastAsia="新細明體" w:hAnsi="Times New Roman" w:cs="Times New Roman"/>
          <w:bCs/>
          <w:szCs w:val="20"/>
        </w:rPr>
        <w:t>w</w:t>
      </w:r>
      <w:r w:rsidRPr="00620E7B">
        <w:rPr>
          <w:rFonts w:ascii="Times New Roman" w:eastAsia="新細明體" w:hAnsi="Times New Roman" w:cs="Times New Roman"/>
          <w:bCs/>
          <w:szCs w:val="20"/>
        </w:rPr>
        <w:t xml:space="preserve">hole </w:t>
      </w:r>
      <w:r w:rsidR="00986B75" w:rsidRPr="00620E7B">
        <w:rPr>
          <w:rFonts w:ascii="Times New Roman" w:eastAsia="新細明體" w:hAnsi="Times New Roman" w:cs="Times New Roman"/>
          <w:bCs/>
          <w:szCs w:val="20"/>
        </w:rPr>
        <w:t>s</w:t>
      </w:r>
      <w:r w:rsidRPr="00620E7B">
        <w:rPr>
          <w:rFonts w:ascii="Times New Roman" w:eastAsia="新細明體" w:hAnsi="Times New Roman" w:cs="Times New Roman"/>
          <w:bCs/>
          <w:szCs w:val="20"/>
        </w:rPr>
        <w:t>ample</w:t>
      </w:r>
    </w:p>
    <w:p w:rsidR="00577ADA" w:rsidRPr="00620E7B" w:rsidRDefault="00577ADA"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Cs/>
          <w:szCs w:val="20"/>
        </w:rPr>
      </w:pPr>
    </w:p>
    <w:p w:rsidR="00577ADA" w:rsidRPr="00620E7B" w:rsidRDefault="00577ADA" w:rsidP="007A3B20">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p>
    <w:bookmarkEnd w:id="18"/>
    <w:p w:rsidR="007C53FB" w:rsidRPr="00620E7B" w:rsidRDefault="007C53FB" w:rsidP="007A3B20">
      <w:pPr>
        <w:tabs>
          <w:tab w:val="left" w:pos="1540"/>
        </w:tabs>
        <w:adjustRightInd w:val="0"/>
        <w:snapToGrid w:val="0"/>
        <w:jc w:val="center"/>
        <w:rPr>
          <w:color w:val="000000"/>
        </w:rPr>
      </w:pPr>
      <w:r w:rsidRPr="00620E7B">
        <w:rPr>
          <w:noProof/>
          <w:color w:val="000000"/>
        </w:rPr>
        <w:drawing>
          <wp:inline distT="0" distB="0" distL="0" distR="0" wp14:anchorId="7AD934DF" wp14:editId="79CE42FF">
            <wp:extent cx="4515334" cy="3171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031" cy="3184256"/>
                    </a:xfrm>
                    <a:prstGeom prst="rect">
                      <a:avLst/>
                    </a:prstGeom>
                    <a:noFill/>
                  </pic:spPr>
                </pic:pic>
              </a:graphicData>
            </a:graphic>
          </wp:inline>
        </w:drawing>
      </w:r>
    </w:p>
    <w:p w:rsidR="00577ADA" w:rsidRPr="00620E7B" w:rsidRDefault="00577ADA" w:rsidP="007A3B20">
      <w:pPr>
        <w:tabs>
          <w:tab w:val="left" w:pos="1540"/>
        </w:tabs>
        <w:adjustRightInd w:val="0"/>
        <w:snapToGrid w:val="0"/>
        <w:jc w:val="center"/>
        <w:rPr>
          <w:color w:val="000000"/>
        </w:rPr>
      </w:pPr>
    </w:p>
    <w:p w:rsidR="007C53FB" w:rsidRPr="00620E7B" w:rsidRDefault="007C53FB" w:rsidP="007A3B20">
      <w:pPr>
        <w:tabs>
          <w:tab w:val="left" w:pos="1540"/>
        </w:tabs>
        <w:adjustRightInd w:val="0"/>
        <w:snapToGrid w:val="0"/>
        <w:jc w:val="center"/>
        <w:rPr>
          <w:bCs/>
          <w:szCs w:val="20"/>
        </w:rPr>
      </w:pPr>
      <w:bookmarkStart w:id="19" w:name="_Hlk23599179"/>
      <w:bookmarkStart w:id="20" w:name="_Hlk23078565"/>
      <w:r w:rsidRPr="00620E7B">
        <w:rPr>
          <w:b/>
          <w:bCs/>
          <w:szCs w:val="20"/>
        </w:rPr>
        <w:t xml:space="preserve">Figure 3. </w:t>
      </w:r>
      <w:r w:rsidRPr="00620E7B">
        <w:rPr>
          <w:bCs/>
          <w:szCs w:val="20"/>
        </w:rPr>
        <w:t xml:space="preserve">Path </w:t>
      </w:r>
      <w:r w:rsidR="00986B75" w:rsidRPr="00620E7B">
        <w:rPr>
          <w:bCs/>
          <w:szCs w:val="20"/>
        </w:rPr>
        <w:t>c</w:t>
      </w:r>
      <w:r w:rsidRPr="00620E7B">
        <w:rPr>
          <w:bCs/>
          <w:szCs w:val="20"/>
        </w:rPr>
        <w:t xml:space="preserve">oefficients for the </w:t>
      </w:r>
      <w:r w:rsidR="00986B75" w:rsidRPr="00620E7B">
        <w:rPr>
          <w:bCs/>
          <w:szCs w:val="20"/>
        </w:rPr>
        <w:t>m</w:t>
      </w:r>
      <w:r w:rsidRPr="00620E7B">
        <w:rPr>
          <w:bCs/>
          <w:szCs w:val="20"/>
        </w:rPr>
        <w:t xml:space="preserve">ale </w:t>
      </w:r>
      <w:r w:rsidR="00986B75" w:rsidRPr="00620E7B">
        <w:rPr>
          <w:bCs/>
          <w:szCs w:val="20"/>
        </w:rPr>
        <w:t>g</w:t>
      </w:r>
      <w:r w:rsidRPr="00620E7B">
        <w:rPr>
          <w:bCs/>
          <w:szCs w:val="20"/>
        </w:rPr>
        <w:t>roup</w:t>
      </w:r>
      <w:bookmarkEnd w:id="19"/>
    </w:p>
    <w:p w:rsidR="00283FB5" w:rsidRPr="00620E7B" w:rsidRDefault="00283FB5" w:rsidP="007A3B20">
      <w:pPr>
        <w:tabs>
          <w:tab w:val="left" w:pos="1540"/>
        </w:tabs>
        <w:adjustRightInd w:val="0"/>
        <w:snapToGrid w:val="0"/>
        <w:jc w:val="center"/>
        <w:rPr>
          <w:bCs/>
          <w:szCs w:val="20"/>
        </w:rPr>
      </w:pPr>
    </w:p>
    <w:p w:rsidR="00283FB5" w:rsidRPr="00620E7B" w:rsidRDefault="00283FB5" w:rsidP="007A3B20">
      <w:pPr>
        <w:tabs>
          <w:tab w:val="left" w:pos="1540"/>
        </w:tabs>
        <w:adjustRightInd w:val="0"/>
        <w:snapToGrid w:val="0"/>
        <w:jc w:val="center"/>
        <w:rPr>
          <w:bCs/>
          <w:szCs w:val="20"/>
        </w:rPr>
      </w:pPr>
    </w:p>
    <w:p w:rsidR="007C53FB" w:rsidRPr="00620E7B" w:rsidRDefault="007C53FB" w:rsidP="007A3B20">
      <w:pPr>
        <w:tabs>
          <w:tab w:val="left" w:pos="1540"/>
        </w:tabs>
        <w:adjustRightInd w:val="0"/>
        <w:snapToGrid w:val="0"/>
        <w:jc w:val="center"/>
        <w:rPr>
          <w:b/>
          <w:bCs/>
          <w:szCs w:val="20"/>
        </w:rPr>
      </w:pPr>
    </w:p>
    <w:bookmarkEnd w:id="20"/>
    <w:p w:rsidR="007C53FB" w:rsidRPr="00620E7B" w:rsidRDefault="007C53FB" w:rsidP="007A3B20">
      <w:pPr>
        <w:tabs>
          <w:tab w:val="left" w:pos="1540"/>
        </w:tabs>
        <w:adjustRightInd w:val="0"/>
        <w:snapToGrid w:val="0"/>
        <w:jc w:val="center"/>
        <w:rPr>
          <w:color w:val="000000"/>
        </w:rPr>
      </w:pPr>
      <w:r w:rsidRPr="00620E7B">
        <w:rPr>
          <w:noProof/>
          <w:color w:val="000000"/>
        </w:rPr>
        <w:drawing>
          <wp:inline distT="0" distB="0" distL="0" distR="0" wp14:anchorId="78ED37BB" wp14:editId="3F7FEDF4">
            <wp:extent cx="4552950" cy="324096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8976" cy="3252375"/>
                    </a:xfrm>
                    <a:prstGeom prst="rect">
                      <a:avLst/>
                    </a:prstGeom>
                    <a:noFill/>
                  </pic:spPr>
                </pic:pic>
              </a:graphicData>
            </a:graphic>
          </wp:inline>
        </w:drawing>
      </w:r>
    </w:p>
    <w:p w:rsidR="00577ADA" w:rsidRPr="00620E7B" w:rsidRDefault="00577ADA" w:rsidP="007A3B20">
      <w:pPr>
        <w:tabs>
          <w:tab w:val="left" w:pos="1540"/>
        </w:tabs>
        <w:adjustRightInd w:val="0"/>
        <w:snapToGrid w:val="0"/>
        <w:jc w:val="center"/>
        <w:rPr>
          <w:color w:val="000000"/>
        </w:rPr>
      </w:pPr>
    </w:p>
    <w:p w:rsidR="007C53FB" w:rsidRPr="00620E7B" w:rsidRDefault="007C53FB" w:rsidP="00577ADA">
      <w:pPr>
        <w:pStyle w:val="Web"/>
        <w:adjustRightInd w:val="0"/>
        <w:snapToGrid w:val="0"/>
        <w:spacing w:before="0" w:beforeAutospacing="0" w:after="0" w:afterAutospacing="0"/>
        <w:jc w:val="center"/>
        <w:textAlignment w:val="top"/>
        <w:rPr>
          <w:rFonts w:ascii="Times New Roman" w:hAnsi="Times New Roman" w:cs="Times New Roman"/>
          <w:bCs/>
          <w:szCs w:val="20"/>
        </w:rPr>
      </w:pPr>
      <w:r w:rsidRPr="00620E7B">
        <w:rPr>
          <w:rFonts w:ascii="Times New Roman" w:hAnsi="Times New Roman" w:cs="Times New Roman"/>
          <w:b/>
          <w:bCs/>
          <w:szCs w:val="20"/>
        </w:rPr>
        <w:t xml:space="preserve">Figure 4. </w:t>
      </w:r>
      <w:r w:rsidRPr="00620E7B">
        <w:rPr>
          <w:rFonts w:ascii="Times New Roman" w:hAnsi="Times New Roman" w:cs="Times New Roman"/>
          <w:bCs/>
          <w:szCs w:val="20"/>
        </w:rPr>
        <w:t xml:space="preserve">Path </w:t>
      </w:r>
      <w:r w:rsidR="00986B75" w:rsidRPr="00620E7B">
        <w:rPr>
          <w:rFonts w:ascii="Times New Roman" w:hAnsi="Times New Roman" w:cs="Times New Roman"/>
          <w:bCs/>
          <w:szCs w:val="20"/>
        </w:rPr>
        <w:t>c</w:t>
      </w:r>
      <w:r w:rsidRPr="00620E7B">
        <w:rPr>
          <w:rFonts w:ascii="Times New Roman" w:hAnsi="Times New Roman" w:cs="Times New Roman"/>
          <w:bCs/>
          <w:szCs w:val="20"/>
        </w:rPr>
        <w:t xml:space="preserve">oefficients for the </w:t>
      </w:r>
      <w:r w:rsidR="00986B75" w:rsidRPr="00620E7B">
        <w:rPr>
          <w:rFonts w:ascii="Times New Roman" w:hAnsi="Times New Roman" w:cs="Times New Roman"/>
          <w:bCs/>
          <w:szCs w:val="20"/>
        </w:rPr>
        <w:t>f</w:t>
      </w:r>
      <w:r w:rsidRPr="00620E7B">
        <w:rPr>
          <w:rFonts w:ascii="Times New Roman" w:hAnsi="Times New Roman" w:cs="Times New Roman"/>
          <w:bCs/>
          <w:szCs w:val="20"/>
        </w:rPr>
        <w:t xml:space="preserve">emale </w:t>
      </w:r>
      <w:r w:rsidR="00986B75" w:rsidRPr="00620E7B">
        <w:rPr>
          <w:rFonts w:ascii="Times New Roman" w:hAnsi="Times New Roman" w:cs="Times New Roman"/>
          <w:bCs/>
          <w:szCs w:val="20"/>
        </w:rPr>
        <w:t>g</w:t>
      </w:r>
      <w:r w:rsidRPr="00620E7B">
        <w:rPr>
          <w:rFonts w:ascii="Times New Roman" w:hAnsi="Times New Roman" w:cs="Times New Roman"/>
          <w:bCs/>
          <w:szCs w:val="20"/>
        </w:rPr>
        <w:t>roup</w:t>
      </w:r>
    </w:p>
    <w:p w:rsidR="00577ADA" w:rsidRPr="00620E7B" w:rsidRDefault="00577ADA" w:rsidP="00577ADA">
      <w:pPr>
        <w:pStyle w:val="Web"/>
        <w:adjustRightInd w:val="0"/>
        <w:snapToGrid w:val="0"/>
        <w:spacing w:before="0" w:beforeAutospacing="0" w:after="0" w:afterAutospacing="0"/>
        <w:jc w:val="center"/>
        <w:textAlignment w:val="top"/>
        <w:rPr>
          <w:rFonts w:ascii="Times New Roman" w:hAnsi="Times New Roman" w:cs="Times New Roman"/>
          <w:sz w:val="28"/>
          <w:szCs w:val="28"/>
        </w:rPr>
      </w:pPr>
    </w:p>
    <w:p w:rsidR="00B313A3" w:rsidRPr="00620E7B" w:rsidRDefault="00B313A3" w:rsidP="00577ADA">
      <w:pPr>
        <w:pStyle w:val="Web"/>
        <w:snapToGrid w:val="0"/>
        <w:spacing w:before="0" w:beforeAutospacing="0" w:after="0" w:afterAutospacing="0"/>
        <w:ind w:firstLineChars="200" w:firstLine="504"/>
        <w:jc w:val="both"/>
        <w:textAlignment w:val="top"/>
        <w:rPr>
          <w:rFonts w:ascii="Times New Roman" w:hAnsi="Times New Roman" w:cs="Times New Roman"/>
        </w:rPr>
      </w:pPr>
    </w:p>
    <w:p w:rsidR="00EA78D5" w:rsidRPr="00620E7B" w:rsidRDefault="00EA78D5" w:rsidP="00577ADA">
      <w:pPr>
        <w:pStyle w:val="Web"/>
        <w:snapToGrid w:val="0"/>
        <w:spacing w:before="0" w:beforeAutospacing="0" w:after="0" w:afterAutospacing="0"/>
        <w:ind w:firstLineChars="200" w:firstLine="504"/>
        <w:jc w:val="both"/>
        <w:textAlignment w:val="top"/>
        <w:rPr>
          <w:rFonts w:ascii="Times New Roman" w:hAnsi="Times New Roman" w:cs="Times New Roman"/>
        </w:rPr>
      </w:pPr>
    </w:p>
    <w:p w:rsidR="00EA78D5" w:rsidRPr="00620E7B" w:rsidRDefault="00EA78D5" w:rsidP="00577ADA">
      <w:pPr>
        <w:pStyle w:val="Web"/>
        <w:snapToGrid w:val="0"/>
        <w:spacing w:before="0" w:beforeAutospacing="0" w:after="0" w:afterAutospacing="0"/>
        <w:ind w:firstLineChars="200" w:firstLine="504"/>
        <w:jc w:val="both"/>
        <w:textAlignment w:val="top"/>
        <w:rPr>
          <w:rFonts w:ascii="Times New Roman" w:hAnsi="Times New Roman" w:cs="Times New Roman"/>
        </w:rPr>
      </w:pPr>
    </w:p>
    <w:p w:rsidR="00577ADA" w:rsidRPr="00620E7B" w:rsidRDefault="00577ADA" w:rsidP="00577ADA">
      <w:pPr>
        <w:pStyle w:val="Web"/>
        <w:snapToGrid w:val="0"/>
        <w:spacing w:before="0" w:beforeAutospacing="0" w:after="0" w:afterAutospacing="0"/>
        <w:ind w:firstLineChars="200" w:firstLine="504"/>
        <w:jc w:val="both"/>
        <w:textAlignment w:val="top"/>
        <w:rPr>
          <w:rFonts w:ascii="Times New Roman" w:hAnsi="Times New Roman" w:cs="Times New Roman"/>
        </w:rPr>
      </w:pPr>
    </w:p>
    <w:tbl>
      <w:tblPr>
        <w:tblW w:w="8188" w:type="dxa"/>
        <w:jc w:val="center"/>
        <w:tblLook w:val="04A0" w:firstRow="1" w:lastRow="0" w:firstColumn="1" w:lastColumn="0" w:noHBand="0" w:noVBand="1"/>
      </w:tblPr>
      <w:tblGrid>
        <w:gridCol w:w="1705"/>
        <w:gridCol w:w="1756"/>
        <w:gridCol w:w="1750"/>
        <w:gridCol w:w="2977"/>
      </w:tblGrid>
      <w:tr w:rsidR="00B313A3" w:rsidRPr="00620E7B" w:rsidTr="00E12914">
        <w:trPr>
          <w:trHeight w:val="680"/>
          <w:jc w:val="center"/>
        </w:trPr>
        <w:tc>
          <w:tcPr>
            <w:tcW w:w="8188" w:type="dxa"/>
            <w:gridSpan w:val="4"/>
            <w:tcBorders>
              <w:bottom w:val="single" w:sz="4" w:space="0" w:color="auto"/>
            </w:tcBorders>
            <w:shd w:val="clear" w:color="auto" w:fill="auto"/>
            <w:vAlign w:val="center"/>
          </w:tcPr>
          <w:p w:rsidR="00B313A3" w:rsidRPr="00620E7B" w:rsidRDefault="00B313A3" w:rsidP="00577ADA">
            <w:pPr>
              <w:widowControl/>
              <w:tabs>
                <w:tab w:val="left" w:pos="1540"/>
              </w:tabs>
              <w:adjustRightInd w:val="0"/>
              <w:snapToGrid w:val="0"/>
              <w:spacing w:afterLines="50" w:after="180"/>
              <w:jc w:val="center"/>
              <w:rPr>
                <w:color w:val="000000"/>
              </w:rPr>
            </w:pPr>
            <w:bookmarkStart w:id="21" w:name="_Hlk23078599"/>
            <w:bookmarkStart w:id="22" w:name="_Hlk23078586"/>
            <w:bookmarkEnd w:id="15"/>
            <w:r w:rsidRPr="00620E7B">
              <w:rPr>
                <w:b/>
                <w:color w:val="000000"/>
              </w:rPr>
              <w:lastRenderedPageBreak/>
              <w:t xml:space="preserve">Table 8. </w:t>
            </w:r>
            <w:r w:rsidRPr="00620E7B">
              <w:rPr>
                <w:color w:val="000000"/>
              </w:rPr>
              <w:t xml:space="preserve">Multi-group </w:t>
            </w:r>
            <w:r w:rsidR="005366E1" w:rsidRPr="00620E7B">
              <w:rPr>
                <w:color w:val="000000"/>
              </w:rPr>
              <w:t>a</w:t>
            </w:r>
            <w:r w:rsidRPr="00620E7B">
              <w:rPr>
                <w:color w:val="000000"/>
              </w:rPr>
              <w:t>nalysis</w:t>
            </w:r>
            <w:bookmarkEnd w:id="21"/>
          </w:p>
        </w:tc>
      </w:tr>
      <w:bookmarkEnd w:id="22"/>
      <w:tr w:rsidR="00B313A3" w:rsidRPr="00620E7B" w:rsidTr="00E12914">
        <w:trPr>
          <w:trHeight w:val="315"/>
          <w:jc w:val="center"/>
        </w:trPr>
        <w:tc>
          <w:tcPr>
            <w:tcW w:w="1705" w:type="dxa"/>
            <w:vMerge w:val="restart"/>
            <w:tcBorders>
              <w:top w:val="single" w:sz="4" w:space="0" w:color="auto"/>
            </w:tcBorders>
            <w:shd w:val="clear" w:color="auto" w:fill="auto"/>
            <w:vAlign w:val="center"/>
            <w:hideMark/>
          </w:tcPr>
          <w:p w:rsidR="00B313A3" w:rsidRPr="00620E7B" w:rsidRDefault="00B313A3" w:rsidP="007A3B20">
            <w:pPr>
              <w:adjustRightInd w:val="0"/>
              <w:snapToGrid w:val="0"/>
              <w:jc w:val="both"/>
              <w:rPr>
                <w:bCs/>
                <w:color w:val="000000"/>
                <w:sz w:val="22"/>
                <w:szCs w:val="22"/>
              </w:rPr>
            </w:pPr>
            <w:r w:rsidRPr="00620E7B">
              <w:rPr>
                <w:bCs/>
                <w:color w:val="000000"/>
                <w:sz w:val="22"/>
                <w:szCs w:val="22"/>
              </w:rPr>
              <w:t>Relation</w:t>
            </w:r>
          </w:p>
        </w:tc>
        <w:tc>
          <w:tcPr>
            <w:tcW w:w="6483" w:type="dxa"/>
            <w:gridSpan w:val="3"/>
            <w:tcBorders>
              <w:top w:val="single" w:sz="4" w:space="0" w:color="auto"/>
              <w:bottom w:val="single" w:sz="4" w:space="0" w:color="auto"/>
            </w:tcBorders>
            <w:shd w:val="clear" w:color="auto" w:fill="auto"/>
            <w:vAlign w:val="bottom"/>
            <w:hideMark/>
          </w:tcPr>
          <w:p w:rsidR="00B313A3" w:rsidRPr="00620E7B" w:rsidRDefault="00B313A3" w:rsidP="007A3B20">
            <w:pPr>
              <w:adjustRightInd w:val="0"/>
              <w:snapToGrid w:val="0"/>
              <w:jc w:val="center"/>
              <w:rPr>
                <w:bCs/>
                <w:color w:val="000000"/>
                <w:sz w:val="22"/>
                <w:szCs w:val="22"/>
              </w:rPr>
            </w:pPr>
            <w:r w:rsidRPr="00620E7B">
              <w:rPr>
                <w:bCs/>
                <w:color w:val="000000"/>
                <w:sz w:val="22"/>
                <w:szCs w:val="22"/>
              </w:rPr>
              <w:t>Path Coefficient-diff (</w:t>
            </w:r>
            <w:r w:rsidRPr="00620E7B">
              <w:rPr>
                <w:bCs/>
                <w:i/>
                <w:color w:val="000000"/>
                <w:sz w:val="22"/>
                <w:szCs w:val="22"/>
              </w:rPr>
              <w:t>p</w:t>
            </w:r>
            <w:r w:rsidRPr="00620E7B">
              <w:rPr>
                <w:bCs/>
                <w:color w:val="000000"/>
                <w:sz w:val="22"/>
                <w:szCs w:val="22"/>
              </w:rPr>
              <w:t>-value) for Females vs Males</w:t>
            </w:r>
          </w:p>
        </w:tc>
      </w:tr>
      <w:tr w:rsidR="00B313A3" w:rsidRPr="00620E7B" w:rsidTr="00E12914">
        <w:trPr>
          <w:trHeight w:val="315"/>
          <w:jc w:val="center"/>
        </w:trPr>
        <w:tc>
          <w:tcPr>
            <w:tcW w:w="1705" w:type="dxa"/>
            <w:vMerge/>
            <w:tcBorders>
              <w:bottom w:val="single" w:sz="4" w:space="0" w:color="auto"/>
            </w:tcBorders>
            <w:vAlign w:val="center"/>
            <w:hideMark/>
          </w:tcPr>
          <w:p w:rsidR="00B313A3" w:rsidRPr="00620E7B" w:rsidRDefault="00B313A3" w:rsidP="007A3B20">
            <w:pPr>
              <w:adjustRightInd w:val="0"/>
              <w:snapToGrid w:val="0"/>
              <w:jc w:val="both"/>
              <w:rPr>
                <w:bCs/>
                <w:color w:val="000000"/>
                <w:sz w:val="22"/>
                <w:szCs w:val="22"/>
              </w:rPr>
            </w:pPr>
          </w:p>
        </w:tc>
        <w:tc>
          <w:tcPr>
            <w:tcW w:w="1756" w:type="dxa"/>
            <w:tcBorders>
              <w:top w:val="single" w:sz="4" w:space="0" w:color="auto"/>
              <w:bottom w:val="single" w:sz="4" w:space="0" w:color="auto"/>
            </w:tcBorders>
            <w:shd w:val="clear" w:color="auto" w:fill="auto"/>
            <w:noWrap/>
            <w:vAlign w:val="bottom"/>
            <w:hideMark/>
          </w:tcPr>
          <w:p w:rsidR="00B313A3" w:rsidRPr="00620E7B" w:rsidRDefault="00B313A3" w:rsidP="007A3B20">
            <w:pPr>
              <w:adjustRightInd w:val="0"/>
              <w:snapToGrid w:val="0"/>
              <w:jc w:val="center"/>
              <w:rPr>
                <w:bCs/>
                <w:color w:val="000000"/>
                <w:sz w:val="22"/>
                <w:szCs w:val="22"/>
              </w:rPr>
            </w:pPr>
            <w:r w:rsidRPr="00620E7B">
              <w:rPr>
                <w:bCs/>
                <w:color w:val="000000"/>
                <w:sz w:val="22"/>
                <w:szCs w:val="22"/>
              </w:rPr>
              <w:t>PLS-MGA</w:t>
            </w:r>
          </w:p>
        </w:tc>
        <w:tc>
          <w:tcPr>
            <w:tcW w:w="1750" w:type="dxa"/>
            <w:tcBorders>
              <w:top w:val="single" w:sz="4" w:space="0" w:color="auto"/>
              <w:bottom w:val="single" w:sz="4" w:space="0" w:color="auto"/>
            </w:tcBorders>
            <w:shd w:val="clear" w:color="auto" w:fill="auto"/>
            <w:noWrap/>
            <w:vAlign w:val="bottom"/>
            <w:hideMark/>
          </w:tcPr>
          <w:p w:rsidR="00B313A3" w:rsidRPr="00620E7B" w:rsidRDefault="00B313A3" w:rsidP="007A3B20">
            <w:pPr>
              <w:adjustRightInd w:val="0"/>
              <w:snapToGrid w:val="0"/>
              <w:jc w:val="center"/>
              <w:rPr>
                <w:bCs/>
                <w:color w:val="000000"/>
                <w:sz w:val="22"/>
                <w:szCs w:val="22"/>
              </w:rPr>
            </w:pPr>
            <w:r w:rsidRPr="00620E7B">
              <w:rPr>
                <w:bCs/>
                <w:color w:val="000000"/>
                <w:sz w:val="22"/>
                <w:szCs w:val="22"/>
              </w:rPr>
              <w:t>Parametric</w:t>
            </w:r>
          </w:p>
        </w:tc>
        <w:tc>
          <w:tcPr>
            <w:tcW w:w="2977" w:type="dxa"/>
            <w:tcBorders>
              <w:top w:val="single" w:sz="4" w:space="0" w:color="auto"/>
              <w:bottom w:val="single" w:sz="4" w:space="0" w:color="auto"/>
            </w:tcBorders>
            <w:shd w:val="clear" w:color="auto" w:fill="auto"/>
            <w:noWrap/>
            <w:vAlign w:val="bottom"/>
            <w:hideMark/>
          </w:tcPr>
          <w:p w:rsidR="00B313A3" w:rsidRPr="00620E7B" w:rsidRDefault="00B313A3" w:rsidP="007A3B20">
            <w:pPr>
              <w:adjustRightInd w:val="0"/>
              <w:snapToGrid w:val="0"/>
              <w:jc w:val="center"/>
              <w:rPr>
                <w:bCs/>
                <w:color w:val="000000"/>
                <w:sz w:val="22"/>
                <w:szCs w:val="22"/>
              </w:rPr>
            </w:pPr>
            <w:r w:rsidRPr="00620E7B">
              <w:rPr>
                <w:bCs/>
                <w:color w:val="000000"/>
                <w:sz w:val="22"/>
                <w:szCs w:val="22"/>
              </w:rPr>
              <w:t>Welch-Satterthwait Test</w:t>
            </w:r>
          </w:p>
        </w:tc>
      </w:tr>
      <w:tr w:rsidR="00B313A3" w:rsidRPr="00620E7B" w:rsidTr="00E12914">
        <w:trPr>
          <w:trHeight w:val="315"/>
          <w:jc w:val="center"/>
        </w:trPr>
        <w:tc>
          <w:tcPr>
            <w:tcW w:w="1705" w:type="dxa"/>
            <w:tcBorders>
              <w:top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sz w:val="22"/>
                <w:szCs w:val="22"/>
              </w:rPr>
            </w:pPr>
            <w:r w:rsidRPr="00620E7B">
              <w:rPr>
                <w:color w:val="000000"/>
                <w:sz w:val="22"/>
                <w:szCs w:val="22"/>
              </w:rPr>
              <w:t xml:space="preserve">L-C </w:t>
            </w:r>
            <w:r w:rsidRPr="00620E7B">
              <w:rPr>
                <w:color w:val="000000"/>
                <w:sz w:val="22"/>
                <w:szCs w:val="22"/>
              </w:rPr>
              <w:sym w:font="Wingdings" w:char="F0E0"/>
            </w:r>
            <w:r w:rsidRPr="00620E7B">
              <w:rPr>
                <w:color w:val="000000"/>
                <w:sz w:val="22"/>
                <w:szCs w:val="22"/>
              </w:rPr>
              <w:t xml:space="preserve"> Sat</w:t>
            </w:r>
          </w:p>
        </w:tc>
        <w:tc>
          <w:tcPr>
            <w:tcW w:w="1756" w:type="dxa"/>
            <w:tcBorders>
              <w:top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0.02</w:t>
            </w:r>
            <w:r w:rsidRPr="00620E7B">
              <w:rPr>
                <w:color w:val="000000"/>
                <w:sz w:val="22"/>
                <w:szCs w:val="22"/>
                <w:vertAlign w:val="superscript"/>
              </w:rPr>
              <w:t xml:space="preserve"> n.s. </w:t>
            </w:r>
            <w:r w:rsidRPr="00620E7B">
              <w:rPr>
                <w:color w:val="000000"/>
                <w:sz w:val="22"/>
                <w:szCs w:val="22"/>
              </w:rPr>
              <w:t xml:space="preserve"> (0.61)</w:t>
            </w:r>
          </w:p>
        </w:tc>
        <w:tc>
          <w:tcPr>
            <w:tcW w:w="1750" w:type="dxa"/>
            <w:tcBorders>
              <w:top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0.02</w:t>
            </w:r>
            <w:r w:rsidRPr="00620E7B">
              <w:rPr>
                <w:color w:val="000000"/>
                <w:sz w:val="22"/>
                <w:szCs w:val="22"/>
                <w:vertAlign w:val="superscript"/>
              </w:rPr>
              <w:t xml:space="preserve"> n.s. </w:t>
            </w:r>
            <w:r w:rsidRPr="00620E7B">
              <w:rPr>
                <w:color w:val="000000"/>
                <w:sz w:val="22"/>
                <w:szCs w:val="22"/>
              </w:rPr>
              <w:t xml:space="preserve"> (0.80)</w:t>
            </w:r>
          </w:p>
        </w:tc>
        <w:tc>
          <w:tcPr>
            <w:tcW w:w="2977" w:type="dxa"/>
            <w:tcBorders>
              <w:top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0.02</w:t>
            </w:r>
            <w:r w:rsidRPr="00620E7B">
              <w:rPr>
                <w:color w:val="000000"/>
                <w:sz w:val="22"/>
                <w:szCs w:val="22"/>
                <w:vertAlign w:val="superscript"/>
              </w:rPr>
              <w:t xml:space="preserve"> n.s. </w:t>
            </w:r>
            <w:r w:rsidRPr="00620E7B">
              <w:rPr>
                <w:color w:val="000000"/>
                <w:sz w:val="22"/>
                <w:szCs w:val="22"/>
              </w:rPr>
              <w:t xml:space="preserve"> (0.77)</w:t>
            </w:r>
          </w:p>
        </w:tc>
      </w:tr>
      <w:tr w:rsidR="00B313A3" w:rsidRPr="00620E7B" w:rsidTr="00E12914">
        <w:trPr>
          <w:trHeight w:val="315"/>
          <w:jc w:val="center"/>
        </w:trPr>
        <w:tc>
          <w:tcPr>
            <w:tcW w:w="1705" w:type="dxa"/>
            <w:shd w:val="clear" w:color="auto" w:fill="auto"/>
            <w:noWrap/>
            <w:vAlign w:val="bottom"/>
            <w:hideMark/>
          </w:tcPr>
          <w:p w:rsidR="00B313A3" w:rsidRPr="00620E7B" w:rsidRDefault="00B313A3" w:rsidP="007A3B20">
            <w:pPr>
              <w:adjustRightInd w:val="0"/>
              <w:snapToGrid w:val="0"/>
              <w:jc w:val="both"/>
              <w:rPr>
                <w:color w:val="000000"/>
                <w:sz w:val="22"/>
                <w:szCs w:val="22"/>
              </w:rPr>
            </w:pPr>
            <w:r w:rsidRPr="00620E7B">
              <w:rPr>
                <w:color w:val="000000"/>
                <w:sz w:val="22"/>
                <w:szCs w:val="22"/>
              </w:rPr>
              <w:t xml:space="preserve">L-I </w:t>
            </w:r>
            <w:r w:rsidRPr="00620E7B">
              <w:rPr>
                <w:color w:val="000000"/>
                <w:sz w:val="22"/>
                <w:szCs w:val="22"/>
              </w:rPr>
              <w:sym w:font="Wingdings" w:char="F0E0"/>
            </w:r>
            <w:r w:rsidRPr="00620E7B">
              <w:rPr>
                <w:color w:val="000000"/>
                <w:sz w:val="22"/>
                <w:szCs w:val="22"/>
              </w:rPr>
              <w:t xml:space="preserve"> Sat</w:t>
            </w:r>
          </w:p>
        </w:tc>
        <w:tc>
          <w:tcPr>
            <w:tcW w:w="1756"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0.13</w:t>
            </w:r>
            <w:r w:rsidRPr="00620E7B">
              <w:rPr>
                <w:color w:val="000000"/>
                <w:sz w:val="22"/>
                <w:szCs w:val="22"/>
                <w:vertAlign w:val="superscript"/>
              </w:rPr>
              <w:t xml:space="preserve"> n.s. </w:t>
            </w:r>
            <w:r w:rsidRPr="00620E7B">
              <w:rPr>
                <w:color w:val="000000"/>
                <w:sz w:val="22"/>
                <w:szCs w:val="22"/>
              </w:rPr>
              <w:t xml:space="preserve"> (0.10)</w:t>
            </w:r>
          </w:p>
        </w:tc>
        <w:tc>
          <w:tcPr>
            <w:tcW w:w="1750"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0.13</w:t>
            </w:r>
            <w:r w:rsidRPr="00620E7B">
              <w:rPr>
                <w:color w:val="000000"/>
                <w:sz w:val="22"/>
                <w:szCs w:val="22"/>
                <w:vertAlign w:val="superscript"/>
              </w:rPr>
              <w:t xml:space="preserve"> n.s. </w:t>
            </w:r>
            <w:r w:rsidRPr="00620E7B">
              <w:rPr>
                <w:color w:val="000000"/>
                <w:sz w:val="22"/>
                <w:szCs w:val="22"/>
              </w:rPr>
              <w:t xml:space="preserve"> (0.34)</w:t>
            </w:r>
          </w:p>
        </w:tc>
        <w:tc>
          <w:tcPr>
            <w:tcW w:w="2977"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0.13</w:t>
            </w:r>
            <w:r w:rsidRPr="00620E7B">
              <w:rPr>
                <w:color w:val="000000"/>
                <w:sz w:val="22"/>
                <w:szCs w:val="22"/>
                <w:vertAlign w:val="superscript"/>
              </w:rPr>
              <w:t xml:space="preserve"> n.s. </w:t>
            </w:r>
            <w:r w:rsidRPr="00620E7B">
              <w:rPr>
                <w:color w:val="000000"/>
                <w:sz w:val="22"/>
                <w:szCs w:val="22"/>
              </w:rPr>
              <w:t xml:space="preserve"> (0.20)</w:t>
            </w:r>
          </w:p>
        </w:tc>
      </w:tr>
      <w:tr w:rsidR="00B313A3" w:rsidRPr="00620E7B" w:rsidTr="00E12914">
        <w:trPr>
          <w:trHeight w:val="315"/>
          <w:jc w:val="center"/>
        </w:trPr>
        <w:tc>
          <w:tcPr>
            <w:tcW w:w="1705" w:type="dxa"/>
            <w:shd w:val="clear" w:color="auto" w:fill="auto"/>
            <w:noWrap/>
            <w:vAlign w:val="bottom"/>
            <w:hideMark/>
          </w:tcPr>
          <w:p w:rsidR="00B313A3" w:rsidRPr="00620E7B" w:rsidRDefault="00B313A3" w:rsidP="007A3B20">
            <w:pPr>
              <w:adjustRightInd w:val="0"/>
              <w:snapToGrid w:val="0"/>
              <w:jc w:val="both"/>
              <w:rPr>
                <w:color w:val="000000"/>
                <w:sz w:val="22"/>
                <w:szCs w:val="22"/>
              </w:rPr>
            </w:pPr>
            <w:r w:rsidRPr="00620E7B">
              <w:rPr>
                <w:color w:val="000000"/>
                <w:sz w:val="22"/>
                <w:szCs w:val="22"/>
              </w:rPr>
              <w:t xml:space="preserve">L-L </w:t>
            </w:r>
            <w:r w:rsidRPr="00620E7B">
              <w:rPr>
                <w:color w:val="000000"/>
                <w:sz w:val="22"/>
                <w:szCs w:val="22"/>
              </w:rPr>
              <w:sym w:font="Wingdings" w:char="F0E0"/>
            </w:r>
            <w:r w:rsidRPr="00620E7B">
              <w:rPr>
                <w:color w:val="000000"/>
                <w:sz w:val="22"/>
                <w:szCs w:val="22"/>
              </w:rPr>
              <w:t xml:space="preserve"> Sat</w:t>
            </w:r>
          </w:p>
        </w:tc>
        <w:tc>
          <w:tcPr>
            <w:tcW w:w="1756"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0.04</w:t>
            </w:r>
            <w:r w:rsidRPr="00620E7B">
              <w:rPr>
                <w:color w:val="000000"/>
                <w:sz w:val="22"/>
                <w:szCs w:val="22"/>
                <w:vertAlign w:val="superscript"/>
              </w:rPr>
              <w:t xml:space="preserve"> n.s. </w:t>
            </w:r>
            <w:r w:rsidRPr="00620E7B">
              <w:rPr>
                <w:color w:val="000000"/>
                <w:sz w:val="22"/>
                <w:szCs w:val="22"/>
              </w:rPr>
              <w:t xml:space="preserve"> (0.34)</w:t>
            </w:r>
          </w:p>
        </w:tc>
        <w:tc>
          <w:tcPr>
            <w:tcW w:w="1750"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0.04</w:t>
            </w:r>
            <w:r w:rsidRPr="00620E7B">
              <w:rPr>
                <w:color w:val="000000"/>
                <w:sz w:val="22"/>
                <w:szCs w:val="22"/>
                <w:vertAlign w:val="superscript"/>
              </w:rPr>
              <w:t xml:space="preserve"> n.s. </w:t>
            </w:r>
            <w:r w:rsidRPr="00620E7B">
              <w:rPr>
                <w:color w:val="000000"/>
                <w:sz w:val="22"/>
                <w:szCs w:val="22"/>
              </w:rPr>
              <w:t xml:space="preserve"> (0.71)</w:t>
            </w:r>
          </w:p>
        </w:tc>
        <w:tc>
          <w:tcPr>
            <w:tcW w:w="2977"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0.04</w:t>
            </w:r>
            <w:r w:rsidRPr="00620E7B">
              <w:rPr>
                <w:color w:val="000000"/>
                <w:sz w:val="22"/>
                <w:szCs w:val="22"/>
                <w:vertAlign w:val="superscript"/>
              </w:rPr>
              <w:t xml:space="preserve"> n.s. </w:t>
            </w:r>
            <w:r w:rsidRPr="00620E7B">
              <w:rPr>
                <w:color w:val="000000"/>
                <w:sz w:val="22"/>
                <w:szCs w:val="22"/>
              </w:rPr>
              <w:t xml:space="preserve"> (0.69)</w:t>
            </w:r>
          </w:p>
        </w:tc>
      </w:tr>
      <w:tr w:rsidR="00B313A3" w:rsidRPr="00620E7B" w:rsidTr="00E12914">
        <w:trPr>
          <w:trHeight w:val="315"/>
          <w:jc w:val="center"/>
        </w:trPr>
        <w:tc>
          <w:tcPr>
            <w:tcW w:w="1705" w:type="dxa"/>
            <w:shd w:val="clear" w:color="auto" w:fill="auto"/>
            <w:noWrap/>
            <w:vAlign w:val="bottom"/>
            <w:hideMark/>
          </w:tcPr>
          <w:p w:rsidR="00B313A3" w:rsidRPr="00620E7B" w:rsidRDefault="00B313A3" w:rsidP="007A3B20">
            <w:pPr>
              <w:adjustRightInd w:val="0"/>
              <w:snapToGrid w:val="0"/>
              <w:jc w:val="both"/>
              <w:rPr>
                <w:color w:val="000000"/>
                <w:sz w:val="22"/>
                <w:szCs w:val="22"/>
              </w:rPr>
            </w:pPr>
            <w:r w:rsidRPr="00620E7B">
              <w:rPr>
                <w:color w:val="000000"/>
                <w:sz w:val="22"/>
                <w:szCs w:val="22"/>
              </w:rPr>
              <w:t xml:space="preserve">SRL </w:t>
            </w:r>
            <w:r w:rsidRPr="00620E7B">
              <w:rPr>
                <w:color w:val="000000"/>
                <w:sz w:val="22"/>
                <w:szCs w:val="22"/>
              </w:rPr>
              <w:sym w:font="Wingdings" w:char="F0E0"/>
            </w:r>
            <w:r w:rsidRPr="00620E7B">
              <w:rPr>
                <w:color w:val="000000"/>
                <w:sz w:val="22"/>
                <w:szCs w:val="22"/>
              </w:rPr>
              <w:t xml:space="preserve"> Sat</w:t>
            </w:r>
          </w:p>
        </w:tc>
        <w:tc>
          <w:tcPr>
            <w:tcW w:w="1756"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0.08</w:t>
            </w:r>
            <w:r w:rsidRPr="00620E7B">
              <w:rPr>
                <w:color w:val="000000"/>
                <w:sz w:val="22"/>
                <w:szCs w:val="22"/>
                <w:vertAlign w:val="superscript"/>
              </w:rPr>
              <w:t xml:space="preserve"> n.s. </w:t>
            </w:r>
            <w:r w:rsidRPr="00620E7B">
              <w:rPr>
                <w:color w:val="000000"/>
                <w:sz w:val="22"/>
                <w:szCs w:val="22"/>
              </w:rPr>
              <w:t xml:space="preserve"> (0.80)</w:t>
            </w:r>
          </w:p>
        </w:tc>
        <w:tc>
          <w:tcPr>
            <w:tcW w:w="1750"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0.09</w:t>
            </w:r>
            <w:r w:rsidRPr="00620E7B">
              <w:rPr>
                <w:color w:val="000000"/>
                <w:sz w:val="22"/>
                <w:szCs w:val="22"/>
                <w:vertAlign w:val="superscript"/>
              </w:rPr>
              <w:t xml:space="preserve"> n.s. </w:t>
            </w:r>
            <w:r w:rsidRPr="00620E7B">
              <w:rPr>
                <w:color w:val="000000"/>
                <w:sz w:val="22"/>
                <w:szCs w:val="22"/>
              </w:rPr>
              <w:t xml:space="preserve"> (0.45)</w:t>
            </w:r>
          </w:p>
        </w:tc>
        <w:tc>
          <w:tcPr>
            <w:tcW w:w="2977" w:type="dxa"/>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0.09</w:t>
            </w:r>
            <w:r w:rsidRPr="00620E7B">
              <w:rPr>
                <w:color w:val="000000"/>
                <w:sz w:val="22"/>
                <w:szCs w:val="22"/>
                <w:vertAlign w:val="superscript"/>
              </w:rPr>
              <w:t xml:space="preserve"> n.s. </w:t>
            </w:r>
            <w:r w:rsidRPr="00620E7B">
              <w:rPr>
                <w:color w:val="000000"/>
                <w:sz w:val="22"/>
                <w:szCs w:val="22"/>
              </w:rPr>
              <w:t xml:space="preserve"> (0.40)</w:t>
            </w:r>
          </w:p>
        </w:tc>
      </w:tr>
      <w:tr w:rsidR="00B313A3" w:rsidRPr="00620E7B" w:rsidTr="00E12914">
        <w:trPr>
          <w:trHeight w:val="315"/>
          <w:jc w:val="center"/>
        </w:trPr>
        <w:tc>
          <w:tcPr>
            <w:tcW w:w="1705" w:type="dxa"/>
            <w:tcBorders>
              <w:bottom w:val="single" w:sz="4" w:space="0" w:color="auto"/>
            </w:tcBorders>
            <w:shd w:val="clear" w:color="auto" w:fill="auto"/>
            <w:noWrap/>
            <w:vAlign w:val="bottom"/>
            <w:hideMark/>
          </w:tcPr>
          <w:p w:rsidR="00B313A3" w:rsidRPr="00620E7B" w:rsidRDefault="00B313A3" w:rsidP="007A3B20">
            <w:pPr>
              <w:adjustRightInd w:val="0"/>
              <w:snapToGrid w:val="0"/>
              <w:jc w:val="both"/>
              <w:rPr>
                <w:color w:val="000000"/>
                <w:sz w:val="22"/>
                <w:szCs w:val="22"/>
              </w:rPr>
            </w:pPr>
            <w:r w:rsidRPr="00620E7B">
              <w:rPr>
                <w:color w:val="000000"/>
                <w:sz w:val="22"/>
                <w:szCs w:val="22"/>
              </w:rPr>
              <w:t xml:space="preserve">ISE </w:t>
            </w:r>
            <w:r w:rsidRPr="00620E7B">
              <w:rPr>
                <w:color w:val="000000"/>
                <w:sz w:val="22"/>
                <w:szCs w:val="22"/>
              </w:rPr>
              <w:sym w:font="Wingdings" w:char="F0E0"/>
            </w:r>
            <w:r w:rsidRPr="00620E7B">
              <w:rPr>
                <w:color w:val="000000"/>
                <w:sz w:val="22"/>
                <w:szCs w:val="22"/>
              </w:rPr>
              <w:t xml:space="preserve"> Sat</w:t>
            </w:r>
          </w:p>
        </w:tc>
        <w:tc>
          <w:tcPr>
            <w:tcW w:w="1756" w:type="dxa"/>
            <w:tcBorders>
              <w:bottom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0.27</w:t>
            </w:r>
            <w:r w:rsidRPr="00620E7B">
              <w:rPr>
                <w:color w:val="000000"/>
                <w:sz w:val="22"/>
                <w:szCs w:val="22"/>
                <w:vertAlign w:val="superscript"/>
              </w:rPr>
              <w:t>***</w:t>
            </w:r>
            <w:r w:rsidR="00EA78D5" w:rsidRPr="00620E7B">
              <w:rPr>
                <w:color w:val="000000"/>
                <w:sz w:val="22"/>
                <w:szCs w:val="22"/>
                <w:vertAlign w:val="superscript"/>
              </w:rPr>
              <w:t xml:space="preserve"> </w:t>
            </w:r>
            <w:r w:rsidRPr="00620E7B">
              <w:rPr>
                <w:color w:val="000000"/>
                <w:sz w:val="22"/>
                <w:szCs w:val="22"/>
              </w:rPr>
              <w:t xml:space="preserve"> (0.99)</w:t>
            </w:r>
          </w:p>
        </w:tc>
        <w:tc>
          <w:tcPr>
            <w:tcW w:w="1750" w:type="dxa"/>
            <w:tcBorders>
              <w:bottom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0.28</w:t>
            </w:r>
            <w:r w:rsidRPr="00620E7B">
              <w:rPr>
                <w:color w:val="000000"/>
                <w:sz w:val="22"/>
                <w:szCs w:val="22"/>
                <w:vertAlign w:val="superscript"/>
              </w:rPr>
              <w:t>**</w:t>
            </w:r>
            <w:r w:rsidRPr="00620E7B">
              <w:rPr>
                <w:color w:val="000000"/>
                <w:sz w:val="22"/>
                <w:szCs w:val="22"/>
              </w:rPr>
              <w:t xml:space="preserve"> </w:t>
            </w:r>
            <w:r w:rsidR="00EA78D5" w:rsidRPr="00620E7B">
              <w:rPr>
                <w:color w:val="000000"/>
                <w:sz w:val="22"/>
                <w:szCs w:val="22"/>
              </w:rPr>
              <w:t xml:space="preserve">  </w:t>
            </w:r>
            <w:r w:rsidRPr="00620E7B">
              <w:rPr>
                <w:color w:val="000000"/>
                <w:sz w:val="22"/>
                <w:szCs w:val="22"/>
              </w:rPr>
              <w:t>(0.02)</w:t>
            </w:r>
          </w:p>
        </w:tc>
        <w:tc>
          <w:tcPr>
            <w:tcW w:w="2977" w:type="dxa"/>
            <w:tcBorders>
              <w:bottom w:val="single" w:sz="4" w:space="0" w:color="auto"/>
            </w:tcBorders>
            <w:shd w:val="clear" w:color="auto" w:fill="auto"/>
            <w:noWrap/>
            <w:vAlign w:val="bottom"/>
            <w:hideMark/>
          </w:tcPr>
          <w:p w:rsidR="00B313A3" w:rsidRPr="00620E7B" w:rsidRDefault="00B313A3" w:rsidP="007A3B20">
            <w:pPr>
              <w:adjustRightInd w:val="0"/>
              <w:snapToGrid w:val="0"/>
              <w:jc w:val="center"/>
              <w:rPr>
                <w:color w:val="000000"/>
                <w:sz w:val="22"/>
                <w:szCs w:val="22"/>
              </w:rPr>
            </w:pPr>
            <w:r w:rsidRPr="00620E7B">
              <w:rPr>
                <w:color w:val="000000"/>
                <w:sz w:val="22"/>
                <w:szCs w:val="22"/>
              </w:rPr>
              <w:t>0.27</w:t>
            </w:r>
            <w:r w:rsidRPr="00620E7B">
              <w:rPr>
                <w:color w:val="000000"/>
                <w:sz w:val="22"/>
                <w:szCs w:val="22"/>
                <w:vertAlign w:val="superscript"/>
              </w:rPr>
              <w:t>***</w:t>
            </w:r>
            <w:r w:rsidRPr="00620E7B">
              <w:rPr>
                <w:color w:val="000000"/>
                <w:sz w:val="22"/>
                <w:szCs w:val="22"/>
              </w:rPr>
              <w:t xml:space="preserve"> </w:t>
            </w:r>
            <w:r w:rsidR="00EA78D5" w:rsidRPr="00620E7B">
              <w:rPr>
                <w:color w:val="000000"/>
                <w:sz w:val="22"/>
                <w:szCs w:val="22"/>
              </w:rPr>
              <w:t xml:space="preserve"> </w:t>
            </w:r>
            <w:r w:rsidRPr="00620E7B">
              <w:rPr>
                <w:color w:val="000000"/>
                <w:sz w:val="22"/>
                <w:szCs w:val="22"/>
              </w:rPr>
              <w:t>(0.01)</w:t>
            </w:r>
          </w:p>
        </w:tc>
      </w:tr>
      <w:tr w:rsidR="00B313A3" w:rsidRPr="00620E7B" w:rsidTr="00E12914">
        <w:trPr>
          <w:trHeight w:val="70"/>
          <w:jc w:val="center"/>
        </w:trPr>
        <w:tc>
          <w:tcPr>
            <w:tcW w:w="8188" w:type="dxa"/>
            <w:gridSpan w:val="4"/>
            <w:tcBorders>
              <w:top w:val="single" w:sz="4" w:space="0" w:color="auto"/>
            </w:tcBorders>
            <w:shd w:val="clear" w:color="auto" w:fill="auto"/>
            <w:noWrap/>
            <w:vAlign w:val="bottom"/>
          </w:tcPr>
          <w:p w:rsidR="00B313A3" w:rsidRPr="00620E7B" w:rsidRDefault="00B313A3" w:rsidP="007A3B20">
            <w:pPr>
              <w:adjustRightInd w:val="0"/>
              <w:snapToGrid w:val="0"/>
              <w:rPr>
                <w:color w:val="000000"/>
                <w:sz w:val="22"/>
                <w:szCs w:val="22"/>
              </w:rPr>
            </w:pPr>
            <w:r w:rsidRPr="00620E7B">
              <w:rPr>
                <w:sz w:val="20"/>
                <w:szCs w:val="20"/>
              </w:rPr>
              <w:t>Notes: Statistical significance</w:t>
            </w:r>
            <w:r w:rsidRPr="00620E7B">
              <w:rPr>
                <w:sz w:val="20"/>
                <w:szCs w:val="20"/>
                <w:vertAlign w:val="superscript"/>
              </w:rPr>
              <w:t xml:space="preserve"> n.s.</w:t>
            </w:r>
            <w:r w:rsidRPr="00620E7B">
              <w:rPr>
                <w:sz w:val="20"/>
                <w:szCs w:val="20"/>
              </w:rPr>
              <w:t xml:space="preserve">= non-significant; </w:t>
            </w:r>
            <w:r w:rsidRPr="00620E7B">
              <w:rPr>
                <w:sz w:val="20"/>
                <w:szCs w:val="20"/>
                <w:vertAlign w:val="superscript"/>
              </w:rPr>
              <w:t>**</w:t>
            </w:r>
            <w:r w:rsidRPr="00620E7B">
              <w:rPr>
                <w:i/>
                <w:sz w:val="20"/>
                <w:szCs w:val="20"/>
              </w:rPr>
              <w:t>p</w:t>
            </w:r>
            <w:r w:rsidRPr="00620E7B">
              <w:rPr>
                <w:sz w:val="20"/>
                <w:szCs w:val="20"/>
              </w:rPr>
              <w:t xml:space="preserve">&lt;0.05; </w:t>
            </w:r>
            <w:r w:rsidRPr="00620E7B">
              <w:rPr>
                <w:sz w:val="20"/>
                <w:szCs w:val="20"/>
                <w:vertAlign w:val="superscript"/>
              </w:rPr>
              <w:t>***</w:t>
            </w:r>
            <w:r w:rsidRPr="00620E7B">
              <w:rPr>
                <w:i/>
                <w:sz w:val="20"/>
                <w:szCs w:val="20"/>
              </w:rPr>
              <w:t>p</w:t>
            </w:r>
            <w:r w:rsidRPr="00620E7B">
              <w:rPr>
                <w:sz w:val="20"/>
                <w:szCs w:val="20"/>
              </w:rPr>
              <w:t>&lt;0.01</w:t>
            </w:r>
          </w:p>
        </w:tc>
      </w:tr>
    </w:tbl>
    <w:p w:rsidR="00B313A3" w:rsidRPr="00620E7B" w:rsidRDefault="00B313A3" w:rsidP="007A3B20">
      <w:pPr>
        <w:tabs>
          <w:tab w:val="left" w:pos="1540"/>
        </w:tabs>
        <w:adjustRightInd w:val="0"/>
        <w:snapToGrid w:val="0"/>
        <w:jc w:val="both"/>
        <w:rPr>
          <w:sz w:val="20"/>
          <w:szCs w:val="20"/>
        </w:rPr>
      </w:pPr>
    </w:p>
    <w:p w:rsidR="00B313A3" w:rsidRPr="00620E7B" w:rsidRDefault="00B313A3" w:rsidP="007A3B20">
      <w:pPr>
        <w:tabs>
          <w:tab w:val="left" w:pos="1540"/>
        </w:tabs>
        <w:adjustRightInd w:val="0"/>
        <w:snapToGrid w:val="0"/>
        <w:jc w:val="both"/>
        <w:rPr>
          <w:sz w:val="20"/>
          <w:szCs w:val="20"/>
        </w:rPr>
      </w:pPr>
    </w:p>
    <w:p w:rsidR="00B313A3" w:rsidRPr="00620E7B" w:rsidRDefault="00B313A3" w:rsidP="007A3B20">
      <w:pPr>
        <w:tabs>
          <w:tab w:val="left" w:pos="1540"/>
        </w:tabs>
        <w:adjustRightInd w:val="0"/>
        <w:snapToGrid w:val="0"/>
        <w:jc w:val="center"/>
        <w:rPr>
          <w:sz w:val="20"/>
          <w:szCs w:val="20"/>
        </w:rPr>
      </w:pPr>
      <w:r w:rsidRPr="00620E7B">
        <w:rPr>
          <w:noProof/>
          <w:sz w:val="20"/>
          <w:szCs w:val="20"/>
        </w:rPr>
        <w:drawing>
          <wp:inline distT="0" distB="0" distL="0" distR="0" wp14:anchorId="02DC0F42" wp14:editId="4F41FEC3">
            <wp:extent cx="4645980" cy="35814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980" cy="3581400"/>
                    </a:xfrm>
                    <a:prstGeom prst="rect">
                      <a:avLst/>
                    </a:prstGeom>
                    <a:noFill/>
                  </pic:spPr>
                </pic:pic>
              </a:graphicData>
            </a:graphic>
          </wp:inline>
        </w:drawing>
      </w:r>
    </w:p>
    <w:p w:rsidR="00577ADA" w:rsidRPr="00620E7B" w:rsidRDefault="00577ADA" w:rsidP="007A3B20">
      <w:pPr>
        <w:tabs>
          <w:tab w:val="left" w:pos="1540"/>
        </w:tabs>
        <w:adjustRightInd w:val="0"/>
        <w:snapToGrid w:val="0"/>
        <w:jc w:val="center"/>
        <w:rPr>
          <w:sz w:val="20"/>
          <w:szCs w:val="20"/>
        </w:rPr>
      </w:pPr>
    </w:p>
    <w:p w:rsidR="00B313A3" w:rsidRPr="00620E7B" w:rsidRDefault="00B313A3" w:rsidP="007A3B20">
      <w:pPr>
        <w:tabs>
          <w:tab w:val="left" w:pos="1540"/>
        </w:tabs>
        <w:adjustRightInd w:val="0"/>
        <w:snapToGrid w:val="0"/>
        <w:jc w:val="center"/>
        <w:rPr>
          <w:sz w:val="20"/>
          <w:szCs w:val="20"/>
        </w:rPr>
      </w:pPr>
      <w:bookmarkStart w:id="23" w:name="_Hlk23599288"/>
      <w:bookmarkStart w:id="24" w:name="_Hlk23078610"/>
      <w:r w:rsidRPr="00620E7B">
        <w:rPr>
          <w:b/>
          <w:bCs/>
          <w:szCs w:val="20"/>
        </w:rPr>
        <w:t xml:space="preserve">Figure 5. </w:t>
      </w:r>
      <w:r w:rsidRPr="00620E7B">
        <w:rPr>
          <w:bCs/>
          <w:szCs w:val="20"/>
        </w:rPr>
        <w:t xml:space="preserve">Multi-group </w:t>
      </w:r>
      <w:r w:rsidR="005366E1" w:rsidRPr="00620E7B">
        <w:rPr>
          <w:bCs/>
          <w:szCs w:val="20"/>
        </w:rPr>
        <w:t>a</w:t>
      </w:r>
      <w:r w:rsidRPr="00620E7B">
        <w:rPr>
          <w:bCs/>
          <w:szCs w:val="20"/>
        </w:rPr>
        <w:t xml:space="preserve">nalysis </w:t>
      </w:r>
      <w:r w:rsidR="005366E1" w:rsidRPr="00620E7B">
        <w:rPr>
          <w:bCs/>
          <w:szCs w:val="20"/>
        </w:rPr>
        <w:t>r</w:t>
      </w:r>
      <w:r w:rsidRPr="00620E7B">
        <w:rPr>
          <w:bCs/>
          <w:szCs w:val="20"/>
        </w:rPr>
        <w:t>esults</w:t>
      </w:r>
    </w:p>
    <w:bookmarkEnd w:id="23"/>
    <w:p w:rsidR="00B313A3" w:rsidRPr="00620E7B" w:rsidRDefault="00B313A3" w:rsidP="007A3B20">
      <w:pPr>
        <w:tabs>
          <w:tab w:val="left" w:pos="1540"/>
        </w:tabs>
        <w:adjustRightInd w:val="0"/>
        <w:snapToGrid w:val="0"/>
        <w:jc w:val="both"/>
        <w:rPr>
          <w:szCs w:val="20"/>
        </w:rPr>
      </w:pPr>
    </w:p>
    <w:p w:rsidR="00B313A3" w:rsidRPr="00620E7B" w:rsidRDefault="00B313A3" w:rsidP="00EA78D5">
      <w:pPr>
        <w:pStyle w:val="Web"/>
        <w:snapToGrid w:val="0"/>
        <w:spacing w:before="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An Importance Performance Matrix Analysis (IPMA) was performed to assess the importance and relative performance of </w:t>
      </w:r>
      <w:r w:rsidR="009A598E" w:rsidRPr="00620E7B">
        <w:rPr>
          <w:rFonts w:ascii="Times New Roman" w:hAnsi="Times New Roman" w:cs="Times New Roman"/>
        </w:rPr>
        <w:t xml:space="preserve">the </w:t>
      </w:r>
      <w:r w:rsidRPr="00620E7B">
        <w:rPr>
          <w:rFonts w:ascii="Times New Roman" w:hAnsi="Times New Roman" w:cs="Times New Roman"/>
        </w:rPr>
        <w:t xml:space="preserve">perceived attributes by respondents in evaluating the comparative advantage of the determinants of learning satisfaction. Figures 6, 7, and 8 show </w:t>
      </w:r>
      <w:r w:rsidR="00E43E86" w:rsidRPr="00620E7B">
        <w:rPr>
          <w:rFonts w:ascii="Times New Roman" w:hAnsi="Times New Roman" w:cs="Times New Roman"/>
        </w:rPr>
        <w:t xml:space="preserve">the </w:t>
      </w:r>
      <w:r w:rsidRPr="00620E7B">
        <w:rPr>
          <w:rFonts w:ascii="Times New Roman" w:hAnsi="Times New Roman" w:cs="Times New Roman"/>
        </w:rPr>
        <w:t xml:space="preserve">IPMA for the whole sample, </w:t>
      </w:r>
      <w:r w:rsidR="00E43E86" w:rsidRPr="00620E7B">
        <w:rPr>
          <w:rFonts w:ascii="Times New Roman" w:hAnsi="Times New Roman" w:cs="Times New Roman"/>
        </w:rPr>
        <w:t xml:space="preserve">and </w:t>
      </w:r>
      <w:r w:rsidRPr="00620E7B">
        <w:rPr>
          <w:rFonts w:ascii="Times New Roman" w:hAnsi="Times New Roman" w:cs="Times New Roman"/>
        </w:rPr>
        <w:t>the male and the female groups, respectively. The Importance-performance map presents the importan</w:t>
      </w:r>
      <w:r w:rsidR="00E43E86" w:rsidRPr="00620E7B">
        <w:rPr>
          <w:rFonts w:ascii="Times New Roman" w:hAnsi="Times New Roman" w:cs="Times New Roman"/>
        </w:rPr>
        <w:t>ce</w:t>
      </w:r>
      <w:r w:rsidRPr="00620E7B">
        <w:rPr>
          <w:rFonts w:ascii="Times New Roman" w:hAnsi="Times New Roman" w:cs="Times New Roman"/>
        </w:rPr>
        <w:t xml:space="preserve"> (x-axis) and performance (y-axis) in </w:t>
      </w:r>
      <w:r w:rsidR="00E43E86" w:rsidRPr="00620E7B">
        <w:rPr>
          <w:rFonts w:ascii="Times New Roman" w:hAnsi="Times New Roman" w:cs="Times New Roman"/>
        </w:rPr>
        <w:t>the</w:t>
      </w:r>
      <w:r w:rsidRPr="00620E7B">
        <w:rPr>
          <w:rFonts w:ascii="Times New Roman" w:hAnsi="Times New Roman" w:cs="Times New Roman"/>
        </w:rPr>
        <w:t xml:space="preserve"> matrix. In all </w:t>
      </w:r>
      <w:r w:rsidR="00E43E86" w:rsidRPr="00620E7B">
        <w:rPr>
          <w:rFonts w:ascii="Times New Roman" w:hAnsi="Times New Roman" w:cs="Times New Roman"/>
        </w:rPr>
        <w:t xml:space="preserve">of the </w:t>
      </w:r>
      <w:r w:rsidRPr="00620E7B">
        <w:rPr>
          <w:rFonts w:ascii="Times New Roman" w:hAnsi="Times New Roman" w:cs="Times New Roman"/>
        </w:rPr>
        <w:t xml:space="preserve">groups, learner–content interaction </w:t>
      </w:r>
      <w:r w:rsidR="00E43E86" w:rsidRPr="00620E7B">
        <w:rPr>
          <w:rFonts w:ascii="Times New Roman" w:hAnsi="Times New Roman" w:cs="Times New Roman"/>
        </w:rPr>
        <w:t xml:space="preserve">shows an </w:t>
      </w:r>
      <w:r w:rsidRPr="00620E7B">
        <w:rPr>
          <w:rFonts w:ascii="Times New Roman" w:hAnsi="Times New Roman" w:cs="Times New Roman"/>
        </w:rPr>
        <w:t>above</w:t>
      </w:r>
      <w:r w:rsidR="00E43E86" w:rsidRPr="00620E7B">
        <w:rPr>
          <w:rFonts w:ascii="Times New Roman" w:hAnsi="Times New Roman" w:cs="Times New Roman"/>
        </w:rPr>
        <w:t>-</w:t>
      </w:r>
      <w:r w:rsidRPr="00620E7B">
        <w:rPr>
          <w:rFonts w:ascii="Times New Roman" w:hAnsi="Times New Roman" w:cs="Times New Roman"/>
        </w:rPr>
        <w:t xml:space="preserve">average performance value but </w:t>
      </w:r>
      <w:r w:rsidR="00E43E86" w:rsidRPr="00620E7B">
        <w:rPr>
          <w:rFonts w:ascii="Times New Roman" w:hAnsi="Times New Roman" w:cs="Times New Roman"/>
        </w:rPr>
        <w:t xml:space="preserve">a </w:t>
      </w:r>
      <w:r w:rsidRPr="00620E7B">
        <w:rPr>
          <w:rFonts w:ascii="Times New Roman" w:hAnsi="Times New Roman" w:cs="Times New Roman"/>
        </w:rPr>
        <w:t>below</w:t>
      </w:r>
      <w:r w:rsidR="00E43E86" w:rsidRPr="00620E7B">
        <w:rPr>
          <w:rFonts w:ascii="Times New Roman" w:hAnsi="Times New Roman" w:cs="Times New Roman"/>
        </w:rPr>
        <w:t>-</w:t>
      </w:r>
      <w:r w:rsidRPr="00620E7B">
        <w:rPr>
          <w:rFonts w:ascii="Times New Roman" w:hAnsi="Times New Roman" w:cs="Times New Roman"/>
        </w:rPr>
        <w:t>average importan</w:t>
      </w:r>
      <w:r w:rsidR="00AB5DA3" w:rsidRPr="00620E7B">
        <w:rPr>
          <w:rFonts w:ascii="Times New Roman" w:hAnsi="Times New Roman" w:cs="Times New Roman"/>
        </w:rPr>
        <w:t>ce</w:t>
      </w:r>
      <w:r w:rsidRPr="00620E7B">
        <w:rPr>
          <w:rFonts w:ascii="Times New Roman" w:hAnsi="Times New Roman" w:cs="Times New Roman"/>
        </w:rPr>
        <w:t xml:space="preserve"> value in predicting learning satisfaction. On the other hand, self-regulated learning, Internet self-efficacy, learner-learner interaction, and learner–instructor interaction have both above-average performance, and importan</w:t>
      </w:r>
      <w:r w:rsidR="00AB5DA3" w:rsidRPr="00620E7B">
        <w:rPr>
          <w:rFonts w:ascii="Times New Roman" w:hAnsi="Times New Roman" w:cs="Times New Roman"/>
        </w:rPr>
        <w:t>ce</w:t>
      </w:r>
      <w:r w:rsidRPr="00620E7B">
        <w:rPr>
          <w:rFonts w:ascii="Times New Roman" w:hAnsi="Times New Roman" w:cs="Times New Roman"/>
        </w:rPr>
        <w:t xml:space="preserve"> values in all </w:t>
      </w:r>
      <w:r w:rsidR="00E43E86" w:rsidRPr="00620E7B">
        <w:rPr>
          <w:rFonts w:ascii="Times New Roman" w:hAnsi="Times New Roman" w:cs="Times New Roman"/>
        </w:rPr>
        <w:t xml:space="preserve">of the </w:t>
      </w:r>
      <w:r w:rsidRPr="00620E7B">
        <w:rPr>
          <w:rFonts w:ascii="Times New Roman" w:hAnsi="Times New Roman" w:cs="Times New Roman"/>
        </w:rPr>
        <w:t xml:space="preserve">groups, except </w:t>
      </w:r>
      <w:r w:rsidR="00E43E86" w:rsidRPr="00620E7B">
        <w:rPr>
          <w:rFonts w:ascii="Times New Roman" w:hAnsi="Times New Roman" w:cs="Times New Roman"/>
        </w:rPr>
        <w:t>for</w:t>
      </w:r>
      <w:r w:rsidRPr="00620E7B">
        <w:rPr>
          <w:rFonts w:ascii="Times New Roman" w:hAnsi="Times New Roman" w:cs="Times New Roman"/>
        </w:rPr>
        <w:t xml:space="preserve"> learner-learner interaction and learner–instructor interaction </w:t>
      </w:r>
      <w:r w:rsidR="00E43E86" w:rsidRPr="00620E7B">
        <w:rPr>
          <w:rFonts w:ascii="Times New Roman" w:hAnsi="Times New Roman" w:cs="Times New Roman"/>
        </w:rPr>
        <w:t>which we</w:t>
      </w:r>
      <w:r w:rsidRPr="00620E7B">
        <w:rPr>
          <w:rFonts w:ascii="Times New Roman" w:hAnsi="Times New Roman" w:cs="Times New Roman"/>
        </w:rPr>
        <w:t xml:space="preserve">re found less </w:t>
      </w:r>
      <w:r w:rsidR="00AB5DA3" w:rsidRPr="00620E7B">
        <w:rPr>
          <w:rFonts w:ascii="Times New Roman" w:hAnsi="Times New Roman" w:cs="Times New Roman"/>
        </w:rPr>
        <w:t>vital</w:t>
      </w:r>
      <w:r w:rsidRPr="00620E7B">
        <w:rPr>
          <w:rFonts w:ascii="Times New Roman" w:hAnsi="Times New Roman" w:cs="Times New Roman"/>
        </w:rPr>
        <w:t xml:space="preserve"> for the male group.</w:t>
      </w:r>
    </w:p>
    <w:bookmarkEnd w:id="24"/>
    <w:p w:rsidR="00EA78D5" w:rsidRPr="00620E7B" w:rsidRDefault="00EA78D5">
      <w:pPr>
        <w:widowControl/>
        <w:rPr>
          <w:rFonts w:eastAsia="Arial Unicode MS"/>
          <w:kern w:val="0"/>
        </w:rPr>
      </w:pPr>
      <w:r w:rsidRPr="00620E7B">
        <w:br w:type="page"/>
      </w:r>
    </w:p>
    <w:p w:rsidR="00B313A3" w:rsidRPr="00620E7B" w:rsidRDefault="00EA78D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r w:rsidRPr="00620E7B">
        <w:rPr>
          <w:rFonts w:ascii="Times New Roman" w:hAnsi="Times New Roman" w:cs="Times New Roman"/>
          <w:noProof/>
        </w:rPr>
        <w:lastRenderedPageBreak/>
        <w:drawing>
          <wp:anchor distT="0" distB="0" distL="114300" distR="114300" simplePos="0" relativeHeight="251658240" behindDoc="0" locked="0" layoutInCell="1" allowOverlap="1" wp14:anchorId="22B15410" wp14:editId="07F2B0C6">
            <wp:simplePos x="1435100" y="946150"/>
            <wp:positionH relativeFrom="margin">
              <wp:align>center</wp:align>
            </wp:positionH>
            <wp:positionV relativeFrom="margin">
              <wp:align>top</wp:align>
            </wp:positionV>
            <wp:extent cx="4089400" cy="360426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3">
                      <a:extLst>
                        <a:ext uri="{28A0092B-C50C-407E-A947-70E740481C1C}">
                          <a14:useLocalDpi xmlns:a14="http://schemas.microsoft.com/office/drawing/2010/main" val="0"/>
                        </a:ext>
                      </a:extLst>
                    </a:blip>
                    <a:srcRect b="2378"/>
                    <a:stretch/>
                  </pic:blipFill>
                  <pic:spPr bwMode="auto">
                    <a:xfrm>
                      <a:off x="0" y="0"/>
                      <a:ext cx="4089400" cy="3604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5" w:name="_Hlk23078624"/>
      <w:r w:rsidR="00B313A3" w:rsidRPr="00620E7B">
        <w:rPr>
          <w:rFonts w:ascii="Times New Roman" w:eastAsia="新細明體" w:hAnsi="Times New Roman" w:cs="Times New Roman"/>
          <w:b/>
          <w:bCs/>
          <w:szCs w:val="20"/>
        </w:rPr>
        <w:t xml:space="preserve">Figure 6. </w:t>
      </w:r>
      <w:r w:rsidR="00B313A3" w:rsidRPr="00620E7B">
        <w:rPr>
          <w:rFonts w:ascii="Times New Roman" w:eastAsia="新細明體" w:hAnsi="Times New Roman" w:cs="Times New Roman"/>
          <w:bCs/>
          <w:szCs w:val="20"/>
        </w:rPr>
        <w:t xml:space="preserve">Importance-performance </w:t>
      </w:r>
      <w:r w:rsidR="005366E1" w:rsidRPr="00620E7B">
        <w:rPr>
          <w:rFonts w:ascii="Times New Roman" w:eastAsia="新細明體" w:hAnsi="Times New Roman" w:cs="Times New Roman"/>
          <w:bCs/>
          <w:szCs w:val="20"/>
        </w:rPr>
        <w:t>m</w:t>
      </w:r>
      <w:r w:rsidR="00B313A3" w:rsidRPr="00620E7B">
        <w:rPr>
          <w:rFonts w:ascii="Times New Roman" w:eastAsia="新細明體" w:hAnsi="Times New Roman" w:cs="Times New Roman"/>
          <w:bCs/>
          <w:szCs w:val="20"/>
        </w:rPr>
        <w:t xml:space="preserve">ap for </w:t>
      </w:r>
      <w:r w:rsidR="005366E1" w:rsidRPr="00620E7B">
        <w:rPr>
          <w:rFonts w:ascii="Times New Roman" w:eastAsia="新細明體" w:hAnsi="Times New Roman" w:cs="Times New Roman"/>
          <w:bCs/>
          <w:szCs w:val="20"/>
        </w:rPr>
        <w:t>p</w:t>
      </w:r>
      <w:r w:rsidR="00B313A3" w:rsidRPr="00620E7B">
        <w:rPr>
          <w:rFonts w:ascii="Times New Roman" w:eastAsia="新細明體" w:hAnsi="Times New Roman" w:cs="Times New Roman"/>
          <w:bCs/>
          <w:szCs w:val="20"/>
        </w:rPr>
        <w:t xml:space="preserve">redicting </w:t>
      </w:r>
      <w:r w:rsidR="005366E1" w:rsidRPr="00620E7B">
        <w:rPr>
          <w:rFonts w:ascii="Times New Roman" w:eastAsia="新細明體" w:hAnsi="Times New Roman" w:cs="Times New Roman"/>
          <w:bCs/>
          <w:szCs w:val="20"/>
        </w:rPr>
        <w:t>l</w:t>
      </w:r>
      <w:r w:rsidR="00B313A3" w:rsidRPr="00620E7B">
        <w:rPr>
          <w:rFonts w:ascii="Times New Roman" w:eastAsia="新細明體" w:hAnsi="Times New Roman" w:cs="Times New Roman"/>
          <w:bCs/>
          <w:szCs w:val="20"/>
        </w:rPr>
        <w:t xml:space="preserve">earning </w:t>
      </w:r>
      <w:r w:rsidR="005366E1" w:rsidRPr="00620E7B">
        <w:rPr>
          <w:rFonts w:ascii="Times New Roman" w:eastAsia="新細明體" w:hAnsi="Times New Roman" w:cs="Times New Roman"/>
          <w:bCs/>
          <w:szCs w:val="20"/>
        </w:rPr>
        <w:t>s</w:t>
      </w:r>
      <w:r w:rsidR="00B313A3" w:rsidRPr="00620E7B">
        <w:rPr>
          <w:rFonts w:ascii="Times New Roman" w:eastAsia="新細明體" w:hAnsi="Times New Roman" w:cs="Times New Roman"/>
          <w:bCs/>
          <w:szCs w:val="20"/>
        </w:rPr>
        <w:t xml:space="preserve">atisfaction in the </w:t>
      </w:r>
      <w:r w:rsidR="005366E1" w:rsidRPr="00620E7B">
        <w:rPr>
          <w:rFonts w:ascii="Times New Roman" w:eastAsia="新細明體" w:hAnsi="Times New Roman" w:cs="Times New Roman"/>
          <w:bCs/>
          <w:szCs w:val="20"/>
        </w:rPr>
        <w:t>w</w:t>
      </w:r>
      <w:r w:rsidR="00B313A3" w:rsidRPr="00620E7B">
        <w:rPr>
          <w:rFonts w:ascii="Times New Roman" w:eastAsia="新細明體" w:hAnsi="Times New Roman" w:cs="Times New Roman"/>
          <w:bCs/>
          <w:szCs w:val="20"/>
        </w:rPr>
        <w:t xml:space="preserve">hole </w:t>
      </w:r>
      <w:r w:rsidR="005366E1" w:rsidRPr="00620E7B">
        <w:rPr>
          <w:rFonts w:ascii="Times New Roman" w:eastAsia="新細明體" w:hAnsi="Times New Roman" w:cs="Times New Roman"/>
          <w:bCs/>
          <w:szCs w:val="20"/>
        </w:rPr>
        <w:t>s</w:t>
      </w:r>
      <w:r w:rsidR="00B313A3" w:rsidRPr="00620E7B">
        <w:rPr>
          <w:rFonts w:ascii="Times New Roman" w:eastAsia="新細明體" w:hAnsi="Times New Roman" w:cs="Times New Roman"/>
          <w:bCs/>
          <w:szCs w:val="20"/>
        </w:rPr>
        <w:t>ample</w:t>
      </w: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r w:rsidRPr="00620E7B">
        <w:rPr>
          <w:rFonts w:ascii="Times New Roman" w:hAnsi="Times New Roman" w:cs="Times New Roman"/>
          <w:noProof/>
          <w:color w:val="000000"/>
        </w:rPr>
        <w:drawing>
          <wp:anchor distT="0" distB="0" distL="114300" distR="114300" simplePos="0" relativeHeight="251660288" behindDoc="0" locked="0" layoutInCell="1" allowOverlap="1" wp14:anchorId="30C64975" wp14:editId="41FCCC98">
            <wp:simplePos x="0" y="0"/>
            <wp:positionH relativeFrom="column">
              <wp:posOffset>591185</wp:posOffset>
            </wp:positionH>
            <wp:positionV relativeFrom="paragraph">
              <wp:posOffset>92710</wp:posOffset>
            </wp:positionV>
            <wp:extent cx="4089400" cy="3602990"/>
            <wp:effectExtent l="0" t="0" r="0" b="0"/>
            <wp:wrapSquare wrapText="bothSides"/>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spect="1" noChangeArrowheads="1"/>
                    </pic:cNvPicPr>
                  </pic:nvPicPr>
                  <pic:blipFill rotWithShape="1">
                    <a:blip r:embed="rId14">
                      <a:extLst>
                        <a:ext uri="{28A0092B-C50C-407E-A947-70E740481C1C}">
                          <a14:useLocalDpi xmlns:a14="http://schemas.microsoft.com/office/drawing/2010/main" val="0"/>
                        </a:ext>
                      </a:extLst>
                    </a:blip>
                    <a:srcRect b="2540"/>
                    <a:stretch/>
                  </pic:blipFill>
                  <pic:spPr bwMode="auto">
                    <a:xfrm>
                      <a:off x="0" y="0"/>
                      <a:ext cx="4089400" cy="360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lang w:eastAsia="zh-TW"/>
        </w:rPr>
      </w:pPr>
    </w:p>
    <w:p w:rsidR="00283FB5" w:rsidRPr="00620E7B" w:rsidRDefault="00283FB5" w:rsidP="00283FB5">
      <w:pPr>
        <w:pStyle w:val="Newparagraph"/>
        <w:adjustRightInd w:val="0"/>
        <w:snapToGrid w:val="0"/>
        <w:spacing w:line="240" w:lineRule="auto"/>
        <w:ind w:firstLine="0"/>
        <w:jc w:val="center"/>
        <w:rPr>
          <w:rFonts w:eastAsia="新細明體"/>
          <w:b/>
          <w:bCs/>
          <w:szCs w:val="20"/>
        </w:rPr>
      </w:pPr>
      <w:r w:rsidRPr="00620E7B">
        <w:rPr>
          <w:rFonts w:eastAsia="新細明體"/>
          <w:b/>
          <w:bCs/>
          <w:szCs w:val="20"/>
        </w:rPr>
        <w:t xml:space="preserve">Figure 7. </w:t>
      </w:r>
      <w:r w:rsidRPr="00620E7B">
        <w:rPr>
          <w:rFonts w:eastAsia="新細明體"/>
          <w:bCs/>
          <w:szCs w:val="20"/>
        </w:rPr>
        <w:t>Importance-performance map for predicting learning satisfaction in the male group</w:t>
      </w:r>
      <w:r w:rsidRPr="00620E7B">
        <w:rPr>
          <w:noProof/>
          <w:color w:val="000000"/>
          <w:lang w:val="en-US" w:eastAsia="zh-TW"/>
        </w:rPr>
        <w:t xml:space="preserve"> </w:t>
      </w:r>
    </w:p>
    <w:p w:rsidR="00283FB5" w:rsidRPr="00620E7B" w:rsidRDefault="00283FB5" w:rsidP="00EA78D5">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Cs/>
          <w:szCs w:val="20"/>
          <w:lang w:val="en-GB"/>
        </w:rPr>
      </w:pPr>
    </w:p>
    <w:p w:rsidR="00283FB5" w:rsidRPr="00620E7B" w:rsidRDefault="00283FB5">
      <w:pPr>
        <w:widowControl/>
        <w:rPr>
          <w:bCs/>
          <w:kern w:val="0"/>
          <w:szCs w:val="20"/>
          <w:lang w:val="en-GB"/>
        </w:rPr>
      </w:pPr>
      <w:r w:rsidRPr="00620E7B">
        <w:rPr>
          <w:bCs/>
          <w:szCs w:val="20"/>
          <w:lang w:val="en-GB"/>
        </w:rPr>
        <w:br w:type="page"/>
      </w:r>
    </w:p>
    <w:p w:rsidR="00B313A3" w:rsidRPr="00620E7B" w:rsidRDefault="00283FB5" w:rsidP="007A3B20">
      <w:pPr>
        <w:pStyle w:val="Newparagraph"/>
        <w:adjustRightInd w:val="0"/>
        <w:snapToGrid w:val="0"/>
        <w:spacing w:line="240" w:lineRule="auto"/>
        <w:ind w:firstLine="0"/>
        <w:jc w:val="center"/>
        <w:rPr>
          <w:rFonts w:eastAsia="新細明體"/>
          <w:b/>
          <w:bCs/>
          <w:szCs w:val="20"/>
        </w:rPr>
      </w:pPr>
      <w:bookmarkStart w:id="26" w:name="_Hlk23078631"/>
      <w:bookmarkEnd w:id="25"/>
      <w:r w:rsidRPr="00620E7B">
        <w:rPr>
          <w:noProof/>
          <w:color w:val="000000"/>
          <w:lang w:val="en-US" w:eastAsia="zh-TW"/>
        </w:rPr>
        <w:lastRenderedPageBreak/>
        <w:drawing>
          <wp:anchor distT="0" distB="0" distL="114300" distR="114300" simplePos="0" relativeHeight="251659264" behindDoc="0" locked="0" layoutInCell="1" allowOverlap="1" wp14:anchorId="04744FEF" wp14:editId="7D2B398B">
            <wp:simplePos x="0" y="0"/>
            <wp:positionH relativeFrom="column">
              <wp:posOffset>345440</wp:posOffset>
            </wp:positionH>
            <wp:positionV relativeFrom="paragraph">
              <wp:posOffset>133985</wp:posOffset>
            </wp:positionV>
            <wp:extent cx="4405630" cy="387667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5">
                      <a:extLst>
                        <a:ext uri="{28A0092B-C50C-407E-A947-70E740481C1C}">
                          <a14:useLocalDpi xmlns:a14="http://schemas.microsoft.com/office/drawing/2010/main" val="0"/>
                        </a:ext>
                      </a:extLst>
                    </a:blip>
                    <a:srcRect b="2398"/>
                    <a:stretch/>
                  </pic:blipFill>
                  <pic:spPr bwMode="auto">
                    <a:xfrm>
                      <a:off x="0" y="0"/>
                      <a:ext cx="4405630" cy="3876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7" w:name="_Hlk23078640"/>
      <w:bookmarkEnd w:id="26"/>
      <w:r w:rsidR="00B313A3" w:rsidRPr="00620E7B">
        <w:rPr>
          <w:rFonts w:eastAsia="新細明體"/>
          <w:b/>
          <w:bCs/>
          <w:szCs w:val="20"/>
        </w:rPr>
        <w:t xml:space="preserve">Figure 8. </w:t>
      </w:r>
      <w:r w:rsidR="00B313A3" w:rsidRPr="00620E7B">
        <w:rPr>
          <w:rFonts w:eastAsia="新細明體"/>
          <w:bCs/>
          <w:szCs w:val="20"/>
        </w:rPr>
        <w:t xml:space="preserve">Importance-performance </w:t>
      </w:r>
      <w:r w:rsidR="005366E1" w:rsidRPr="00620E7B">
        <w:rPr>
          <w:rFonts w:eastAsia="新細明體"/>
          <w:bCs/>
          <w:szCs w:val="20"/>
        </w:rPr>
        <w:t>m</w:t>
      </w:r>
      <w:r w:rsidR="00B313A3" w:rsidRPr="00620E7B">
        <w:rPr>
          <w:rFonts w:eastAsia="新細明體"/>
          <w:bCs/>
          <w:szCs w:val="20"/>
        </w:rPr>
        <w:t xml:space="preserve">ap for </w:t>
      </w:r>
      <w:r w:rsidR="005366E1" w:rsidRPr="00620E7B">
        <w:rPr>
          <w:rFonts w:eastAsia="新細明體"/>
          <w:bCs/>
          <w:szCs w:val="20"/>
        </w:rPr>
        <w:t>p</w:t>
      </w:r>
      <w:r w:rsidR="00B313A3" w:rsidRPr="00620E7B">
        <w:rPr>
          <w:rFonts w:eastAsia="新細明體"/>
          <w:bCs/>
          <w:szCs w:val="20"/>
        </w:rPr>
        <w:t xml:space="preserve">redicting </w:t>
      </w:r>
      <w:r w:rsidR="005366E1" w:rsidRPr="00620E7B">
        <w:rPr>
          <w:rFonts w:eastAsia="新細明體"/>
          <w:bCs/>
          <w:szCs w:val="20"/>
        </w:rPr>
        <w:t>l</w:t>
      </w:r>
      <w:r w:rsidR="00B313A3" w:rsidRPr="00620E7B">
        <w:rPr>
          <w:rFonts w:eastAsia="新細明體"/>
          <w:bCs/>
          <w:szCs w:val="20"/>
        </w:rPr>
        <w:t xml:space="preserve">earning </w:t>
      </w:r>
      <w:r w:rsidR="005366E1" w:rsidRPr="00620E7B">
        <w:rPr>
          <w:rFonts w:eastAsia="新細明體"/>
          <w:bCs/>
          <w:szCs w:val="20"/>
        </w:rPr>
        <w:t>s</w:t>
      </w:r>
      <w:r w:rsidR="00B313A3" w:rsidRPr="00620E7B">
        <w:rPr>
          <w:rFonts w:eastAsia="新細明體"/>
          <w:bCs/>
          <w:szCs w:val="20"/>
        </w:rPr>
        <w:t xml:space="preserve">atisfaction in the </w:t>
      </w:r>
      <w:r w:rsidR="005366E1" w:rsidRPr="00620E7B">
        <w:rPr>
          <w:rFonts w:eastAsia="新細明體"/>
          <w:bCs/>
          <w:szCs w:val="20"/>
        </w:rPr>
        <w:t>f</w:t>
      </w:r>
      <w:r w:rsidR="00B313A3" w:rsidRPr="00620E7B">
        <w:rPr>
          <w:rFonts w:eastAsia="新細明體"/>
          <w:bCs/>
          <w:szCs w:val="20"/>
        </w:rPr>
        <w:t xml:space="preserve">emale </w:t>
      </w:r>
      <w:r w:rsidR="005366E1" w:rsidRPr="00620E7B">
        <w:rPr>
          <w:rFonts w:eastAsia="新細明體"/>
          <w:bCs/>
          <w:szCs w:val="20"/>
        </w:rPr>
        <w:t>g</w:t>
      </w:r>
      <w:r w:rsidR="00B313A3" w:rsidRPr="00620E7B">
        <w:rPr>
          <w:rFonts w:eastAsia="新細明體"/>
          <w:bCs/>
          <w:szCs w:val="20"/>
        </w:rPr>
        <w:t>roup</w:t>
      </w:r>
    </w:p>
    <w:bookmarkEnd w:id="27"/>
    <w:p w:rsidR="00B313A3" w:rsidRPr="00620E7B" w:rsidRDefault="00B313A3" w:rsidP="007A3B20">
      <w:pPr>
        <w:pStyle w:val="Web"/>
        <w:adjustRightInd w:val="0"/>
        <w:snapToGrid w:val="0"/>
        <w:spacing w:before="0" w:beforeAutospacing="0" w:after="0" w:afterAutospacing="0"/>
        <w:jc w:val="both"/>
        <w:textAlignment w:val="top"/>
        <w:rPr>
          <w:rFonts w:ascii="Times New Roman" w:hAnsi="Times New Roman" w:cs="Times New Roman"/>
          <w:szCs w:val="20"/>
          <w:lang w:val="en-GB"/>
        </w:rPr>
      </w:pPr>
    </w:p>
    <w:p w:rsidR="002C00C2" w:rsidRPr="00620E7B" w:rsidRDefault="002C00C2"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20E7B">
        <w:rPr>
          <w:rFonts w:ascii="Times New Roman" w:hAnsi="Times New Roman" w:cs="Times New Roman"/>
          <w:szCs w:val="20"/>
        </w:rPr>
        <w:t xml:space="preserve">In short, </w:t>
      </w:r>
      <w:r w:rsidR="00FD4423" w:rsidRPr="00620E7B">
        <w:rPr>
          <w:rFonts w:ascii="Times New Roman" w:hAnsi="Times New Roman" w:cs="Times New Roman"/>
          <w:szCs w:val="20"/>
        </w:rPr>
        <w:t xml:space="preserve">we summarize </w:t>
      </w:r>
      <w:r w:rsidRPr="00620E7B">
        <w:rPr>
          <w:rFonts w:ascii="Times New Roman" w:hAnsi="Times New Roman" w:cs="Times New Roman"/>
          <w:szCs w:val="20"/>
        </w:rPr>
        <w:t xml:space="preserve">the results into (1) the relationship between </w:t>
      </w:r>
      <w:r w:rsidRPr="00620E7B">
        <w:rPr>
          <w:rFonts w:ascii="Times New Roman" w:hAnsi="Times New Roman" w:cs="Times New Roman"/>
        </w:rPr>
        <w:t xml:space="preserve">learning satisfaction predictors and e-learning satisfaction; and (2) the gender effects on e-learning satisfaction. </w:t>
      </w:r>
      <w:r w:rsidR="00BE3432" w:rsidRPr="00620E7B">
        <w:rPr>
          <w:rFonts w:ascii="Times New Roman" w:hAnsi="Times New Roman" w:cs="Times New Roman"/>
        </w:rPr>
        <w:t xml:space="preserve">For </w:t>
      </w:r>
      <w:r w:rsidR="00BE3432" w:rsidRPr="00620E7B">
        <w:rPr>
          <w:rFonts w:ascii="Times New Roman" w:hAnsi="Times New Roman" w:cs="Times New Roman"/>
          <w:szCs w:val="20"/>
        </w:rPr>
        <w:t xml:space="preserve">the relationship between </w:t>
      </w:r>
      <w:r w:rsidR="00BE3432" w:rsidRPr="00620E7B">
        <w:rPr>
          <w:rFonts w:ascii="Times New Roman" w:hAnsi="Times New Roman" w:cs="Times New Roman"/>
        </w:rPr>
        <w:t>learning satisfaction predictors and e-learning satisfaction, t</w:t>
      </w:r>
      <w:r w:rsidRPr="00620E7B">
        <w:rPr>
          <w:rFonts w:ascii="Times New Roman" w:hAnsi="Times New Roman" w:cs="Times New Roman"/>
        </w:rPr>
        <w:t xml:space="preserve">he whole sample analysis results show that learner–instructor </w:t>
      </w:r>
      <w:r w:rsidRPr="00620E7B">
        <w:rPr>
          <w:rFonts w:ascii="Times New Roman" w:hAnsi="Times New Roman" w:cs="Times New Roman"/>
          <w:szCs w:val="20"/>
        </w:rPr>
        <w:t>interaction</w:t>
      </w:r>
      <w:r w:rsidR="00784BA5" w:rsidRPr="00620E7B">
        <w:rPr>
          <w:rFonts w:ascii="Times New Roman" w:hAnsi="Times New Roman" w:cs="Times New Roman"/>
        </w:rPr>
        <w:t xml:space="preserve">, </w:t>
      </w:r>
      <w:r w:rsidRPr="00620E7B">
        <w:rPr>
          <w:rFonts w:ascii="Times New Roman" w:hAnsi="Times New Roman" w:cs="Times New Roman"/>
        </w:rPr>
        <w:t>learner-learner interaction</w:t>
      </w:r>
      <w:r w:rsidR="00784BA5" w:rsidRPr="00620E7B">
        <w:rPr>
          <w:rFonts w:ascii="Times New Roman" w:hAnsi="Times New Roman" w:cs="Times New Roman"/>
        </w:rPr>
        <w:t xml:space="preserve">, self-regulated learning, and Internet self-efficacy </w:t>
      </w:r>
      <w:r w:rsidRPr="00620E7B">
        <w:rPr>
          <w:rFonts w:ascii="Times New Roman" w:hAnsi="Times New Roman" w:cs="Times New Roman"/>
        </w:rPr>
        <w:t>are positively associated with satisfaction.</w:t>
      </w:r>
      <w:r w:rsidR="00784BA5" w:rsidRPr="00620E7B">
        <w:rPr>
          <w:rFonts w:ascii="Times New Roman" w:hAnsi="Times New Roman" w:cs="Times New Roman"/>
        </w:rPr>
        <w:t xml:space="preserve"> As different predictors are significant for male and female groups, gender differences may exist.</w:t>
      </w:r>
      <w:r w:rsidR="00BE3432" w:rsidRPr="00620E7B">
        <w:rPr>
          <w:rFonts w:ascii="Times New Roman" w:hAnsi="Times New Roman" w:cs="Times New Roman"/>
        </w:rPr>
        <w:t xml:space="preserve"> For the gender effects on e-learning satisfaction, gender difference exists between Internet self-efficacy and e-learning satisfaction.</w:t>
      </w:r>
    </w:p>
    <w:p w:rsidR="002C00C2" w:rsidRPr="00620E7B" w:rsidRDefault="002C00C2" w:rsidP="007A3B20">
      <w:pPr>
        <w:pStyle w:val="Web"/>
        <w:adjustRightInd w:val="0"/>
        <w:snapToGrid w:val="0"/>
        <w:spacing w:before="0" w:beforeAutospacing="0" w:after="0" w:afterAutospacing="0"/>
        <w:jc w:val="both"/>
        <w:textAlignment w:val="top"/>
        <w:rPr>
          <w:rFonts w:ascii="Times New Roman" w:hAnsi="Times New Roman" w:cs="Times New Roman"/>
          <w:szCs w:val="20"/>
        </w:rPr>
      </w:pPr>
    </w:p>
    <w:p w:rsidR="00B313A3" w:rsidRPr="00620E7B" w:rsidRDefault="00B313A3" w:rsidP="007A3B20">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
          <w:bCs/>
          <w:caps/>
          <w:sz w:val="28"/>
          <w:szCs w:val="28"/>
        </w:rPr>
      </w:pPr>
      <w:bookmarkStart w:id="28" w:name="_Hlk23078657"/>
      <w:r w:rsidRPr="00620E7B">
        <w:rPr>
          <w:rFonts w:ascii="Times New Roman" w:eastAsia="新細明體" w:hAnsi="Times New Roman" w:cs="Times New Roman"/>
          <w:b/>
          <w:bCs/>
          <w:sz w:val="28"/>
          <w:szCs w:val="28"/>
        </w:rPr>
        <w:t xml:space="preserve">5. </w:t>
      </w:r>
      <w:r w:rsidRPr="00620E7B">
        <w:rPr>
          <w:rFonts w:ascii="Times New Roman" w:eastAsia="新細明體" w:hAnsi="Times New Roman" w:cs="Times New Roman"/>
          <w:b/>
          <w:bCs/>
          <w:caps/>
          <w:sz w:val="28"/>
          <w:szCs w:val="28"/>
        </w:rPr>
        <w:t>discussion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The present study was conducted to investigate the impact of </w:t>
      </w:r>
      <w:r w:rsidRPr="00620E7B">
        <w:rPr>
          <w:rFonts w:ascii="Times New Roman" w:hAnsi="Times New Roman" w:cs="Times New Roman"/>
          <w:szCs w:val="20"/>
        </w:rPr>
        <w:t>learner–content interaction, learner-learner interaction, learner–instructor interaction</w:t>
      </w:r>
      <w:r w:rsidRPr="00620E7B">
        <w:rPr>
          <w:rFonts w:ascii="Times New Roman" w:hAnsi="Times New Roman" w:cs="Times New Roman"/>
        </w:rPr>
        <w:t xml:space="preserve">, Internet self-efficacy, and self-regulated learning on learning satisfaction with the presence of the gender effect. The sample </w:t>
      </w:r>
      <w:r w:rsidR="00E43E86" w:rsidRPr="00620E7B">
        <w:rPr>
          <w:rFonts w:ascii="Times New Roman" w:hAnsi="Times New Roman" w:cs="Times New Roman"/>
        </w:rPr>
        <w:t>wa</w:t>
      </w:r>
      <w:r w:rsidRPr="00620E7B">
        <w:rPr>
          <w:rFonts w:ascii="Times New Roman" w:hAnsi="Times New Roman" w:cs="Times New Roman"/>
        </w:rPr>
        <w:t xml:space="preserve">s separated into three groups (i.e., the whole sample, males and females) to identify the gender effect. </w:t>
      </w:r>
      <w:r w:rsidR="0016553D" w:rsidRPr="00620E7B">
        <w:rPr>
          <w:rFonts w:ascii="Times New Roman" w:hAnsi="Times New Roman" w:cs="Times New Roman"/>
        </w:rPr>
        <w:t xml:space="preserve">We first performed </w:t>
      </w:r>
      <w:r w:rsidR="00E43E86" w:rsidRPr="00620E7B">
        <w:rPr>
          <w:rFonts w:ascii="Times New Roman" w:hAnsi="Times New Roman" w:cs="Times New Roman"/>
        </w:rPr>
        <w:t xml:space="preserve">the </w:t>
      </w:r>
      <w:r w:rsidRPr="00620E7B">
        <w:rPr>
          <w:rFonts w:ascii="Times New Roman" w:hAnsi="Times New Roman" w:cs="Times New Roman"/>
        </w:rPr>
        <w:t xml:space="preserve">PLS-SEM </w:t>
      </w:r>
      <w:r w:rsidR="00E43E86" w:rsidRPr="00620E7B">
        <w:rPr>
          <w:rFonts w:ascii="Times New Roman" w:hAnsi="Times New Roman" w:cs="Times New Roman"/>
        </w:rPr>
        <w:t>on</w:t>
      </w:r>
      <w:r w:rsidRPr="00620E7B">
        <w:rPr>
          <w:rFonts w:ascii="Times New Roman" w:hAnsi="Times New Roman" w:cs="Times New Roman"/>
        </w:rPr>
        <w:t xml:space="preserve"> the whole sample, and subsequently </w:t>
      </w:r>
      <w:r w:rsidR="00E43E86" w:rsidRPr="00620E7B">
        <w:rPr>
          <w:rFonts w:ascii="Times New Roman" w:hAnsi="Times New Roman" w:cs="Times New Roman"/>
        </w:rPr>
        <w:t>on</w:t>
      </w:r>
      <w:r w:rsidRPr="00620E7B">
        <w:rPr>
          <w:rFonts w:ascii="Times New Roman" w:hAnsi="Times New Roman" w:cs="Times New Roman"/>
        </w:rPr>
        <w:t xml:space="preserve"> the male sample and the female sample. The whole sample analysis results show</w:t>
      </w:r>
      <w:r w:rsidR="00E43E86" w:rsidRPr="00620E7B">
        <w:rPr>
          <w:rFonts w:ascii="Times New Roman" w:hAnsi="Times New Roman" w:cs="Times New Roman"/>
        </w:rPr>
        <w:t>ed</w:t>
      </w:r>
      <w:r w:rsidRPr="00620E7B">
        <w:rPr>
          <w:rFonts w:ascii="Times New Roman" w:hAnsi="Times New Roman" w:cs="Times New Roman"/>
        </w:rPr>
        <w:t xml:space="preserve"> that learner–instructor interaction and learner-learner interaction </w:t>
      </w:r>
      <w:r w:rsidR="00E43E86" w:rsidRPr="00620E7B">
        <w:rPr>
          <w:rFonts w:ascii="Times New Roman" w:hAnsi="Times New Roman" w:cs="Times New Roman"/>
        </w:rPr>
        <w:t>we</w:t>
      </w:r>
      <w:r w:rsidRPr="00620E7B">
        <w:rPr>
          <w:rFonts w:ascii="Times New Roman" w:hAnsi="Times New Roman" w:cs="Times New Roman"/>
        </w:rPr>
        <w:t xml:space="preserve">re positively associated with satisfaction. In line with the study of </w:t>
      </w:r>
      <w:r w:rsidR="005D3CBC" w:rsidRPr="00620E7B">
        <w:rPr>
          <w:rFonts w:ascii="Times New Roman" w:hAnsi="Times New Roman" w:cs="Times New Roman"/>
        </w:rPr>
        <w:t>[</w:t>
      </w:r>
      <w:r w:rsidR="00B32323" w:rsidRPr="00620E7B">
        <w:rPr>
          <w:rFonts w:ascii="Times New Roman" w:hAnsi="Times New Roman" w:cs="Times New Roman"/>
        </w:rPr>
        <w:t>57</w:t>
      </w:r>
      <w:r w:rsidR="005D3CBC" w:rsidRPr="00620E7B">
        <w:rPr>
          <w:rFonts w:ascii="Times New Roman" w:hAnsi="Times New Roman" w:cs="Times New Roman"/>
        </w:rPr>
        <w:t>]</w:t>
      </w:r>
      <w:r w:rsidRPr="00620E7B">
        <w:rPr>
          <w:rFonts w:ascii="Times New Roman" w:hAnsi="Times New Roman" w:cs="Times New Roman"/>
        </w:rPr>
        <w:t xml:space="preserve">, recurrent interaction contributes to satisfaction. Instructors should consider identifying measures to promote </w:t>
      </w:r>
      <w:r w:rsidR="00531BEB" w:rsidRPr="00620E7B">
        <w:rPr>
          <w:rFonts w:ascii="Times New Roman" w:hAnsi="Times New Roman" w:cs="Times New Roman"/>
        </w:rPr>
        <w:t>successful</w:t>
      </w:r>
      <w:r w:rsidRPr="00620E7B">
        <w:rPr>
          <w:rFonts w:ascii="Times New Roman" w:hAnsi="Times New Roman" w:cs="Times New Roman"/>
        </w:rPr>
        <w:t xml:space="preserve"> interactions in the classroom and online platforms to enable students to engage in the learning process more effectively. Additionally, university administrators should consider providing adequate training to enhance </w:t>
      </w:r>
      <w:r w:rsidRPr="00620E7B">
        <w:rPr>
          <w:rFonts w:ascii="Times New Roman" w:hAnsi="Times New Roman" w:cs="Times New Roman"/>
        </w:rPr>
        <w:lastRenderedPageBreak/>
        <w:t xml:space="preserve">university instructors’ skills in designing lessons and structuring classrooms </w:t>
      </w:r>
      <w:r w:rsidR="00E43E86" w:rsidRPr="00620E7B">
        <w:rPr>
          <w:rFonts w:ascii="Times New Roman" w:hAnsi="Times New Roman" w:cs="Times New Roman"/>
        </w:rPr>
        <w:t>to</w:t>
      </w:r>
      <w:r w:rsidRPr="00620E7B">
        <w:rPr>
          <w:rFonts w:ascii="Times New Roman" w:hAnsi="Times New Roman" w:cs="Times New Roman"/>
        </w:rPr>
        <w:t xml:space="preserve"> enable learners to take an active role in their learning through learner–instructor interaction. Furthermore, self-regulated learning </w:t>
      </w:r>
      <w:r w:rsidR="00E43E86" w:rsidRPr="00620E7B">
        <w:rPr>
          <w:rFonts w:ascii="Times New Roman" w:hAnsi="Times New Roman" w:cs="Times New Roman"/>
        </w:rPr>
        <w:t>wa</w:t>
      </w:r>
      <w:r w:rsidRPr="00620E7B">
        <w:rPr>
          <w:rFonts w:ascii="Times New Roman" w:hAnsi="Times New Roman" w:cs="Times New Roman"/>
        </w:rPr>
        <w:t>s positively associated with satisfaction in the whole sample group. Self-regulated learning can improve learning satisfaction through the use of interactive learning materials</w:t>
      </w:r>
      <w:r w:rsidR="005D3CBC" w:rsidRPr="00620E7B">
        <w:rPr>
          <w:rFonts w:ascii="Times New Roman" w:hAnsi="Times New Roman" w:cs="Times New Roman"/>
        </w:rPr>
        <w:t xml:space="preserve"> [</w:t>
      </w:r>
      <w:r w:rsidR="00B32323" w:rsidRPr="00620E7B">
        <w:rPr>
          <w:rFonts w:ascii="Times New Roman" w:hAnsi="Times New Roman" w:cs="Times New Roman"/>
          <w:noProof/>
        </w:rPr>
        <w:t>58</w:t>
      </w:r>
      <w:r w:rsidR="005D3CBC" w:rsidRPr="00620E7B">
        <w:rPr>
          <w:rFonts w:ascii="Times New Roman" w:hAnsi="Times New Roman" w:cs="Times New Roman"/>
          <w:noProof/>
        </w:rPr>
        <w:t>]</w:t>
      </w:r>
      <w:r w:rsidRPr="00620E7B">
        <w:rPr>
          <w:rFonts w:ascii="Times New Roman" w:hAnsi="Times New Roman" w:cs="Times New Roman"/>
        </w:rPr>
        <w:t xml:space="preserve">. </w:t>
      </w:r>
      <w:r w:rsidR="006B5185" w:rsidRPr="00620E7B">
        <w:rPr>
          <w:rFonts w:ascii="Times New Roman" w:hAnsi="Times New Roman" w:cs="Times New Roman"/>
        </w:rPr>
        <w:t>U</w:t>
      </w:r>
      <w:r w:rsidRPr="00620E7B">
        <w:rPr>
          <w:rFonts w:ascii="Times New Roman" w:hAnsi="Times New Roman" w:cs="Times New Roman"/>
        </w:rPr>
        <w:t xml:space="preserve">niversity instructors should continue to design appropriate learning strategies and activities to help learners to develop </w:t>
      </w:r>
      <w:r w:rsidR="00E43E86" w:rsidRPr="00620E7B">
        <w:rPr>
          <w:rFonts w:ascii="Times New Roman" w:hAnsi="Times New Roman" w:cs="Times New Roman"/>
        </w:rPr>
        <w:t xml:space="preserve">their </w:t>
      </w:r>
      <w:r w:rsidRPr="00620E7B">
        <w:rPr>
          <w:rFonts w:ascii="Times New Roman" w:hAnsi="Times New Roman" w:cs="Times New Roman"/>
        </w:rPr>
        <w:t xml:space="preserve">self-regulated learning. Such an approach may help students to accept self-responsibility in the learning process instead of focusing on direct instruction and teacher-centered learning. Furthermore, the whole sample evidence suggests that Internet self-efficacy is positively related to satisfaction. This finding is consistent with </w:t>
      </w:r>
      <w:r w:rsidRPr="00620E7B">
        <w:rPr>
          <w:rFonts w:ascii="Times New Roman" w:hAnsi="Times New Roman" w:cs="Times New Roman"/>
          <w:noProof/>
        </w:rPr>
        <w:t>Shen, Cho, Tsai, and Marra</w:t>
      </w:r>
      <w:r w:rsidR="005D3CBC" w:rsidRPr="00620E7B">
        <w:rPr>
          <w:rFonts w:ascii="Times New Roman" w:hAnsi="Times New Roman" w:cs="Times New Roman"/>
          <w:noProof/>
        </w:rPr>
        <w:t xml:space="preserve"> [</w:t>
      </w:r>
      <w:r w:rsidR="00B32323" w:rsidRPr="00620E7B">
        <w:rPr>
          <w:rFonts w:ascii="Times New Roman" w:hAnsi="Times New Roman" w:cs="Times New Roman"/>
          <w:noProof/>
        </w:rPr>
        <w:t>59</w:t>
      </w:r>
      <w:r w:rsidR="005D3CBC" w:rsidRPr="00620E7B">
        <w:rPr>
          <w:rFonts w:ascii="Times New Roman" w:hAnsi="Times New Roman" w:cs="Times New Roman"/>
          <w:noProof/>
        </w:rPr>
        <w:t>]</w:t>
      </w:r>
      <w:r w:rsidRPr="00620E7B">
        <w:rPr>
          <w:rFonts w:ascii="Times New Roman" w:hAnsi="Times New Roman" w:cs="Times New Roman"/>
        </w:rPr>
        <w:t xml:space="preserve"> </w:t>
      </w:r>
      <w:r w:rsidR="00E43E86" w:rsidRPr="00620E7B">
        <w:rPr>
          <w:rFonts w:ascii="Times New Roman" w:hAnsi="Times New Roman" w:cs="Times New Roman"/>
        </w:rPr>
        <w:t>who demonstrated that</w:t>
      </w:r>
      <w:r w:rsidRPr="00620E7B">
        <w:rPr>
          <w:rFonts w:ascii="Times New Roman" w:hAnsi="Times New Roman" w:cs="Times New Roman"/>
        </w:rPr>
        <w:t xml:space="preserve"> online self-efficacy predicts learning satisfaction. Courses can be provided to shape the ability to use the Internet. In contrast, the inconsistency of the predictors’ results among the male and the female groups directed </w:t>
      </w:r>
      <w:r w:rsidR="00E43E86" w:rsidRPr="00620E7B">
        <w:rPr>
          <w:rFonts w:ascii="Times New Roman" w:hAnsi="Times New Roman" w:cs="Times New Roman"/>
        </w:rPr>
        <w:t>further investigation to</w:t>
      </w:r>
      <w:r w:rsidRPr="00620E7B">
        <w:rPr>
          <w:rFonts w:ascii="Times New Roman" w:hAnsi="Times New Roman" w:cs="Times New Roman"/>
        </w:rPr>
        <w:t xml:space="preserve"> </w:t>
      </w:r>
      <w:r w:rsidR="00E43E86" w:rsidRPr="00620E7B">
        <w:rPr>
          <w:rFonts w:ascii="Times New Roman" w:hAnsi="Times New Roman" w:cs="Times New Roman"/>
        </w:rPr>
        <w:t>test for</w:t>
      </w:r>
      <w:r w:rsidRPr="00620E7B">
        <w:rPr>
          <w:rFonts w:ascii="Times New Roman" w:hAnsi="Times New Roman" w:cs="Times New Roman"/>
        </w:rPr>
        <w:t xml:space="preserve"> presence of the gender effect</w:t>
      </w:r>
      <w:r w:rsidR="00DC6E8E" w:rsidRPr="00620E7B">
        <w:rPr>
          <w:rFonts w:ascii="Times New Roman" w:hAnsi="Times New Roman" w:cs="Times New Roman"/>
        </w:rPr>
        <w:t xml:space="preserve"> further</w:t>
      </w:r>
      <w:r w:rsidRPr="00620E7B">
        <w:rPr>
          <w:rFonts w:ascii="Times New Roman" w:hAnsi="Times New Roman" w:cs="Times New Roman"/>
        </w:rPr>
        <w:t xml:space="preserve">.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Multigroup analysis was performed to identify the gender effect between the male and the female samples. The analysis shows that </w:t>
      </w:r>
      <w:r w:rsidR="00E43E86" w:rsidRPr="00620E7B">
        <w:rPr>
          <w:rFonts w:ascii="Times New Roman" w:hAnsi="Times New Roman" w:cs="Times New Roman"/>
        </w:rPr>
        <w:t>a</w:t>
      </w:r>
      <w:r w:rsidRPr="00620E7B">
        <w:rPr>
          <w:rFonts w:ascii="Times New Roman" w:hAnsi="Times New Roman" w:cs="Times New Roman"/>
        </w:rPr>
        <w:t xml:space="preserve"> gender difference exists for Internet self-efficacy, but not for other relations</w:t>
      </w:r>
      <w:r w:rsidR="00E43E86" w:rsidRPr="00620E7B">
        <w:rPr>
          <w:rFonts w:ascii="Times New Roman" w:hAnsi="Times New Roman" w:cs="Times New Roman"/>
        </w:rPr>
        <w:t>hips</w:t>
      </w:r>
      <w:r w:rsidRPr="00620E7B">
        <w:rPr>
          <w:rFonts w:ascii="Times New Roman" w:hAnsi="Times New Roman" w:cs="Times New Roman"/>
        </w:rPr>
        <w:t>. In other words, the traditional gap in Internet self-efficacy happens between males and females</w:t>
      </w:r>
      <w:r w:rsidR="005D3CBC" w:rsidRPr="00620E7B">
        <w:rPr>
          <w:rFonts w:ascii="Times New Roman" w:hAnsi="Times New Roman" w:cs="Times New Roman"/>
        </w:rPr>
        <w:t xml:space="preserve"> [</w:t>
      </w:r>
      <w:r w:rsidR="00B32323" w:rsidRPr="00620E7B">
        <w:rPr>
          <w:rFonts w:ascii="Times New Roman" w:hAnsi="Times New Roman" w:cs="Times New Roman"/>
        </w:rPr>
        <w:t>60</w:t>
      </w:r>
      <w:r w:rsidR="00BE083E">
        <w:rPr>
          <w:rFonts w:ascii="Times New Roman" w:hAnsi="Times New Roman" w:cs="Times New Roman" w:hint="eastAsia"/>
        </w:rPr>
        <w:t>-</w:t>
      </w:r>
      <w:r w:rsidR="00B32323" w:rsidRPr="00620E7B">
        <w:rPr>
          <w:rFonts w:ascii="Times New Roman" w:hAnsi="Times New Roman" w:cs="Times New Roman"/>
        </w:rPr>
        <w:t>62</w:t>
      </w:r>
      <w:r w:rsidR="005D3CBC" w:rsidRPr="00620E7B">
        <w:rPr>
          <w:rFonts w:ascii="Times New Roman" w:hAnsi="Times New Roman" w:cs="Times New Roman"/>
        </w:rPr>
        <w:t>]</w:t>
      </w:r>
      <w:r w:rsidRPr="00620E7B">
        <w:rPr>
          <w:rFonts w:ascii="Times New Roman" w:hAnsi="Times New Roman" w:cs="Times New Roman"/>
        </w:rPr>
        <w:t xml:space="preserve">. </w:t>
      </w:r>
      <w:r w:rsidR="00421AA8" w:rsidRPr="00620E7B">
        <w:rPr>
          <w:rFonts w:ascii="Times New Roman" w:hAnsi="Times New Roman" w:cs="Times New Roman"/>
        </w:rPr>
        <w:t>T</w:t>
      </w:r>
      <w:r w:rsidRPr="00620E7B">
        <w:rPr>
          <w:rFonts w:ascii="Times New Roman" w:hAnsi="Times New Roman" w:cs="Times New Roman"/>
        </w:rPr>
        <w:t xml:space="preserve">he causation analysis of </w:t>
      </w:r>
      <w:r w:rsidR="00E43E86" w:rsidRPr="00620E7B">
        <w:rPr>
          <w:rFonts w:ascii="Times New Roman" w:hAnsi="Times New Roman" w:cs="Times New Roman"/>
        </w:rPr>
        <w:t xml:space="preserve">the </w:t>
      </w:r>
      <w:r w:rsidRPr="00620E7B">
        <w:rPr>
          <w:rFonts w:ascii="Times New Roman" w:hAnsi="Times New Roman" w:cs="Times New Roman"/>
        </w:rPr>
        <w:t>PLS-SEM</w:t>
      </w:r>
      <w:r w:rsidR="00421AA8" w:rsidRPr="00620E7B">
        <w:rPr>
          <w:rFonts w:ascii="Times New Roman" w:hAnsi="Times New Roman" w:cs="Times New Roman"/>
        </w:rPr>
        <w:t xml:space="preserve"> also supports this finding</w:t>
      </w:r>
      <w:r w:rsidRPr="00620E7B">
        <w:rPr>
          <w:rFonts w:ascii="Times New Roman" w:hAnsi="Times New Roman" w:cs="Times New Roman"/>
        </w:rPr>
        <w:t xml:space="preserve">, i.e., Internet self-efficacy is not related to learning satisfaction in the female sample. The university administrators need to undertake strategic changes to assist female learners </w:t>
      </w:r>
      <w:r w:rsidR="00852BE7" w:rsidRPr="00620E7B">
        <w:rPr>
          <w:rFonts w:ascii="Times New Roman" w:hAnsi="Times New Roman" w:cs="Times New Roman"/>
        </w:rPr>
        <w:t>in overcoming</w:t>
      </w:r>
      <w:r w:rsidRPr="00620E7B">
        <w:rPr>
          <w:rFonts w:ascii="Times New Roman" w:hAnsi="Times New Roman" w:cs="Times New Roman"/>
        </w:rPr>
        <w:t xml:space="preserve"> the barrier of Internet self-efficacy skills. For example, the university should strive to conduct more Internet-related </w:t>
      </w:r>
      <w:r w:rsidRPr="00620E7B">
        <w:rPr>
          <w:rFonts w:ascii="Times New Roman" w:hAnsi="Times New Roman" w:cs="Times New Roman"/>
          <w:szCs w:val="20"/>
        </w:rPr>
        <w:t>activities</w:t>
      </w:r>
      <w:r w:rsidRPr="00620E7B">
        <w:rPr>
          <w:rFonts w:ascii="Times New Roman" w:hAnsi="Times New Roman" w:cs="Times New Roman"/>
        </w:rPr>
        <w:t xml:space="preserve"> for female learners to develop their Internet self-efficacy. Because the gender gap in technology self-efficacy is an international phenomenon, our study renders significant findings to motivate university administrators and instructors to consider implementing gender-neutral interventions to ensure that learners can enhance learning effectiveness and satisfaction in combinatio</w:t>
      </w:r>
      <w:r w:rsidR="00E43E86" w:rsidRPr="00620E7B">
        <w:rPr>
          <w:rFonts w:ascii="Times New Roman" w:hAnsi="Times New Roman" w:cs="Times New Roman"/>
        </w:rPr>
        <w:t>n</w:t>
      </w:r>
      <w:r w:rsidRPr="00620E7B">
        <w:rPr>
          <w:rFonts w:ascii="Times New Roman" w:hAnsi="Times New Roman" w:cs="Times New Roman"/>
        </w:rPr>
        <w:t xml:space="preserve"> e-learning and traditional teaching environments</w:t>
      </w:r>
      <w:r w:rsidR="005D3CBC" w:rsidRPr="00620E7B">
        <w:rPr>
          <w:rFonts w:ascii="Times New Roman" w:hAnsi="Times New Roman" w:cs="Times New Roman"/>
        </w:rPr>
        <w:t xml:space="preserve"> [</w:t>
      </w:r>
      <w:r w:rsidR="00B32323" w:rsidRPr="00620E7B">
        <w:rPr>
          <w:rFonts w:ascii="Times New Roman" w:hAnsi="Times New Roman" w:cs="Times New Roman"/>
        </w:rPr>
        <w:t>63</w:t>
      </w:r>
      <w:r w:rsidR="005D3CBC" w:rsidRPr="00620E7B">
        <w:rPr>
          <w:rFonts w:ascii="Times New Roman" w:hAnsi="Times New Roman" w:cs="Times New Roman"/>
        </w:rPr>
        <w:t>]</w:t>
      </w:r>
      <w:r w:rsidRPr="00620E7B">
        <w:rPr>
          <w:rFonts w:ascii="Times New Roman" w:hAnsi="Times New Roman" w:cs="Times New Roman"/>
        </w:rPr>
        <w:t>.</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 xml:space="preserve">The importance-performance map analysis provides areas where there is </w:t>
      </w:r>
      <w:r w:rsidR="00E43E86" w:rsidRPr="00620E7B">
        <w:rPr>
          <w:rFonts w:ascii="Times New Roman" w:hAnsi="Times New Roman" w:cs="Times New Roman"/>
        </w:rPr>
        <w:t xml:space="preserve">the </w:t>
      </w:r>
      <w:r w:rsidRPr="00620E7B">
        <w:rPr>
          <w:rFonts w:ascii="Times New Roman" w:hAnsi="Times New Roman" w:cs="Times New Roman"/>
        </w:rPr>
        <w:t xml:space="preserve">room for enhancement. Self-regulated learning and self-efficacy have a high impact on learning </w:t>
      </w:r>
      <w:r w:rsidRPr="00620E7B">
        <w:rPr>
          <w:rFonts w:ascii="Times New Roman" w:hAnsi="Times New Roman" w:cs="Times New Roman"/>
          <w:szCs w:val="20"/>
        </w:rPr>
        <w:t>satisfaction</w:t>
      </w:r>
      <w:r w:rsidRPr="00620E7B">
        <w:rPr>
          <w:rFonts w:ascii="Times New Roman" w:hAnsi="Times New Roman" w:cs="Times New Roman"/>
        </w:rPr>
        <w:t xml:space="preserve"> across all </w:t>
      </w:r>
      <w:r w:rsidR="00E43E86" w:rsidRPr="00620E7B">
        <w:rPr>
          <w:rFonts w:ascii="Times New Roman" w:hAnsi="Times New Roman" w:cs="Times New Roman"/>
        </w:rPr>
        <w:t xml:space="preserve">of the </w:t>
      </w:r>
      <w:r w:rsidRPr="00620E7B">
        <w:rPr>
          <w:rFonts w:ascii="Times New Roman" w:hAnsi="Times New Roman" w:cs="Times New Roman"/>
        </w:rPr>
        <w:t xml:space="preserve">groups. Therefore, these </w:t>
      </w:r>
      <w:r w:rsidR="00021975" w:rsidRPr="00620E7B">
        <w:rPr>
          <w:rFonts w:ascii="Times New Roman" w:hAnsi="Times New Roman" w:cs="Times New Roman"/>
        </w:rPr>
        <w:t xml:space="preserve">planned </w:t>
      </w:r>
      <w:r w:rsidRPr="00620E7B">
        <w:rPr>
          <w:rFonts w:ascii="Times New Roman" w:hAnsi="Times New Roman" w:cs="Times New Roman"/>
        </w:rPr>
        <w:t xml:space="preserve">learning activities are directed to maintain or to increase the satisfaction level. The learner–content interaction is positioned at the dimension of high performance but </w:t>
      </w:r>
      <w:r w:rsidR="007E3DA2" w:rsidRPr="00620E7B">
        <w:rPr>
          <w:rFonts w:ascii="Times New Roman" w:hAnsi="Times New Roman" w:cs="Times New Roman"/>
        </w:rPr>
        <w:t xml:space="preserve">is </w:t>
      </w:r>
      <w:r w:rsidRPr="00620E7B">
        <w:rPr>
          <w:rFonts w:ascii="Times New Roman" w:hAnsi="Times New Roman" w:cs="Times New Roman"/>
        </w:rPr>
        <w:t xml:space="preserve">yet important, which entails special attention from university administrators. </w:t>
      </w:r>
      <w:r w:rsidR="00021975" w:rsidRPr="00620E7B">
        <w:rPr>
          <w:rFonts w:ascii="Times New Roman" w:hAnsi="Times New Roman" w:cs="Times New Roman"/>
        </w:rPr>
        <w:t>Education can enhance c</w:t>
      </w:r>
      <w:r w:rsidRPr="00620E7B">
        <w:rPr>
          <w:rFonts w:ascii="Times New Roman" w:hAnsi="Times New Roman" w:cs="Times New Roman"/>
        </w:rPr>
        <w:t>omparative advantage</w:t>
      </w:r>
      <w:r w:rsidR="005D3CBC" w:rsidRPr="00620E7B">
        <w:rPr>
          <w:rFonts w:ascii="Times New Roman" w:hAnsi="Times New Roman" w:cs="Times New Roman"/>
        </w:rPr>
        <w:t xml:space="preserve"> [</w:t>
      </w:r>
      <w:r w:rsidR="00B32323" w:rsidRPr="00620E7B">
        <w:rPr>
          <w:rFonts w:ascii="Times New Roman" w:hAnsi="Times New Roman" w:cs="Times New Roman"/>
        </w:rPr>
        <w:t>64</w:t>
      </w:r>
      <w:r w:rsidR="005D3CBC" w:rsidRPr="00620E7B">
        <w:rPr>
          <w:rFonts w:ascii="Times New Roman" w:hAnsi="Times New Roman" w:cs="Times New Roman"/>
        </w:rPr>
        <w:t>]</w:t>
      </w:r>
      <w:r w:rsidRPr="00620E7B">
        <w:rPr>
          <w:rFonts w:ascii="Times New Roman" w:hAnsi="Times New Roman" w:cs="Times New Roman"/>
        </w:rPr>
        <w:t>. Thus, the action is essential to create awareness among learners to benefit from learning resources.</w:t>
      </w:r>
      <w:r w:rsidR="00DF1BA9" w:rsidRPr="00620E7B">
        <w:rPr>
          <w:rFonts w:ascii="Times New Roman" w:hAnsi="Times New Roman" w:cs="Times New Roman"/>
        </w:rPr>
        <w:t xml:space="preserve"> </w:t>
      </w:r>
      <w:r w:rsidRPr="00620E7B">
        <w:rPr>
          <w:rFonts w:ascii="Times New Roman" w:hAnsi="Times New Roman" w:cs="Times New Roman"/>
        </w:rPr>
        <w:t xml:space="preserve">The predictors of learner-learner interaction and learner–instructor interaction show low importance </w:t>
      </w:r>
      <w:r w:rsidR="00BC3319" w:rsidRPr="00620E7B">
        <w:rPr>
          <w:rFonts w:ascii="Times New Roman" w:hAnsi="Times New Roman" w:cs="Times New Roman"/>
        </w:rPr>
        <w:t>though</w:t>
      </w:r>
      <w:r w:rsidRPr="00620E7B">
        <w:rPr>
          <w:rFonts w:ascii="Times New Roman" w:hAnsi="Times New Roman" w:cs="Times New Roman"/>
        </w:rPr>
        <w:t xml:space="preserve"> high performance among male learners to achieve satisfaction. Males prefer higher-order interactions, which involve idea discussions and research participation</w:t>
      </w:r>
      <w:r w:rsidR="005D3CBC" w:rsidRPr="00620E7B">
        <w:rPr>
          <w:rFonts w:ascii="Times New Roman" w:hAnsi="Times New Roman" w:cs="Times New Roman"/>
        </w:rPr>
        <w:t xml:space="preserve"> [</w:t>
      </w:r>
      <w:r w:rsidR="00B32323" w:rsidRPr="00620E7B">
        <w:rPr>
          <w:rFonts w:ascii="Times New Roman" w:hAnsi="Times New Roman" w:cs="Times New Roman"/>
        </w:rPr>
        <w:t>65</w:t>
      </w:r>
      <w:r w:rsidR="005D3CBC" w:rsidRPr="00620E7B">
        <w:rPr>
          <w:rFonts w:ascii="Times New Roman" w:hAnsi="Times New Roman" w:cs="Times New Roman"/>
        </w:rPr>
        <w:t>]</w:t>
      </w:r>
      <w:r w:rsidRPr="00620E7B">
        <w:rPr>
          <w:rFonts w:ascii="Times New Roman" w:hAnsi="Times New Roman" w:cs="Times New Roman"/>
        </w:rPr>
        <w:t xml:space="preserve">. Thus, awareness needs to be imparted by university instructors when conducting discussions or research-related activities. </w:t>
      </w:r>
    </w:p>
    <w:p w:rsidR="00B313A3" w:rsidRPr="00620E7B" w:rsidRDefault="00B313A3" w:rsidP="007A3B20">
      <w:pPr>
        <w:pStyle w:val="Web"/>
        <w:adjustRightInd w:val="0"/>
        <w:snapToGrid w:val="0"/>
        <w:spacing w:before="0" w:beforeAutospacing="0" w:after="0" w:afterAutospacing="0"/>
        <w:ind w:firstLine="476"/>
        <w:jc w:val="both"/>
        <w:textAlignment w:val="top"/>
        <w:rPr>
          <w:rFonts w:ascii="Times New Roman" w:hAnsi="Times New Roman" w:cs="Times New Roman"/>
        </w:rPr>
      </w:pPr>
    </w:p>
    <w:p w:rsidR="00B313A3" w:rsidRPr="00620E7B" w:rsidRDefault="00B313A3" w:rsidP="007A3B20">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
          <w:bCs/>
          <w:caps/>
          <w:sz w:val="28"/>
          <w:szCs w:val="28"/>
        </w:rPr>
      </w:pPr>
      <w:r w:rsidRPr="00620E7B">
        <w:rPr>
          <w:rFonts w:ascii="Times New Roman" w:eastAsia="新細明體" w:hAnsi="Times New Roman" w:cs="Times New Roman"/>
          <w:b/>
          <w:bCs/>
          <w:sz w:val="28"/>
          <w:szCs w:val="28"/>
        </w:rPr>
        <w:t xml:space="preserve">6. </w:t>
      </w:r>
      <w:r w:rsidRPr="00620E7B">
        <w:rPr>
          <w:rFonts w:ascii="Times New Roman" w:eastAsia="新細明體" w:hAnsi="Times New Roman" w:cs="Times New Roman"/>
          <w:b/>
          <w:bCs/>
          <w:caps/>
          <w:sz w:val="28"/>
          <w:szCs w:val="28"/>
        </w:rPr>
        <w:t>conclusion</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rPr>
        <w:t>In contemplati</w:t>
      </w:r>
      <w:r w:rsidR="00103B8E" w:rsidRPr="00620E7B">
        <w:rPr>
          <w:rFonts w:ascii="Times New Roman" w:hAnsi="Times New Roman" w:cs="Times New Roman"/>
        </w:rPr>
        <w:t>ng</w:t>
      </w:r>
      <w:r w:rsidRPr="00620E7B">
        <w:rPr>
          <w:rFonts w:ascii="Times New Roman" w:hAnsi="Times New Roman" w:cs="Times New Roman"/>
        </w:rPr>
        <w:t xml:space="preserve"> obtaining a better understanding of the satisfaction level of e-learning, this study assesses the impact of gender differences in learning satisfaction using different e-learning predictors and analyses areas for enhancement in e-learning. </w:t>
      </w:r>
    </w:p>
    <w:p w:rsidR="00B313A3" w:rsidRPr="00620E7B" w:rsidRDefault="00B313A3" w:rsidP="007A3B20">
      <w:pPr>
        <w:pStyle w:val="Web"/>
        <w:snapToGrid w:val="0"/>
        <w:spacing w:beforeLines="50" w:before="180" w:beforeAutospacing="0" w:after="0" w:afterAutospacing="0"/>
        <w:ind w:firstLineChars="200" w:firstLine="504"/>
        <w:jc w:val="both"/>
        <w:textAlignment w:val="top"/>
        <w:rPr>
          <w:rFonts w:ascii="Times New Roman" w:hAnsi="Times New Roman" w:cs="Times New Roman"/>
        </w:rPr>
      </w:pPr>
      <w:r w:rsidRPr="00620E7B">
        <w:rPr>
          <w:rFonts w:ascii="Times New Roman" w:hAnsi="Times New Roman" w:cs="Times New Roman"/>
          <w:b/>
          <w:i/>
        </w:rPr>
        <w:lastRenderedPageBreak/>
        <w:t>Learning satisfaction predictors and e-learning satisfaction.</w:t>
      </w:r>
      <w:r w:rsidRPr="00620E7B">
        <w:rPr>
          <w:rFonts w:ascii="Times New Roman" w:hAnsi="Times New Roman" w:cs="Times New Roman"/>
        </w:rPr>
        <w:t xml:space="preserve"> The predictors for e-learning satisfaction identified in the whole sample include learner–instructor interaction, learner-learner interaction, self-regulated learning, and Internet self-efficacy on satisfaction. These areas can be considered by </w:t>
      </w:r>
      <w:r w:rsidR="007E3DA2" w:rsidRPr="00620E7B">
        <w:rPr>
          <w:rFonts w:ascii="Times New Roman" w:hAnsi="Times New Roman" w:cs="Times New Roman"/>
        </w:rPr>
        <w:t xml:space="preserve">the </w:t>
      </w:r>
      <w:r w:rsidRPr="00620E7B">
        <w:rPr>
          <w:rFonts w:ascii="Times New Roman" w:hAnsi="Times New Roman" w:cs="Times New Roman"/>
        </w:rPr>
        <w:t xml:space="preserve">university administrators to increase the satisfaction of learners. </w:t>
      </w:r>
      <w:r w:rsidR="007E3DA2" w:rsidRPr="00620E7B">
        <w:rPr>
          <w:rFonts w:ascii="Times New Roman" w:hAnsi="Times New Roman" w:cs="Times New Roman"/>
        </w:rPr>
        <w:t>L</w:t>
      </w:r>
      <w:r w:rsidRPr="00620E7B">
        <w:rPr>
          <w:rFonts w:ascii="Times New Roman" w:hAnsi="Times New Roman" w:cs="Times New Roman"/>
        </w:rPr>
        <w:t xml:space="preserve">earner–content interaction </w:t>
      </w:r>
      <w:r w:rsidR="007E3DA2" w:rsidRPr="00620E7B">
        <w:rPr>
          <w:rFonts w:ascii="Times New Roman" w:hAnsi="Times New Roman" w:cs="Times New Roman"/>
        </w:rPr>
        <w:t>is</w:t>
      </w:r>
      <w:r w:rsidRPr="00620E7B">
        <w:rPr>
          <w:rFonts w:ascii="Times New Roman" w:hAnsi="Times New Roman" w:cs="Times New Roman"/>
        </w:rPr>
        <w:t xml:space="preserve"> one of the areas for enhancement, where awareness regarding the importance of the interaction between learner and content in the integration of e-learning into </w:t>
      </w:r>
      <w:r w:rsidR="007E3DA2" w:rsidRPr="00620E7B">
        <w:rPr>
          <w:rFonts w:ascii="Times New Roman" w:hAnsi="Times New Roman" w:cs="Times New Roman"/>
        </w:rPr>
        <w:t xml:space="preserve">the </w:t>
      </w:r>
      <w:r w:rsidRPr="00620E7B">
        <w:rPr>
          <w:rFonts w:ascii="Times New Roman" w:hAnsi="Times New Roman" w:cs="Times New Roman"/>
        </w:rPr>
        <w:t xml:space="preserve">traditional teaching context needs to be enhanced. To create value for the interaction, </w:t>
      </w:r>
      <w:r w:rsidR="007E3DA2" w:rsidRPr="00620E7B">
        <w:rPr>
          <w:rFonts w:ascii="Times New Roman" w:hAnsi="Times New Roman" w:cs="Times New Roman"/>
        </w:rPr>
        <w:t xml:space="preserve">more </w:t>
      </w:r>
      <w:r w:rsidRPr="00620E7B">
        <w:rPr>
          <w:rFonts w:ascii="Times New Roman" w:hAnsi="Times New Roman" w:cs="Times New Roman"/>
        </w:rPr>
        <w:t xml:space="preserve">higher-order thinking skills discussion can be conducted to enhance </w:t>
      </w:r>
      <w:r w:rsidR="007E3DA2" w:rsidRPr="00620E7B">
        <w:rPr>
          <w:rFonts w:ascii="Times New Roman" w:hAnsi="Times New Roman" w:cs="Times New Roman"/>
        </w:rPr>
        <w:t xml:space="preserve">the </w:t>
      </w:r>
      <w:r w:rsidRPr="00620E7B">
        <w:rPr>
          <w:rFonts w:ascii="Times New Roman" w:hAnsi="Times New Roman" w:cs="Times New Roman"/>
        </w:rPr>
        <w:t xml:space="preserve">learner-learner interaction of males. </w:t>
      </w:r>
      <w:r w:rsidR="00852BE7" w:rsidRPr="00620E7B">
        <w:rPr>
          <w:rFonts w:ascii="Times New Roman" w:hAnsi="Times New Roman" w:cs="Times New Roman"/>
        </w:rPr>
        <w:t>On the other hand, university administrators can conduct more workshops or exposure to increase confidence levels for female learners.</w:t>
      </w:r>
    </w:p>
    <w:p w:rsidR="00B313A3" w:rsidRPr="00620E7B" w:rsidRDefault="00B313A3" w:rsidP="007A3B20">
      <w:pPr>
        <w:pStyle w:val="Web"/>
        <w:adjustRightInd w:val="0"/>
        <w:snapToGrid w:val="0"/>
        <w:spacing w:beforeLines="50" w:before="180" w:beforeAutospacing="0" w:after="0" w:afterAutospacing="0"/>
        <w:ind w:firstLine="476"/>
        <w:jc w:val="both"/>
        <w:textAlignment w:val="top"/>
        <w:rPr>
          <w:rFonts w:ascii="Times New Roman" w:hAnsi="Times New Roman" w:cs="Times New Roman"/>
        </w:rPr>
      </w:pPr>
      <w:r w:rsidRPr="00620E7B">
        <w:rPr>
          <w:rFonts w:ascii="Times New Roman" w:hAnsi="Times New Roman" w:cs="Times New Roman"/>
          <w:b/>
          <w:i/>
        </w:rPr>
        <w:t>Gender effects and e-learning satisfaction.</w:t>
      </w:r>
      <w:r w:rsidRPr="00620E7B">
        <w:rPr>
          <w:rFonts w:ascii="Times New Roman" w:hAnsi="Times New Roman" w:cs="Times New Roman"/>
        </w:rPr>
        <w:t xml:space="preserve"> </w:t>
      </w:r>
      <w:r w:rsidR="007E3DA2" w:rsidRPr="00620E7B">
        <w:rPr>
          <w:rFonts w:ascii="Times New Roman" w:hAnsi="Times New Roman" w:cs="Times New Roman"/>
        </w:rPr>
        <w:t>The g</w:t>
      </w:r>
      <w:r w:rsidRPr="00620E7B">
        <w:rPr>
          <w:rFonts w:ascii="Times New Roman" w:hAnsi="Times New Roman" w:cs="Times New Roman"/>
        </w:rPr>
        <w:t xml:space="preserve">ender effects are present in the relationship between </w:t>
      </w:r>
      <w:r w:rsidRPr="00620E7B">
        <w:rPr>
          <w:rFonts w:ascii="Times New Roman" w:hAnsi="Times New Roman" w:cs="Times New Roman"/>
          <w:szCs w:val="20"/>
        </w:rPr>
        <w:t>Internet</w:t>
      </w:r>
      <w:r w:rsidRPr="00620E7B">
        <w:rPr>
          <w:rFonts w:ascii="Times New Roman" w:hAnsi="Times New Roman" w:cs="Times New Roman"/>
        </w:rPr>
        <w:t xml:space="preserve"> self-efficacy and learning satisfaction. As Internet self-efficacy is not significant for females, the university’s administrators need to assist female </w:t>
      </w:r>
      <w:r w:rsidRPr="00620E7B">
        <w:rPr>
          <w:rFonts w:ascii="Times New Roman" w:hAnsi="Times New Roman" w:cs="Times New Roman"/>
          <w:szCs w:val="20"/>
        </w:rPr>
        <w:t>learners</w:t>
      </w:r>
      <w:r w:rsidRPr="00620E7B">
        <w:rPr>
          <w:rFonts w:ascii="Times New Roman" w:hAnsi="Times New Roman" w:cs="Times New Roman"/>
        </w:rPr>
        <w:t xml:space="preserve"> </w:t>
      </w:r>
      <w:r w:rsidR="00852BE7" w:rsidRPr="00620E7B">
        <w:rPr>
          <w:rFonts w:ascii="Times New Roman" w:hAnsi="Times New Roman" w:cs="Times New Roman"/>
        </w:rPr>
        <w:t>in overcoming</w:t>
      </w:r>
      <w:r w:rsidRPr="00620E7B">
        <w:rPr>
          <w:rFonts w:ascii="Times New Roman" w:hAnsi="Times New Roman" w:cs="Times New Roman"/>
        </w:rPr>
        <w:t xml:space="preserve"> the barrier of Internet self-efficacy skills to enhance their satisfaction. </w:t>
      </w:r>
    </w:p>
    <w:p w:rsidR="00577ADA" w:rsidRPr="00620E7B" w:rsidRDefault="00B313A3" w:rsidP="007A3B20">
      <w:pPr>
        <w:pStyle w:val="Web"/>
        <w:adjustRightInd w:val="0"/>
        <w:snapToGrid w:val="0"/>
        <w:spacing w:beforeLines="50" w:before="180" w:beforeAutospacing="0" w:after="0" w:afterAutospacing="0"/>
        <w:ind w:firstLine="476"/>
        <w:jc w:val="both"/>
        <w:textAlignment w:val="top"/>
        <w:rPr>
          <w:rFonts w:ascii="Times New Roman" w:hAnsi="Times New Roman" w:cs="Times New Roman"/>
        </w:rPr>
      </w:pPr>
      <w:r w:rsidRPr="00620E7B">
        <w:rPr>
          <w:rFonts w:ascii="Times New Roman" w:hAnsi="Times New Roman" w:cs="Times New Roman"/>
        </w:rPr>
        <w:t>As for recommendations</w:t>
      </w:r>
      <w:r w:rsidR="007E3DA2" w:rsidRPr="00620E7B">
        <w:rPr>
          <w:rFonts w:ascii="Times New Roman" w:hAnsi="Times New Roman" w:cs="Times New Roman"/>
        </w:rPr>
        <w:t xml:space="preserve"> for further study</w:t>
      </w:r>
      <w:r w:rsidRPr="00620E7B">
        <w:rPr>
          <w:rFonts w:ascii="Times New Roman" w:hAnsi="Times New Roman" w:cs="Times New Roman"/>
        </w:rPr>
        <w:t xml:space="preserve">, investigating gender effects on the impact of </w:t>
      </w:r>
      <w:r w:rsidRPr="00620E7B">
        <w:rPr>
          <w:rFonts w:ascii="Times New Roman" w:hAnsi="Times New Roman" w:cs="Times New Roman"/>
          <w:szCs w:val="20"/>
        </w:rPr>
        <w:t>interactivity</w:t>
      </w:r>
      <w:r w:rsidRPr="00620E7B">
        <w:rPr>
          <w:rFonts w:ascii="Times New Roman" w:hAnsi="Times New Roman" w:cs="Times New Roman"/>
        </w:rPr>
        <w:t xml:space="preserve"> in the learning environment, as well as Internet self-efficacy and self-regulated learning on learning outcomes that </w:t>
      </w:r>
      <w:r w:rsidR="009C4927" w:rsidRPr="00620E7B">
        <w:rPr>
          <w:rFonts w:ascii="Times New Roman" w:hAnsi="Times New Roman" w:cs="Times New Roman"/>
        </w:rPr>
        <w:t>base</w:t>
      </w:r>
      <w:r w:rsidR="00852BE7" w:rsidRPr="00620E7B">
        <w:rPr>
          <w:rFonts w:ascii="Times New Roman" w:hAnsi="Times New Roman" w:cs="Times New Roman"/>
        </w:rPr>
        <w:t>s</w:t>
      </w:r>
      <w:r w:rsidRPr="00620E7B">
        <w:rPr>
          <w:rFonts w:ascii="Times New Roman" w:hAnsi="Times New Roman" w:cs="Times New Roman"/>
        </w:rPr>
        <w:t xml:space="preserve"> on Bloom’s Taxonomy</w:t>
      </w:r>
      <w:r w:rsidR="005D3CBC" w:rsidRPr="00620E7B">
        <w:rPr>
          <w:rFonts w:ascii="Times New Roman" w:hAnsi="Times New Roman" w:cs="Times New Roman"/>
        </w:rPr>
        <w:t xml:space="preserve"> [</w:t>
      </w:r>
      <w:r w:rsidR="00B32323" w:rsidRPr="00620E7B">
        <w:rPr>
          <w:rFonts w:ascii="Times New Roman" w:hAnsi="Times New Roman" w:cs="Times New Roman"/>
        </w:rPr>
        <w:t>66</w:t>
      </w:r>
      <w:r w:rsidR="005D3CBC" w:rsidRPr="00620E7B">
        <w:rPr>
          <w:rFonts w:ascii="Times New Roman" w:hAnsi="Times New Roman" w:cs="Times New Roman"/>
        </w:rPr>
        <w:t>]</w:t>
      </w:r>
      <w:r w:rsidRPr="00620E7B">
        <w:rPr>
          <w:rFonts w:ascii="Times New Roman" w:hAnsi="Times New Roman" w:cs="Times New Roman"/>
        </w:rPr>
        <w:t>, are promising future research avenues.</w:t>
      </w:r>
      <w:r w:rsidR="00470856" w:rsidRPr="00620E7B">
        <w:rPr>
          <w:rFonts w:ascii="Times New Roman" w:hAnsi="Times New Roman" w:cs="Times New Roman"/>
        </w:rPr>
        <w:t xml:space="preserve">   </w:t>
      </w:r>
    </w:p>
    <w:p w:rsidR="00577ADA" w:rsidRPr="00620E7B" w:rsidRDefault="00577ADA">
      <w:pPr>
        <w:widowControl/>
        <w:rPr>
          <w:rFonts w:eastAsia="Arial Unicode MS"/>
          <w:kern w:val="0"/>
        </w:rPr>
      </w:pPr>
    </w:p>
    <w:bookmarkEnd w:id="28"/>
    <w:p w:rsidR="00B313A3" w:rsidRPr="00620E7B" w:rsidRDefault="00B313A3" w:rsidP="007A3B20">
      <w:pPr>
        <w:pStyle w:val="Web"/>
        <w:adjustRightInd w:val="0"/>
        <w:snapToGrid w:val="0"/>
        <w:spacing w:before="0" w:beforeAutospacing="0" w:afterLines="50" w:after="180" w:afterAutospacing="0"/>
        <w:jc w:val="center"/>
        <w:textAlignment w:val="top"/>
        <w:rPr>
          <w:rFonts w:ascii="Times New Roman" w:eastAsia="新細明體" w:hAnsi="Times New Roman" w:cs="Times New Roman"/>
          <w:b/>
          <w:bCs/>
          <w:caps/>
          <w:sz w:val="28"/>
          <w:szCs w:val="28"/>
        </w:rPr>
      </w:pPr>
      <w:r w:rsidRPr="00620E7B">
        <w:rPr>
          <w:rFonts w:ascii="Times New Roman" w:eastAsia="新細明體" w:hAnsi="Times New Roman" w:cs="Times New Roman"/>
          <w:b/>
          <w:bCs/>
          <w:sz w:val="28"/>
          <w:szCs w:val="28"/>
        </w:rPr>
        <w:t xml:space="preserve">7. </w:t>
      </w:r>
      <w:r w:rsidRPr="00620E7B">
        <w:rPr>
          <w:rFonts w:ascii="Times New Roman" w:eastAsia="新細明體" w:hAnsi="Times New Roman" w:cs="Times New Roman"/>
          <w:b/>
          <w:bCs/>
          <w:caps/>
          <w:sz w:val="28"/>
          <w:szCs w:val="28"/>
        </w:rPr>
        <w:t>acknowledg</w:t>
      </w:r>
      <w:r w:rsidR="007E3DA2" w:rsidRPr="00620E7B">
        <w:rPr>
          <w:rFonts w:ascii="Times New Roman" w:eastAsia="新細明體" w:hAnsi="Times New Roman" w:cs="Times New Roman"/>
          <w:b/>
          <w:bCs/>
          <w:caps/>
          <w:sz w:val="28"/>
          <w:szCs w:val="28"/>
        </w:rPr>
        <w:t>E</w:t>
      </w:r>
      <w:r w:rsidRPr="00620E7B">
        <w:rPr>
          <w:rFonts w:ascii="Times New Roman" w:eastAsia="新細明體" w:hAnsi="Times New Roman" w:cs="Times New Roman"/>
          <w:b/>
          <w:bCs/>
          <w:caps/>
          <w:sz w:val="28"/>
          <w:szCs w:val="28"/>
        </w:rPr>
        <w:t>ment</w:t>
      </w:r>
    </w:p>
    <w:p w:rsidR="00B313A3" w:rsidRPr="00620E7B" w:rsidRDefault="00B313A3" w:rsidP="007A3B20">
      <w:pPr>
        <w:pStyle w:val="Web"/>
        <w:adjustRightInd w:val="0"/>
        <w:snapToGrid w:val="0"/>
        <w:spacing w:beforeLines="50" w:before="180" w:beforeAutospacing="0" w:after="0" w:afterAutospacing="0"/>
        <w:ind w:firstLine="476"/>
        <w:jc w:val="both"/>
        <w:textAlignment w:val="top"/>
        <w:rPr>
          <w:rFonts w:ascii="Times New Roman" w:hAnsi="Times New Roman" w:cs="Times New Roman"/>
        </w:rPr>
      </w:pPr>
      <w:r w:rsidRPr="00620E7B">
        <w:rPr>
          <w:rFonts w:ascii="Times New Roman" w:hAnsi="Times New Roman" w:cs="Times New Roman"/>
        </w:rPr>
        <w:t>The authors acknowledge the generous support from Ministry of Education Malaysia and Universiti Teknologi Malaysia (FRGS/1/2018/SS03/UTM/02/3, Vot No.5F104).</w:t>
      </w:r>
    </w:p>
    <w:p w:rsidR="00B313A3" w:rsidRPr="00620E7B" w:rsidRDefault="00B313A3" w:rsidP="007A3B20">
      <w:pPr>
        <w:pStyle w:val="Web"/>
        <w:adjustRightInd w:val="0"/>
        <w:snapToGrid w:val="0"/>
        <w:spacing w:before="0" w:beforeAutospacing="0" w:after="0" w:afterAutospacing="0"/>
        <w:jc w:val="both"/>
        <w:textAlignment w:val="top"/>
        <w:rPr>
          <w:rFonts w:ascii="Times New Roman" w:hAnsi="Times New Roman" w:cs="Times New Roman"/>
        </w:rPr>
      </w:pPr>
    </w:p>
    <w:p w:rsidR="00B313A3" w:rsidRPr="00620E7B" w:rsidRDefault="00B313A3" w:rsidP="007A3B20">
      <w:pPr>
        <w:pStyle w:val="Web"/>
        <w:adjustRightInd w:val="0"/>
        <w:snapToGrid w:val="0"/>
        <w:spacing w:before="0" w:beforeAutospacing="0" w:after="0" w:afterAutospacing="0"/>
        <w:jc w:val="center"/>
        <w:textAlignment w:val="top"/>
        <w:rPr>
          <w:rFonts w:ascii="Times New Roman" w:eastAsia="新細明體" w:hAnsi="Times New Roman" w:cs="Times New Roman"/>
          <w:b/>
          <w:bCs/>
          <w:sz w:val="28"/>
          <w:szCs w:val="28"/>
        </w:rPr>
      </w:pPr>
      <w:r w:rsidRPr="00620E7B">
        <w:rPr>
          <w:rFonts w:ascii="Times New Roman" w:eastAsia="新細明體" w:hAnsi="Times New Roman" w:cs="Times New Roman"/>
          <w:b/>
          <w:bCs/>
          <w:sz w:val="28"/>
          <w:szCs w:val="28"/>
        </w:rPr>
        <w:t>8. REFERENCES</w:t>
      </w:r>
    </w:p>
    <w:p w:rsidR="00B32323" w:rsidRPr="00620E7B" w:rsidRDefault="00B32323" w:rsidP="007A3B20">
      <w:pPr>
        <w:pStyle w:val="IJECS"/>
        <w:numPr>
          <w:ilvl w:val="0"/>
          <w:numId w:val="3"/>
        </w:numPr>
        <w:adjustRightInd w:val="0"/>
        <w:spacing w:beforeLines="50" w:before="180"/>
        <w:ind w:hangingChars="200"/>
        <w:rPr>
          <w:rFonts w:eastAsia="標楷體"/>
        </w:rPr>
      </w:pPr>
      <w:r w:rsidRPr="00620E7B">
        <w:rPr>
          <w:rFonts w:eastAsia="標楷體"/>
        </w:rPr>
        <w:t xml:space="preserve">H. M. S. Ahmed, Hybrid e-Learning acceptance model: Learner perceptions. </w:t>
      </w:r>
      <w:r w:rsidRPr="00620E7B">
        <w:rPr>
          <w:rFonts w:eastAsia="標楷體"/>
          <w:i/>
        </w:rPr>
        <w:t>Decision Sciences Journal of Innovative Education</w:t>
      </w:r>
      <w:r w:rsidRPr="00620E7B">
        <w:rPr>
          <w:rFonts w:eastAsia="標楷體"/>
        </w:rPr>
        <w:t>, 8(2), 313-346, 2010.</w:t>
      </w:r>
    </w:p>
    <w:p w:rsidR="00B32323" w:rsidRPr="00620E7B" w:rsidRDefault="00B32323" w:rsidP="007A3B20">
      <w:pPr>
        <w:pStyle w:val="IJECS"/>
        <w:numPr>
          <w:ilvl w:val="0"/>
          <w:numId w:val="3"/>
        </w:numPr>
        <w:adjustRightInd w:val="0"/>
        <w:ind w:hangingChars="200"/>
        <w:rPr>
          <w:rFonts w:eastAsia="標楷體"/>
        </w:rPr>
      </w:pPr>
      <w:r w:rsidRPr="00620E7B">
        <w:rPr>
          <w:rFonts w:eastAsia="標楷體"/>
        </w:rPr>
        <w:t xml:space="preserve">Y.-C. Kuo, B. R. Belland, K. E. E. Schroder, and A. E. Walker, K-12 teachers’ perceptions of and their satisfaction with interaction type in blended learning environments. </w:t>
      </w:r>
      <w:r w:rsidRPr="00620E7B">
        <w:rPr>
          <w:rFonts w:eastAsia="標楷體"/>
          <w:i/>
        </w:rPr>
        <w:t>Distance Education</w:t>
      </w:r>
      <w:r w:rsidRPr="00620E7B">
        <w:rPr>
          <w:rFonts w:eastAsia="標楷體"/>
        </w:rPr>
        <w:t>, 35(3), 360-381, 2014.</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t xml:space="preserve">C. J. </w:t>
      </w:r>
      <w:r w:rsidR="00B32323" w:rsidRPr="00620E7B">
        <w:rPr>
          <w:rFonts w:eastAsia="標楷體"/>
        </w:rPr>
        <w:t>Bonk</w:t>
      </w:r>
      <w:r w:rsidRPr="00620E7B">
        <w:rPr>
          <w:rFonts w:eastAsia="標楷體"/>
        </w:rPr>
        <w:t xml:space="preserve"> and</w:t>
      </w:r>
      <w:r w:rsidR="00B32323" w:rsidRPr="00620E7B">
        <w:rPr>
          <w:rFonts w:eastAsia="標楷體"/>
        </w:rPr>
        <w:t xml:space="preserve"> </w:t>
      </w:r>
      <w:r w:rsidRPr="00620E7B">
        <w:rPr>
          <w:rFonts w:eastAsia="標楷體"/>
        </w:rPr>
        <w:t xml:space="preserve">C. R. </w:t>
      </w:r>
      <w:r w:rsidR="00B32323" w:rsidRPr="00620E7B">
        <w:rPr>
          <w:rFonts w:eastAsia="標楷體"/>
        </w:rPr>
        <w:t xml:space="preserve">Graham, </w:t>
      </w:r>
      <w:r w:rsidR="00B32323" w:rsidRPr="00620E7B">
        <w:rPr>
          <w:rFonts w:eastAsia="標楷體"/>
          <w:i/>
        </w:rPr>
        <w:t>The handbook of blended learning: Global perspectives, local designs</w:t>
      </w:r>
      <w:r w:rsidRPr="00620E7B">
        <w:rPr>
          <w:rFonts w:eastAsia="標楷體"/>
        </w:rPr>
        <w:t xml:space="preserve">. California: </w:t>
      </w:r>
      <w:r w:rsidR="00B32323" w:rsidRPr="00620E7B">
        <w:rPr>
          <w:rFonts w:eastAsia="標楷體"/>
        </w:rPr>
        <w:t>John Wiley &amp; Sons</w:t>
      </w:r>
      <w:r w:rsidRPr="00620E7B">
        <w:rPr>
          <w:rFonts w:eastAsia="標楷體"/>
        </w:rPr>
        <w:t>, 2012.</w:t>
      </w:r>
    </w:p>
    <w:p w:rsidR="00060F0E" w:rsidRPr="00620E7B" w:rsidRDefault="00060F0E" w:rsidP="007A3B20">
      <w:pPr>
        <w:pStyle w:val="IJECS"/>
        <w:numPr>
          <w:ilvl w:val="0"/>
          <w:numId w:val="3"/>
        </w:numPr>
        <w:adjustRightInd w:val="0"/>
        <w:ind w:hangingChars="200"/>
        <w:rPr>
          <w:rFonts w:eastAsia="標楷體"/>
        </w:rPr>
      </w:pPr>
      <w:r w:rsidRPr="00620E7B">
        <w:rPr>
          <w:rFonts w:eastAsia="標楷體"/>
        </w:rPr>
        <w:t xml:space="preserve">J.-H. </w:t>
      </w:r>
      <w:r w:rsidR="00B32323" w:rsidRPr="00620E7B">
        <w:rPr>
          <w:rFonts w:eastAsia="標楷體"/>
        </w:rPr>
        <w:t xml:space="preserve">Wu, </w:t>
      </w:r>
      <w:r w:rsidRPr="00620E7B">
        <w:rPr>
          <w:rFonts w:eastAsia="標楷體"/>
        </w:rPr>
        <w:t xml:space="preserve">R. D. </w:t>
      </w:r>
      <w:r w:rsidR="00B32323" w:rsidRPr="00620E7B">
        <w:rPr>
          <w:rFonts w:eastAsia="標楷體"/>
        </w:rPr>
        <w:t>Tennyson,</w:t>
      </w:r>
      <w:r w:rsidRPr="00620E7B">
        <w:rPr>
          <w:rFonts w:eastAsia="標楷體"/>
        </w:rPr>
        <w:t xml:space="preserve"> and</w:t>
      </w:r>
      <w:r w:rsidR="00B32323" w:rsidRPr="00620E7B">
        <w:rPr>
          <w:rFonts w:eastAsia="標楷體"/>
        </w:rPr>
        <w:t xml:space="preserve"> </w:t>
      </w:r>
      <w:r w:rsidRPr="00620E7B">
        <w:rPr>
          <w:rFonts w:eastAsia="標楷體"/>
        </w:rPr>
        <w:t xml:space="preserve">T.-L. </w:t>
      </w:r>
      <w:r w:rsidR="00B32323" w:rsidRPr="00620E7B">
        <w:rPr>
          <w:rFonts w:eastAsia="標楷體"/>
        </w:rPr>
        <w:t xml:space="preserve">Hsia, A study of student satisfaction in a blended e-learning system environment. </w:t>
      </w:r>
      <w:r w:rsidR="00B32323" w:rsidRPr="00620E7B">
        <w:rPr>
          <w:rFonts w:eastAsia="標楷體"/>
          <w:i/>
        </w:rPr>
        <w:t>Computers &amp; Education</w:t>
      </w:r>
      <w:r w:rsidR="00B32323" w:rsidRPr="00620E7B">
        <w:rPr>
          <w:rFonts w:eastAsia="標楷體"/>
        </w:rPr>
        <w:t>, 55(1), 155-164</w:t>
      </w:r>
      <w:r w:rsidRPr="00620E7B">
        <w:rPr>
          <w:rFonts w:eastAsia="標楷體"/>
        </w:rPr>
        <w:t>, 2010.</w:t>
      </w:r>
      <w:r w:rsidR="00B32323" w:rsidRPr="00620E7B">
        <w:rPr>
          <w:rFonts w:eastAsia="標楷體"/>
        </w:rPr>
        <w:t xml:space="preserve"> </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t xml:space="preserve">J.-K. </w:t>
      </w:r>
      <w:r w:rsidR="00B32323" w:rsidRPr="00620E7B">
        <w:rPr>
          <w:rFonts w:eastAsia="標楷體"/>
        </w:rPr>
        <w:t>Lee</w:t>
      </w:r>
      <w:r w:rsidRPr="00620E7B">
        <w:rPr>
          <w:rFonts w:eastAsia="標楷體"/>
        </w:rPr>
        <w:t xml:space="preserve"> and</w:t>
      </w:r>
      <w:r w:rsidR="00B32323" w:rsidRPr="00620E7B">
        <w:rPr>
          <w:rFonts w:eastAsia="標楷體"/>
        </w:rPr>
        <w:t xml:space="preserve"> </w:t>
      </w:r>
      <w:r w:rsidRPr="00620E7B">
        <w:rPr>
          <w:rFonts w:eastAsia="標楷體"/>
        </w:rPr>
        <w:t xml:space="preserve">W.-K. </w:t>
      </w:r>
      <w:r w:rsidR="00B32323" w:rsidRPr="00620E7B">
        <w:rPr>
          <w:rFonts w:eastAsia="標楷體"/>
        </w:rPr>
        <w:t xml:space="preserve">Lee, The relationship of e-Learner’s self-regulatory efficacy and perception of e-Learning environmental quality. </w:t>
      </w:r>
      <w:r w:rsidR="00B32323" w:rsidRPr="00620E7B">
        <w:rPr>
          <w:rFonts w:eastAsia="標楷體"/>
          <w:i/>
        </w:rPr>
        <w:t>Computers in Human Behavior</w:t>
      </w:r>
      <w:r w:rsidR="00B32323" w:rsidRPr="00620E7B">
        <w:rPr>
          <w:rFonts w:eastAsia="標楷體"/>
        </w:rPr>
        <w:t>, 24(1), 32-47</w:t>
      </w:r>
      <w:r w:rsidRPr="00620E7B">
        <w:rPr>
          <w:rFonts w:eastAsia="標楷體"/>
        </w:rPr>
        <w:t>, 2008.</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t xml:space="preserve">M. A. </w:t>
      </w:r>
      <w:r w:rsidR="00B32323" w:rsidRPr="00620E7B">
        <w:rPr>
          <w:rFonts w:eastAsia="標楷體"/>
        </w:rPr>
        <w:t>Naaj,</w:t>
      </w:r>
      <w:r w:rsidRPr="00620E7B">
        <w:rPr>
          <w:rFonts w:eastAsia="標楷體"/>
        </w:rPr>
        <w:t xml:space="preserve"> M. </w:t>
      </w:r>
      <w:r w:rsidR="00B32323" w:rsidRPr="00620E7B">
        <w:rPr>
          <w:rFonts w:eastAsia="標楷體"/>
        </w:rPr>
        <w:t xml:space="preserve">Nachouki, </w:t>
      </w:r>
      <w:r w:rsidRPr="00620E7B">
        <w:rPr>
          <w:rFonts w:eastAsia="標楷體"/>
        </w:rPr>
        <w:t>and</w:t>
      </w:r>
      <w:r w:rsidR="00B32323" w:rsidRPr="00620E7B">
        <w:rPr>
          <w:rFonts w:eastAsia="標楷體"/>
        </w:rPr>
        <w:t xml:space="preserve"> </w:t>
      </w:r>
      <w:r w:rsidRPr="00620E7B">
        <w:rPr>
          <w:rFonts w:eastAsia="標楷體"/>
        </w:rPr>
        <w:t xml:space="preserve">A. </w:t>
      </w:r>
      <w:r w:rsidR="00B32323" w:rsidRPr="00620E7B">
        <w:rPr>
          <w:rFonts w:eastAsia="標楷體"/>
        </w:rPr>
        <w:t xml:space="preserve">Ankit, Evaluating student satisfaction with blended learning in a gender-segregated environment. </w:t>
      </w:r>
      <w:r w:rsidR="00B32323" w:rsidRPr="00620E7B">
        <w:rPr>
          <w:rFonts w:eastAsia="標楷體"/>
          <w:i/>
        </w:rPr>
        <w:t>Journal of Information Technology Education: Research</w:t>
      </w:r>
      <w:r w:rsidR="00B32323" w:rsidRPr="00620E7B">
        <w:rPr>
          <w:rFonts w:eastAsia="標楷體"/>
        </w:rPr>
        <w:t>, 11(1), 185-200</w:t>
      </w:r>
      <w:r w:rsidRPr="00620E7B">
        <w:rPr>
          <w:rFonts w:eastAsia="標楷體"/>
        </w:rPr>
        <w:t>, 2012.</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t xml:space="preserve">P. </w:t>
      </w:r>
      <w:r w:rsidR="00B32323" w:rsidRPr="00620E7B">
        <w:rPr>
          <w:rFonts w:eastAsia="標楷體"/>
        </w:rPr>
        <w:t xml:space="preserve">Moskal, </w:t>
      </w:r>
      <w:r w:rsidRPr="00620E7B">
        <w:rPr>
          <w:rFonts w:eastAsia="標楷體"/>
        </w:rPr>
        <w:t xml:space="preserve">C. </w:t>
      </w:r>
      <w:r w:rsidR="00B32323" w:rsidRPr="00620E7B">
        <w:rPr>
          <w:rFonts w:eastAsia="標楷體"/>
        </w:rPr>
        <w:t>Dziuban,</w:t>
      </w:r>
      <w:r w:rsidRPr="00620E7B">
        <w:rPr>
          <w:rFonts w:eastAsia="標楷體"/>
        </w:rPr>
        <w:t xml:space="preserve"> and</w:t>
      </w:r>
      <w:r w:rsidR="00B32323" w:rsidRPr="00620E7B">
        <w:rPr>
          <w:rFonts w:eastAsia="標楷體"/>
        </w:rPr>
        <w:t xml:space="preserve"> </w:t>
      </w:r>
      <w:r w:rsidRPr="00620E7B">
        <w:rPr>
          <w:rFonts w:eastAsia="標楷體"/>
        </w:rPr>
        <w:t xml:space="preserve">J. </w:t>
      </w:r>
      <w:r w:rsidR="00B32323" w:rsidRPr="00620E7B">
        <w:rPr>
          <w:rFonts w:eastAsia="標楷體"/>
        </w:rPr>
        <w:t xml:space="preserve">Hartman, Blended learning: A dangerous idea? </w:t>
      </w:r>
      <w:r w:rsidR="00B32323" w:rsidRPr="00620E7B">
        <w:rPr>
          <w:rFonts w:eastAsia="標楷體"/>
          <w:i/>
        </w:rPr>
        <w:t>The Internet and Higher Education</w:t>
      </w:r>
      <w:r w:rsidR="00B32323" w:rsidRPr="00620E7B">
        <w:rPr>
          <w:rFonts w:eastAsia="標楷體"/>
        </w:rPr>
        <w:t>, 18, 15-23</w:t>
      </w:r>
      <w:r w:rsidRPr="00620E7B">
        <w:rPr>
          <w:rFonts w:eastAsia="標楷體"/>
        </w:rPr>
        <w:t>, 2013.</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t xml:space="preserve">U. </w:t>
      </w:r>
      <w:r w:rsidR="00B32323" w:rsidRPr="00620E7B">
        <w:rPr>
          <w:rFonts w:eastAsia="標楷體"/>
        </w:rPr>
        <w:t xml:space="preserve">Ehlers, Quality in e-learning. The learner as a key quality assurance category. </w:t>
      </w:r>
      <w:r w:rsidR="00B32323" w:rsidRPr="00620E7B">
        <w:rPr>
          <w:rFonts w:eastAsia="標楷體"/>
          <w:i/>
        </w:rPr>
        <w:t>European Journal of Vocational Training</w:t>
      </w:r>
      <w:r w:rsidR="00B32323" w:rsidRPr="00620E7B">
        <w:rPr>
          <w:rFonts w:eastAsia="標楷體"/>
        </w:rPr>
        <w:t>, 29, 3-15</w:t>
      </w:r>
      <w:r w:rsidRPr="00620E7B">
        <w:rPr>
          <w:rFonts w:eastAsia="標楷體"/>
        </w:rPr>
        <w:t>, 2004.</w:t>
      </w:r>
    </w:p>
    <w:p w:rsidR="00B32323" w:rsidRPr="00620E7B" w:rsidRDefault="00060F0E" w:rsidP="007A3B20">
      <w:pPr>
        <w:pStyle w:val="IJECS"/>
        <w:numPr>
          <w:ilvl w:val="0"/>
          <w:numId w:val="3"/>
        </w:numPr>
        <w:adjustRightInd w:val="0"/>
        <w:ind w:hangingChars="200"/>
        <w:rPr>
          <w:rFonts w:eastAsia="標楷體"/>
        </w:rPr>
      </w:pPr>
      <w:r w:rsidRPr="00620E7B">
        <w:rPr>
          <w:rFonts w:eastAsia="標楷體"/>
        </w:rPr>
        <w:lastRenderedPageBreak/>
        <w:t xml:space="preserve">M. </w:t>
      </w:r>
      <w:r w:rsidR="00B32323" w:rsidRPr="00620E7B">
        <w:rPr>
          <w:rFonts w:eastAsia="標楷體"/>
        </w:rPr>
        <w:t>Kerres</w:t>
      </w:r>
      <w:r w:rsidRPr="00620E7B">
        <w:rPr>
          <w:rFonts w:eastAsia="標楷體"/>
        </w:rPr>
        <w:t xml:space="preserve"> and</w:t>
      </w:r>
      <w:r w:rsidR="00B32323" w:rsidRPr="00620E7B">
        <w:rPr>
          <w:rFonts w:eastAsia="標楷體"/>
        </w:rPr>
        <w:t xml:space="preserve"> </w:t>
      </w:r>
      <w:r w:rsidRPr="00620E7B">
        <w:rPr>
          <w:rFonts w:eastAsia="標楷體"/>
        </w:rPr>
        <w:t xml:space="preserve">C. D. </w:t>
      </w:r>
      <w:r w:rsidR="00B32323" w:rsidRPr="00620E7B">
        <w:rPr>
          <w:rFonts w:eastAsia="標楷體"/>
        </w:rPr>
        <w:t xml:space="preserve">Witt, A </w:t>
      </w:r>
      <w:r w:rsidRPr="00620E7B">
        <w:rPr>
          <w:rFonts w:eastAsia="標楷體"/>
        </w:rPr>
        <w:t>d</w:t>
      </w:r>
      <w:r w:rsidR="00B32323" w:rsidRPr="00620E7B">
        <w:rPr>
          <w:rFonts w:eastAsia="標楷體"/>
        </w:rPr>
        <w:t xml:space="preserve">idactical </w:t>
      </w:r>
      <w:r w:rsidRPr="00620E7B">
        <w:rPr>
          <w:rFonts w:eastAsia="標楷體"/>
        </w:rPr>
        <w:t>f</w:t>
      </w:r>
      <w:r w:rsidR="00B32323" w:rsidRPr="00620E7B">
        <w:rPr>
          <w:rFonts w:eastAsia="標楷體"/>
        </w:rPr>
        <w:t xml:space="preserve">ramework for the </w:t>
      </w:r>
      <w:r w:rsidRPr="00620E7B">
        <w:rPr>
          <w:rFonts w:eastAsia="標楷體"/>
        </w:rPr>
        <w:t>d</w:t>
      </w:r>
      <w:r w:rsidR="00B32323" w:rsidRPr="00620E7B">
        <w:rPr>
          <w:rFonts w:eastAsia="標楷體"/>
        </w:rPr>
        <w:t xml:space="preserve">esign of </w:t>
      </w:r>
      <w:r w:rsidRPr="00620E7B">
        <w:rPr>
          <w:rFonts w:eastAsia="標楷體"/>
        </w:rPr>
        <w:t>b</w:t>
      </w:r>
      <w:r w:rsidR="00B32323" w:rsidRPr="00620E7B">
        <w:rPr>
          <w:rFonts w:eastAsia="標楷體"/>
        </w:rPr>
        <w:t xml:space="preserve">lended </w:t>
      </w:r>
      <w:r w:rsidRPr="00620E7B">
        <w:rPr>
          <w:rFonts w:eastAsia="標楷體"/>
        </w:rPr>
        <w:t>l</w:t>
      </w:r>
      <w:r w:rsidR="00B32323" w:rsidRPr="00620E7B">
        <w:rPr>
          <w:rFonts w:eastAsia="標楷體"/>
        </w:rPr>
        <w:t xml:space="preserve">earning </w:t>
      </w:r>
      <w:r w:rsidRPr="00620E7B">
        <w:rPr>
          <w:rFonts w:eastAsia="標楷體"/>
        </w:rPr>
        <w:t>a</w:t>
      </w:r>
      <w:r w:rsidR="00B32323" w:rsidRPr="00620E7B">
        <w:rPr>
          <w:rFonts w:eastAsia="標楷體"/>
        </w:rPr>
        <w:t xml:space="preserve">rrangements. </w:t>
      </w:r>
      <w:r w:rsidR="00B32323" w:rsidRPr="00620E7B">
        <w:rPr>
          <w:rFonts w:eastAsia="標楷體"/>
          <w:i/>
        </w:rPr>
        <w:t>Journal of Educational Media</w:t>
      </w:r>
      <w:r w:rsidR="00B32323" w:rsidRPr="00620E7B">
        <w:rPr>
          <w:rFonts w:eastAsia="標楷體"/>
        </w:rPr>
        <w:t>, 28(2-3), 101-113</w:t>
      </w:r>
      <w:r w:rsidRPr="00620E7B">
        <w:rPr>
          <w:rFonts w:eastAsia="標楷體"/>
        </w:rPr>
        <w:t>, 2003.</w:t>
      </w:r>
    </w:p>
    <w:p w:rsidR="00E1363D" w:rsidRPr="00620E7B" w:rsidRDefault="004D7E96" w:rsidP="007A3B20">
      <w:pPr>
        <w:pStyle w:val="IJECS"/>
        <w:numPr>
          <w:ilvl w:val="0"/>
          <w:numId w:val="3"/>
        </w:numPr>
        <w:adjustRightInd w:val="0"/>
        <w:ind w:hangingChars="200"/>
        <w:rPr>
          <w:rFonts w:eastAsia="標楷體"/>
        </w:rPr>
      </w:pPr>
      <w:r w:rsidRPr="00620E7B">
        <w:rPr>
          <w:rFonts w:eastAsia="標楷體"/>
        </w:rPr>
        <w:t xml:space="preserve">S. </w:t>
      </w:r>
      <w:r w:rsidR="00B32323" w:rsidRPr="00620E7B">
        <w:rPr>
          <w:rFonts w:eastAsia="標楷體"/>
        </w:rPr>
        <w:t>Van Laer</w:t>
      </w:r>
      <w:r w:rsidRPr="00620E7B">
        <w:rPr>
          <w:rFonts w:eastAsia="標楷體"/>
        </w:rPr>
        <w:t xml:space="preserve"> and</w:t>
      </w:r>
      <w:r w:rsidR="00B32323" w:rsidRPr="00620E7B">
        <w:rPr>
          <w:rFonts w:eastAsia="標楷體"/>
        </w:rPr>
        <w:t xml:space="preserve"> </w:t>
      </w:r>
      <w:r w:rsidR="00E1363D" w:rsidRPr="00620E7B">
        <w:rPr>
          <w:rFonts w:eastAsia="標楷體"/>
        </w:rPr>
        <w:t xml:space="preserve">J. </w:t>
      </w:r>
      <w:r w:rsidR="00B32323" w:rsidRPr="00620E7B">
        <w:rPr>
          <w:rFonts w:eastAsia="標楷體"/>
        </w:rPr>
        <w:t xml:space="preserve">Elen, In search of attributes that support self-regulation in blended learning environments. </w:t>
      </w:r>
      <w:r w:rsidR="00B32323" w:rsidRPr="00620E7B">
        <w:rPr>
          <w:rFonts w:eastAsia="標楷體"/>
          <w:i/>
        </w:rPr>
        <w:t>Education and Information Technologies</w:t>
      </w:r>
      <w:r w:rsidR="00B32323" w:rsidRPr="00620E7B">
        <w:rPr>
          <w:rFonts w:eastAsia="標楷體"/>
        </w:rPr>
        <w:t>, 1-60</w:t>
      </w:r>
      <w:r w:rsidR="00E1363D" w:rsidRPr="00620E7B">
        <w:rPr>
          <w:rFonts w:eastAsia="標楷體"/>
        </w:rPr>
        <w:t>, 2016.</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P. </w:t>
      </w:r>
      <w:r w:rsidR="00B32323" w:rsidRPr="00620E7B">
        <w:rPr>
          <w:rFonts w:eastAsia="標楷體"/>
        </w:rPr>
        <w:t>Luarn,</w:t>
      </w:r>
      <w:r w:rsidRPr="00620E7B">
        <w:rPr>
          <w:rFonts w:eastAsia="標楷體"/>
        </w:rPr>
        <w:t xml:space="preserve"> H.-C. </w:t>
      </w:r>
      <w:r w:rsidR="00B32323" w:rsidRPr="00620E7B">
        <w:rPr>
          <w:rFonts w:eastAsia="標楷體"/>
        </w:rPr>
        <w:t xml:space="preserve">Kuo, </w:t>
      </w:r>
      <w:r w:rsidRPr="00620E7B">
        <w:rPr>
          <w:rFonts w:eastAsia="標楷體"/>
        </w:rPr>
        <w:t xml:space="preserve">Y.-P. </w:t>
      </w:r>
      <w:r w:rsidR="00B32323" w:rsidRPr="00620E7B">
        <w:rPr>
          <w:rFonts w:eastAsia="標楷體"/>
        </w:rPr>
        <w:t xml:space="preserve">Chiu, </w:t>
      </w:r>
      <w:r w:rsidRPr="00620E7B">
        <w:rPr>
          <w:rFonts w:eastAsia="標楷體"/>
        </w:rPr>
        <w:t>and</w:t>
      </w:r>
      <w:r w:rsidR="00B32323" w:rsidRPr="00620E7B">
        <w:rPr>
          <w:rFonts w:eastAsia="標楷體"/>
        </w:rPr>
        <w:t xml:space="preserve"> </w:t>
      </w:r>
      <w:r w:rsidRPr="00620E7B">
        <w:rPr>
          <w:rFonts w:eastAsia="標楷體"/>
        </w:rPr>
        <w:t xml:space="preserve">S.-C. </w:t>
      </w:r>
      <w:r w:rsidR="00B32323" w:rsidRPr="00620E7B">
        <w:rPr>
          <w:rFonts w:eastAsia="標楷體"/>
        </w:rPr>
        <w:t xml:space="preserve">Chang, Social support on Facebook: The influence of tie strength and gender differences. </w:t>
      </w:r>
      <w:r w:rsidR="00B32323" w:rsidRPr="00620E7B">
        <w:rPr>
          <w:rFonts w:eastAsia="標楷體"/>
          <w:i/>
        </w:rPr>
        <w:t>International Journal of Electronic Commerce Studies</w:t>
      </w:r>
      <w:r w:rsidR="00B32323" w:rsidRPr="00620E7B">
        <w:rPr>
          <w:rFonts w:eastAsia="標楷體"/>
        </w:rPr>
        <w:t>, 6(1), 37-50</w:t>
      </w:r>
      <w:r w:rsidRPr="00620E7B">
        <w:rPr>
          <w:rFonts w:eastAsia="標楷體"/>
        </w:rPr>
        <w:t>, 2015.</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J.-M. </w:t>
      </w:r>
      <w:r w:rsidR="00B32323" w:rsidRPr="00620E7B">
        <w:rPr>
          <w:rFonts w:eastAsia="標楷體"/>
        </w:rPr>
        <w:t>Lee</w:t>
      </w:r>
      <w:r w:rsidRPr="00620E7B">
        <w:rPr>
          <w:rFonts w:eastAsia="標楷體"/>
        </w:rPr>
        <w:t xml:space="preserve"> and</w:t>
      </w:r>
      <w:r w:rsidR="00B32323" w:rsidRPr="00620E7B">
        <w:rPr>
          <w:rFonts w:eastAsia="標楷體"/>
        </w:rPr>
        <w:t xml:space="preserve"> </w:t>
      </w:r>
      <w:r w:rsidRPr="00620E7B">
        <w:rPr>
          <w:rFonts w:eastAsia="標楷體"/>
        </w:rPr>
        <w:t xml:space="preserve">J.-Y. </w:t>
      </w:r>
      <w:r w:rsidR="00B32323" w:rsidRPr="00620E7B">
        <w:rPr>
          <w:rFonts w:eastAsia="標楷體"/>
        </w:rPr>
        <w:t xml:space="preserve">Rha, Ambivalence toward personalized technology and intention to use location-based mobile commerce: The moderating role of gender. </w:t>
      </w:r>
      <w:r w:rsidR="00B32323" w:rsidRPr="00620E7B">
        <w:rPr>
          <w:rFonts w:eastAsia="標楷體"/>
          <w:i/>
        </w:rPr>
        <w:t>International Journal of Electronic Commerce Studies</w:t>
      </w:r>
      <w:r w:rsidR="00B32323" w:rsidRPr="00620E7B">
        <w:rPr>
          <w:rFonts w:eastAsia="標楷體"/>
        </w:rPr>
        <w:t>, 8(2), 197-218</w:t>
      </w:r>
      <w:r w:rsidRPr="00620E7B">
        <w:rPr>
          <w:rFonts w:eastAsia="標楷體"/>
        </w:rPr>
        <w:t>, 2017.</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F. </w:t>
      </w:r>
      <w:r w:rsidR="00B32323" w:rsidRPr="00620E7B">
        <w:rPr>
          <w:rFonts w:eastAsia="標楷體"/>
        </w:rPr>
        <w:t>González-Gómez,</w:t>
      </w:r>
      <w:r w:rsidRPr="00620E7B">
        <w:rPr>
          <w:rFonts w:eastAsia="標楷體"/>
        </w:rPr>
        <w:t xml:space="preserve"> J. </w:t>
      </w:r>
      <w:r w:rsidR="00B32323" w:rsidRPr="00620E7B">
        <w:rPr>
          <w:rFonts w:eastAsia="標楷體"/>
        </w:rPr>
        <w:t>Guardiola,</w:t>
      </w:r>
      <w:r w:rsidRPr="00620E7B">
        <w:rPr>
          <w:rFonts w:eastAsia="標楷體"/>
        </w:rPr>
        <w:t xml:space="preserve"> Ó. </w:t>
      </w:r>
      <w:r w:rsidR="00B32323" w:rsidRPr="00620E7B">
        <w:rPr>
          <w:rFonts w:eastAsia="標楷體"/>
        </w:rPr>
        <w:t xml:space="preserve">Martín Rodríguez, </w:t>
      </w:r>
      <w:r w:rsidRPr="00620E7B">
        <w:rPr>
          <w:rFonts w:eastAsia="標楷體"/>
        </w:rPr>
        <w:t>and</w:t>
      </w:r>
      <w:r w:rsidR="00B32323" w:rsidRPr="00620E7B">
        <w:rPr>
          <w:rFonts w:eastAsia="標楷體"/>
        </w:rPr>
        <w:t xml:space="preserve"> </w:t>
      </w:r>
      <w:r w:rsidRPr="00620E7B">
        <w:rPr>
          <w:rFonts w:eastAsia="標楷體"/>
        </w:rPr>
        <w:t xml:space="preserve">M. Á. </w:t>
      </w:r>
      <w:r w:rsidR="00B32323" w:rsidRPr="00620E7B">
        <w:rPr>
          <w:rFonts w:eastAsia="標楷體"/>
        </w:rPr>
        <w:t xml:space="preserve">Montero Alonso, Gender differences in e-learning satisfaction. </w:t>
      </w:r>
      <w:r w:rsidR="00B32323" w:rsidRPr="00620E7B">
        <w:rPr>
          <w:rFonts w:eastAsia="標楷體"/>
          <w:i/>
        </w:rPr>
        <w:t>Computers &amp; Education</w:t>
      </w:r>
      <w:r w:rsidR="00B32323" w:rsidRPr="00620E7B">
        <w:rPr>
          <w:rFonts w:eastAsia="標楷體"/>
        </w:rPr>
        <w:t>, 58(1), 283-290</w:t>
      </w:r>
      <w:r w:rsidRPr="00620E7B">
        <w:rPr>
          <w:rFonts w:eastAsia="標楷體"/>
        </w:rPr>
        <w:t>, 2012.</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P. E. </w:t>
      </w:r>
      <w:r w:rsidR="00B32323" w:rsidRPr="00620E7B">
        <w:rPr>
          <w:rFonts w:eastAsia="標楷體"/>
        </w:rPr>
        <w:t xml:space="preserve">Ramírez-Correa, </w:t>
      </w:r>
      <w:r w:rsidRPr="00620E7B">
        <w:rPr>
          <w:rFonts w:eastAsia="標楷體"/>
        </w:rPr>
        <w:t xml:space="preserve">J. </w:t>
      </w:r>
      <w:r w:rsidR="00B32323" w:rsidRPr="00620E7B">
        <w:rPr>
          <w:rFonts w:eastAsia="標楷體"/>
        </w:rPr>
        <w:t xml:space="preserve">Arenas-Gaitán, </w:t>
      </w:r>
      <w:r w:rsidRPr="00620E7B">
        <w:rPr>
          <w:rFonts w:eastAsia="標楷體"/>
        </w:rPr>
        <w:t>and</w:t>
      </w:r>
      <w:r w:rsidR="00B32323" w:rsidRPr="00620E7B">
        <w:rPr>
          <w:rFonts w:eastAsia="標楷體"/>
        </w:rPr>
        <w:t xml:space="preserve"> </w:t>
      </w:r>
      <w:r w:rsidRPr="00620E7B">
        <w:rPr>
          <w:rFonts w:eastAsia="標楷體"/>
        </w:rPr>
        <w:t xml:space="preserve">F. J. </w:t>
      </w:r>
      <w:r w:rsidR="00B32323" w:rsidRPr="00620E7B">
        <w:rPr>
          <w:rFonts w:eastAsia="標楷體"/>
        </w:rPr>
        <w:t xml:space="preserve">Rondán-Cataluña, Gender and Acceptance of E-Learning: A Multi-Group Analysis Based on a Structural Equation Model among College Students in Chile and Spain. </w:t>
      </w:r>
      <w:r w:rsidR="00B32323" w:rsidRPr="00620E7B">
        <w:rPr>
          <w:rFonts w:eastAsia="標楷體"/>
          <w:i/>
        </w:rPr>
        <w:t>PloS one</w:t>
      </w:r>
      <w:r w:rsidR="00B32323" w:rsidRPr="00620E7B">
        <w:rPr>
          <w:rFonts w:eastAsia="標楷體"/>
        </w:rPr>
        <w:t>, 10(10), e0140460</w:t>
      </w:r>
      <w:r w:rsidRPr="00620E7B">
        <w:rPr>
          <w:rFonts w:eastAsia="標楷體"/>
        </w:rPr>
        <w:t>, 2015.</w:t>
      </w:r>
      <w:r w:rsidR="00B32323" w:rsidRPr="00620E7B">
        <w:rPr>
          <w:rFonts w:eastAsia="標楷體"/>
        </w:rPr>
        <w:t xml:space="preserve"> </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Wallace</w:t>
      </w:r>
      <w:r w:rsidRPr="00620E7B">
        <w:rPr>
          <w:rFonts w:eastAsia="標楷體"/>
        </w:rPr>
        <w:t xml:space="preserve"> and</w:t>
      </w:r>
      <w:r w:rsidR="00B32323" w:rsidRPr="00620E7B">
        <w:rPr>
          <w:rFonts w:eastAsia="標楷體"/>
        </w:rPr>
        <w:t xml:space="preserve"> </w:t>
      </w:r>
      <w:r w:rsidRPr="00620E7B">
        <w:rPr>
          <w:rFonts w:eastAsia="標楷體"/>
        </w:rPr>
        <w:t xml:space="preserve">N. </w:t>
      </w:r>
      <w:r w:rsidR="00B32323" w:rsidRPr="00620E7B">
        <w:rPr>
          <w:rFonts w:eastAsia="標楷體"/>
        </w:rPr>
        <w:t xml:space="preserve">Panteli, Bringing relevance to eLearning – a gender perspective. </w:t>
      </w:r>
      <w:r w:rsidR="00B32323" w:rsidRPr="00620E7B">
        <w:rPr>
          <w:rFonts w:eastAsia="標楷體"/>
          <w:i/>
        </w:rPr>
        <w:t>Studies in Higher Education</w:t>
      </w:r>
      <w:r w:rsidR="00B32323" w:rsidRPr="00620E7B">
        <w:rPr>
          <w:rFonts w:eastAsia="標楷體"/>
        </w:rPr>
        <w:t>, 1-13</w:t>
      </w:r>
      <w:r w:rsidRPr="00620E7B">
        <w:rPr>
          <w:rFonts w:eastAsia="標楷體"/>
        </w:rPr>
        <w:t>, 2016.</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Y. </w:t>
      </w:r>
      <w:r w:rsidR="00B32323" w:rsidRPr="00620E7B">
        <w:rPr>
          <w:rFonts w:eastAsia="標楷體"/>
        </w:rPr>
        <w:t xml:space="preserve">Dang, </w:t>
      </w:r>
      <w:r w:rsidRPr="00620E7B">
        <w:rPr>
          <w:rFonts w:eastAsia="標楷體"/>
        </w:rPr>
        <w:t xml:space="preserve">Y. </w:t>
      </w:r>
      <w:r w:rsidR="00B32323" w:rsidRPr="00620E7B">
        <w:rPr>
          <w:rFonts w:eastAsia="標楷體"/>
        </w:rPr>
        <w:t xml:space="preserve">Zhang, </w:t>
      </w:r>
      <w:r w:rsidRPr="00620E7B">
        <w:rPr>
          <w:rFonts w:eastAsia="標楷體"/>
        </w:rPr>
        <w:t xml:space="preserve">S. </w:t>
      </w:r>
      <w:r w:rsidR="00B32323" w:rsidRPr="00620E7B">
        <w:rPr>
          <w:rFonts w:eastAsia="標楷體"/>
        </w:rPr>
        <w:t>Ravindran,</w:t>
      </w:r>
      <w:r w:rsidRPr="00620E7B">
        <w:rPr>
          <w:rFonts w:eastAsia="標楷體"/>
        </w:rPr>
        <w:t xml:space="preserve"> and</w:t>
      </w:r>
      <w:r w:rsidR="00B32323" w:rsidRPr="00620E7B">
        <w:rPr>
          <w:rFonts w:eastAsia="標楷體"/>
        </w:rPr>
        <w:t xml:space="preserve"> </w:t>
      </w:r>
      <w:r w:rsidRPr="00620E7B">
        <w:rPr>
          <w:rFonts w:eastAsia="標楷體"/>
        </w:rPr>
        <w:t xml:space="preserve">T. </w:t>
      </w:r>
      <w:r w:rsidR="00B32323" w:rsidRPr="00620E7B">
        <w:rPr>
          <w:rFonts w:eastAsia="標楷體"/>
        </w:rPr>
        <w:t xml:space="preserve">Osmonbekov, Examining student satisfaction and gender differences in technology-supported, blended learning. </w:t>
      </w:r>
      <w:r w:rsidR="00B32323" w:rsidRPr="00620E7B">
        <w:rPr>
          <w:rFonts w:eastAsia="標楷體"/>
          <w:i/>
        </w:rPr>
        <w:t>Journal of Information Systems Education</w:t>
      </w:r>
      <w:r w:rsidR="00B32323" w:rsidRPr="00620E7B">
        <w:rPr>
          <w:rFonts w:eastAsia="標楷體"/>
        </w:rPr>
        <w:t>, 27, 119-130</w:t>
      </w:r>
      <w:r w:rsidRPr="00620E7B">
        <w:rPr>
          <w:rFonts w:eastAsia="標楷體"/>
        </w:rPr>
        <w:t>, 2016.</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V. </w:t>
      </w:r>
      <w:r w:rsidR="00B32323" w:rsidRPr="00620E7B">
        <w:rPr>
          <w:rFonts w:eastAsia="標楷體"/>
        </w:rPr>
        <w:t xml:space="preserve">Savara, Unraveling determinants of quality in blended learning: </w:t>
      </w:r>
      <w:r w:rsidRPr="00620E7B">
        <w:rPr>
          <w:rFonts w:eastAsia="標楷體"/>
        </w:rPr>
        <w:t>A</w:t>
      </w:r>
      <w:r w:rsidR="00B32323" w:rsidRPr="00620E7B">
        <w:rPr>
          <w:rFonts w:eastAsia="標楷體"/>
        </w:rPr>
        <w:t xml:space="preserve">re there gender-based differences? </w:t>
      </w:r>
      <w:r w:rsidR="00B32323" w:rsidRPr="00620E7B">
        <w:rPr>
          <w:rFonts w:eastAsia="標楷體"/>
          <w:i/>
        </w:rPr>
        <w:t>International Journal of Quality &amp; Reliability Management</w:t>
      </w:r>
      <w:r w:rsidR="00B32323" w:rsidRPr="00620E7B">
        <w:rPr>
          <w:rFonts w:eastAsia="標楷體"/>
        </w:rPr>
        <w:t>, 35(9), 2035-2051</w:t>
      </w:r>
      <w:r w:rsidRPr="00620E7B">
        <w:rPr>
          <w:rFonts w:eastAsia="標楷體"/>
        </w:rPr>
        <w:t>, 2018.</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W. </w:t>
      </w:r>
      <w:r w:rsidR="00B32323" w:rsidRPr="00620E7B">
        <w:rPr>
          <w:rFonts w:eastAsia="標楷體"/>
        </w:rPr>
        <w:t xml:space="preserve">Suana, Students’ internet access, internet self-efficacy, and internet for learning physics: Gender and grade differences. </w:t>
      </w:r>
      <w:r w:rsidR="00B32323" w:rsidRPr="00620E7B">
        <w:rPr>
          <w:rFonts w:eastAsia="標楷體"/>
          <w:i/>
        </w:rPr>
        <w:t>Journal of Technology and Science Education</w:t>
      </w:r>
      <w:r w:rsidR="00B32323" w:rsidRPr="00620E7B">
        <w:rPr>
          <w:rFonts w:eastAsia="標楷體"/>
        </w:rPr>
        <w:t>, 8, 281</w:t>
      </w:r>
      <w:r w:rsidRPr="00620E7B">
        <w:rPr>
          <w:rFonts w:eastAsia="標楷體"/>
        </w:rPr>
        <w:t>, 2018.</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M. G. </w:t>
      </w:r>
      <w:r w:rsidR="00B32323" w:rsidRPr="00620E7B">
        <w:rPr>
          <w:rFonts w:eastAsia="標楷體"/>
        </w:rPr>
        <w:t xml:space="preserve">Moore, Editorial: Three types of interaction. </w:t>
      </w:r>
      <w:r w:rsidR="00B32323" w:rsidRPr="00620E7B">
        <w:rPr>
          <w:rFonts w:eastAsia="標楷體"/>
          <w:i/>
        </w:rPr>
        <w:t>American Journal of Distance Education</w:t>
      </w:r>
      <w:r w:rsidR="00B32323" w:rsidRPr="00620E7B">
        <w:rPr>
          <w:rFonts w:eastAsia="標楷體"/>
        </w:rPr>
        <w:t>, 3(2), 1-7</w:t>
      </w:r>
      <w:r w:rsidRPr="00620E7B">
        <w:rPr>
          <w:rFonts w:eastAsia="標楷體"/>
        </w:rPr>
        <w:t>, 1989.</w:t>
      </w:r>
    </w:p>
    <w:p w:rsidR="00B32323" w:rsidRPr="00620E7B" w:rsidRDefault="00E1363D"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 xml:space="preserve">Bandura, </w:t>
      </w:r>
      <w:r w:rsidR="00B32323" w:rsidRPr="00620E7B">
        <w:rPr>
          <w:rFonts w:eastAsia="標楷體"/>
          <w:i/>
        </w:rPr>
        <w:t>Social foundations of thought and action: A social cognitive theory</w:t>
      </w:r>
      <w:r w:rsidR="00B32323" w:rsidRPr="00620E7B">
        <w:rPr>
          <w:rFonts w:eastAsia="標楷體"/>
        </w:rPr>
        <w:t>. Englewood Cliffs, NJ, US: Prentice-Hall, Inc</w:t>
      </w:r>
      <w:r w:rsidRPr="00620E7B">
        <w:rPr>
          <w:rFonts w:eastAsia="標楷體"/>
        </w:rPr>
        <w:t>, 1986.</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O. </w:t>
      </w:r>
      <w:r w:rsidR="00B32323" w:rsidRPr="00620E7B">
        <w:rPr>
          <w:rFonts w:eastAsia="標楷體"/>
        </w:rPr>
        <w:t>Deperlioglu</w:t>
      </w:r>
      <w:r w:rsidRPr="00620E7B">
        <w:rPr>
          <w:rFonts w:eastAsia="標楷體"/>
        </w:rPr>
        <w:t xml:space="preserve"> and</w:t>
      </w:r>
      <w:r w:rsidR="00B32323" w:rsidRPr="00620E7B">
        <w:rPr>
          <w:rFonts w:eastAsia="標楷體"/>
        </w:rPr>
        <w:t xml:space="preserve"> </w:t>
      </w:r>
      <w:r w:rsidRPr="00620E7B">
        <w:rPr>
          <w:rFonts w:eastAsia="標楷體"/>
        </w:rPr>
        <w:t xml:space="preserve">U. </w:t>
      </w:r>
      <w:r w:rsidR="00B32323" w:rsidRPr="00620E7B">
        <w:rPr>
          <w:rFonts w:eastAsia="標楷體"/>
        </w:rPr>
        <w:t xml:space="preserve">Kose, The effectiveness and experiences of blended learning approaches to computer programming education. </w:t>
      </w:r>
      <w:r w:rsidR="00B32323" w:rsidRPr="00620E7B">
        <w:rPr>
          <w:rFonts w:eastAsia="標楷體"/>
          <w:i/>
        </w:rPr>
        <w:t>Computer Applications in Engineering Education</w:t>
      </w:r>
      <w:r w:rsidR="00B32323" w:rsidRPr="00620E7B">
        <w:rPr>
          <w:rFonts w:eastAsia="標楷體"/>
        </w:rPr>
        <w:t>, 21(2), 328-342</w:t>
      </w:r>
      <w:r w:rsidRPr="00620E7B">
        <w:rPr>
          <w:rFonts w:eastAsia="標楷體"/>
        </w:rPr>
        <w:t>, 2013.</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 xml:space="preserve">Hirumi, The design and sequencing of online and blended learning interactions: A framework for grounded design. </w:t>
      </w:r>
      <w:r w:rsidR="00B32323" w:rsidRPr="00620E7B">
        <w:rPr>
          <w:rFonts w:eastAsia="標楷體"/>
          <w:i/>
        </w:rPr>
        <w:t>Canadian Learning Journal</w:t>
      </w:r>
      <w:r w:rsidR="00B32323" w:rsidRPr="00620E7B">
        <w:rPr>
          <w:rFonts w:eastAsia="標楷體"/>
        </w:rPr>
        <w:t>, 16(2), 21-25</w:t>
      </w:r>
      <w:r w:rsidRPr="00620E7B">
        <w:rPr>
          <w:rFonts w:eastAsia="標楷體"/>
        </w:rPr>
        <w:t>, 2011.</w:t>
      </w:r>
      <w:r w:rsidR="00B32323" w:rsidRPr="00620E7B">
        <w:rPr>
          <w:rFonts w:eastAsia="標楷體"/>
        </w:rPr>
        <w:t xml:space="preserve"> </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D. </w:t>
      </w:r>
      <w:r w:rsidR="00B32323" w:rsidRPr="00620E7B">
        <w:rPr>
          <w:rFonts w:eastAsia="標楷體"/>
        </w:rPr>
        <w:t>Holley</w:t>
      </w:r>
      <w:r w:rsidRPr="00620E7B">
        <w:rPr>
          <w:rFonts w:eastAsia="標楷體"/>
        </w:rPr>
        <w:t xml:space="preserve"> and</w:t>
      </w:r>
      <w:r w:rsidR="00B32323" w:rsidRPr="00620E7B">
        <w:rPr>
          <w:rFonts w:eastAsia="標楷體"/>
        </w:rPr>
        <w:t xml:space="preserve"> </w:t>
      </w:r>
      <w:r w:rsidRPr="00620E7B">
        <w:rPr>
          <w:rFonts w:eastAsia="標楷體"/>
        </w:rPr>
        <w:t xml:space="preserve">C. </w:t>
      </w:r>
      <w:r w:rsidR="00B32323" w:rsidRPr="00620E7B">
        <w:rPr>
          <w:rFonts w:eastAsia="標楷體"/>
        </w:rPr>
        <w:t xml:space="preserve">Dobson, Encouraging student engagement in a blended learning environment: the use of contemporary learning spaces. </w:t>
      </w:r>
      <w:r w:rsidR="00B32323" w:rsidRPr="00620E7B">
        <w:rPr>
          <w:rFonts w:eastAsia="標楷體"/>
          <w:i/>
        </w:rPr>
        <w:t>Learning, Media and Technology</w:t>
      </w:r>
      <w:r w:rsidR="00B32323" w:rsidRPr="00620E7B">
        <w:rPr>
          <w:rFonts w:eastAsia="標楷體"/>
        </w:rPr>
        <w:t>, 33(2), 139-150</w:t>
      </w:r>
      <w:r w:rsidRPr="00620E7B">
        <w:rPr>
          <w:rFonts w:eastAsia="標楷體"/>
        </w:rPr>
        <w:t>, 2008.</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Y.-C. </w:t>
      </w:r>
      <w:r w:rsidR="00B32323" w:rsidRPr="00620E7B">
        <w:rPr>
          <w:rFonts w:eastAsia="標楷體"/>
        </w:rPr>
        <w:t xml:space="preserve">Kuo, </w:t>
      </w:r>
      <w:r w:rsidRPr="00620E7B">
        <w:rPr>
          <w:rFonts w:eastAsia="標楷體"/>
        </w:rPr>
        <w:t xml:space="preserve">A. E. </w:t>
      </w:r>
      <w:r w:rsidR="00B32323" w:rsidRPr="00620E7B">
        <w:rPr>
          <w:rFonts w:eastAsia="標楷體"/>
        </w:rPr>
        <w:t xml:space="preserve">Walker, </w:t>
      </w:r>
      <w:r w:rsidRPr="00620E7B">
        <w:rPr>
          <w:rFonts w:eastAsia="標楷體"/>
        </w:rPr>
        <w:t xml:space="preserve">K. E. E. </w:t>
      </w:r>
      <w:r w:rsidR="00B32323" w:rsidRPr="00620E7B">
        <w:rPr>
          <w:rFonts w:eastAsia="標楷體"/>
        </w:rPr>
        <w:t xml:space="preserve">Schroder, </w:t>
      </w:r>
      <w:r w:rsidRPr="00620E7B">
        <w:rPr>
          <w:rFonts w:eastAsia="標楷體"/>
        </w:rPr>
        <w:t>and</w:t>
      </w:r>
      <w:r w:rsidR="00B32323" w:rsidRPr="00620E7B">
        <w:rPr>
          <w:rFonts w:eastAsia="標楷體"/>
        </w:rPr>
        <w:t xml:space="preserve"> </w:t>
      </w:r>
      <w:r w:rsidRPr="00620E7B">
        <w:rPr>
          <w:rFonts w:eastAsia="標楷體"/>
        </w:rPr>
        <w:t xml:space="preserve">B. R. </w:t>
      </w:r>
      <w:r w:rsidR="00B32323" w:rsidRPr="00620E7B">
        <w:rPr>
          <w:rFonts w:eastAsia="標楷體"/>
        </w:rPr>
        <w:t xml:space="preserve">Belland, Interaction, Internet self-efficacy, and self-regulated learning as predictors of student satisfaction in online education courses. </w:t>
      </w:r>
      <w:r w:rsidR="00B32323" w:rsidRPr="00620E7B">
        <w:rPr>
          <w:rFonts w:eastAsia="標楷體"/>
          <w:i/>
        </w:rPr>
        <w:t>The Internet and Higher Education</w:t>
      </w:r>
      <w:r w:rsidR="00B32323" w:rsidRPr="00620E7B">
        <w:rPr>
          <w:rFonts w:eastAsia="標楷體"/>
        </w:rPr>
        <w:t>, 20, 35-50</w:t>
      </w:r>
      <w:r w:rsidRPr="00620E7B">
        <w:rPr>
          <w:rFonts w:eastAsia="標楷體"/>
        </w:rPr>
        <w:t>, 2014.</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K. </w:t>
      </w:r>
      <w:r w:rsidR="00B32323" w:rsidRPr="00620E7B">
        <w:rPr>
          <w:rFonts w:eastAsia="標楷體"/>
        </w:rPr>
        <w:t>Schweizer,</w:t>
      </w:r>
      <w:r w:rsidRPr="00620E7B">
        <w:rPr>
          <w:rFonts w:eastAsia="標楷體"/>
        </w:rPr>
        <w:t xml:space="preserve"> M.</w:t>
      </w:r>
      <w:r w:rsidR="00B32323" w:rsidRPr="00620E7B">
        <w:rPr>
          <w:rFonts w:eastAsia="標楷體"/>
        </w:rPr>
        <w:t xml:space="preserve"> Paechter, </w:t>
      </w:r>
      <w:r w:rsidRPr="00620E7B">
        <w:rPr>
          <w:rFonts w:eastAsia="標楷體"/>
        </w:rPr>
        <w:t>and</w:t>
      </w:r>
      <w:r w:rsidR="00B32323" w:rsidRPr="00620E7B">
        <w:rPr>
          <w:rFonts w:eastAsia="標楷體"/>
        </w:rPr>
        <w:t xml:space="preserve"> </w:t>
      </w:r>
      <w:r w:rsidRPr="00620E7B">
        <w:rPr>
          <w:rFonts w:eastAsia="標楷體"/>
        </w:rPr>
        <w:t xml:space="preserve">B. </w:t>
      </w:r>
      <w:r w:rsidR="00B32323" w:rsidRPr="00620E7B">
        <w:rPr>
          <w:rFonts w:eastAsia="標楷體"/>
        </w:rPr>
        <w:t xml:space="preserve">Weidenmann, Blended </w:t>
      </w:r>
      <w:r w:rsidRPr="00620E7B">
        <w:rPr>
          <w:rFonts w:eastAsia="標楷體"/>
        </w:rPr>
        <w:t>l</w:t>
      </w:r>
      <w:r w:rsidR="00B32323" w:rsidRPr="00620E7B">
        <w:rPr>
          <w:rFonts w:eastAsia="標楷體"/>
        </w:rPr>
        <w:t xml:space="preserve">earning as a </w:t>
      </w:r>
      <w:r w:rsidRPr="00620E7B">
        <w:rPr>
          <w:rFonts w:eastAsia="標楷體"/>
        </w:rPr>
        <w:t>s</w:t>
      </w:r>
      <w:r w:rsidR="00B32323" w:rsidRPr="00620E7B">
        <w:rPr>
          <w:rFonts w:eastAsia="標楷體"/>
        </w:rPr>
        <w:t xml:space="preserve">trategy to </w:t>
      </w:r>
      <w:r w:rsidRPr="00620E7B">
        <w:rPr>
          <w:rFonts w:eastAsia="標楷體"/>
        </w:rPr>
        <w:t>i</w:t>
      </w:r>
      <w:r w:rsidR="00B32323" w:rsidRPr="00620E7B">
        <w:rPr>
          <w:rFonts w:eastAsia="標楷體"/>
        </w:rPr>
        <w:t xml:space="preserve">mprove </w:t>
      </w:r>
      <w:r w:rsidRPr="00620E7B">
        <w:rPr>
          <w:rFonts w:eastAsia="標楷體"/>
        </w:rPr>
        <w:t>c</w:t>
      </w:r>
      <w:r w:rsidR="00B32323" w:rsidRPr="00620E7B">
        <w:rPr>
          <w:rFonts w:eastAsia="標楷體"/>
        </w:rPr>
        <w:t xml:space="preserve">ollaborative </w:t>
      </w:r>
      <w:r w:rsidRPr="00620E7B">
        <w:rPr>
          <w:rFonts w:eastAsia="標楷體"/>
        </w:rPr>
        <w:t>t</w:t>
      </w:r>
      <w:r w:rsidR="00B32323" w:rsidRPr="00620E7B">
        <w:rPr>
          <w:rFonts w:eastAsia="標楷體"/>
        </w:rPr>
        <w:t xml:space="preserve">ask </w:t>
      </w:r>
      <w:r w:rsidRPr="00620E7B">
        <w:rPr>
          <w:rFonts w:eastAsia="標楷體"/>
        </w:rPr>
        <w:t>p</w:t>
      </w:r>
      <w:r w:rsidR="00B32323" w:rsidRPr="00620E7B">
        <w:rPr>
          <w:rFonts w:eastAsia="標楷體"/>
        </w:rPr>
        <w:t xml:space="preserve">erformance. </w:t>
      </w:r>
      <w:r w:rsidR="00B32323" w:rsidRPr="00620E7B">
        <w:rPr>
          <w:rFonts w:eastAsia="標楷體"/>
          <w:i/>
        </w:rPr>
        <w:t>Journal of Educational Media</w:t>
      </w:r>
      <w:r w:rsidR="00B32323" w:rsidRPr="00620E7B">
        <w:rPr>
          <w:rFonts w:eastAsia="標楷體"/>
        </w:rPr>
        <w:t>, 28(2-3), 211-224</w:t>
      </w:r>
      <w:r w:rsidRPr="00620E7B">
        <w:rPr>
          <w:rFonts w:eastAsia="標楷體"/>
        </w:rPr>
        <w:t>, 2003.</w:t>
      </w:r>
    </w:p>
    <w:p w:rsidR="00B32323" w:rsidRPr="00620E7B" w:rsidRDefault="005C0F73" w:rsidP="007A3B20">
      <w:pPr>
        <w:pStyle w:val="IJECS"/>
        <w:numPr>
          <w:ilvl w:val="0"/>
          <w:numId w:val="3"/>
        </w:numPr>
        <w:adjustRightInd w:val="0"/>
        <w:ind w:hangingChars="200"/>
        <w:rPr>
          <w:rFonts w:eastAsia="標楷體"/>
        </w:rPr>
      </w:pPr>
      <w:r w:rsidRPr="00620E7B">
        <w:rPr>
          <w:rFonts w:eastAsia="標楷體"/>
        </w:rPr>
        <w:t xml:space="preserve">M. S. </w:t>
      </w:r>
      <w:r w:rsidR="00B32323" w:rsidRPr="00620E7B">
        <w:rPr>
          <w:rFonts w:eastAsia="標楷體"/>
        </w:rPr>
        <w:t xml:space="preserve">Islam, From ICT adoption to ICT addiction: What really matters between </w:t>
      </w:r>
      <w:r w:rsidR="00B32323" w:rsidRPr="00620E7B">
        <w:rPr>
          <w:rFonts w:eastAsia="標楷體"/>
        </w:rPr>
        <w:lastRenderedPageBreak/>
        <w:t>the use of ICT and learning performance?</w:t>
      </w:r>
      <w:r w:rsidRPr="00620E7B">
        <w:rPr>
          <w:rFonts w:eastAsia="標楷體"/>
        </w:rPr>
        <w:t xml:space="preserve"> </w:t>
      </w:r>
      <w:r w:rsidRPr="00620E7B">
        <w:rPr>
          <w:rFonts w:eastAsia="標楷體"/>
          <w:i/>
        </w:rPr>
        <w:t>International Journal of Electronic Commerce Studies</w:t>
      </w:r>
      <w:r w:rsidRPr="00620E7B">
        <w:rPr>
          <w:rFonts w:eastAsia="標楷體"/>
        </w:rPr>
        <w:t>, 9(2), 133-159, 2019.</w:t>
      </w:r>
    </w:p>
    <w:p w:rsidR="00B32323" w:rsidRPr="00620E7B" w:rsidRDefault="0068336C" w:rsidP="007A3B20">
      <w:pPr>
        <w:pStyle w:val="IJECS"/>
        <w:numPr>
          <w:ilvl w:val="0"/>
          <w:numId w:val="3"/>
        </w:numPr>
        <w:adjustRightInd w:val="0"/>
        <w:ind w:hangingChars="200"/>
        <w:rPr>
          <w:rFonts w:eastAsia="標楷體"/>
        </w:rPr>
      </w:pPr>
      <w:r w:rsidRPr="00620E7B">
        <w:rPr>
          <w:rFonts w:eastAsia="標楷體"/>
        </w:rPr>
        <w:t xml:space="preserve">T. </w:t>
      </w:r>
      <w:r w:rsidR="00B32323" w:rsidRPr="00620E7B">
        <w:rPr>
          <w:rFonts w:eastAsia="標楷體"/>
        </w:rPr>
        <w:t xml:space="preserve">Kaewkiriya, Design of a </w:t>
      </w:r>
      <w:r w:rsidRPr="00620E7B">
        <w:rPr>
          <w:rFonts w:eastAsia="標楷體"/>
        </w:rPr>
        <w:t>m</w:t>
      </w:r>
      <w:r w:rsidR="00B32323" w:rsidRPr="00620E7B">
        <w:rPr>
          <w:rFonts w:eastAsia="標楷體"/>
        </w:rPr>
        <w:t xml:space="preserve">obile </w:t>
      </w:r>
      <w:r w:rsidRPr="00620E7B">
        <w:rPr>
          <w:rFonts w:eastAsia="標楷體"/>
        </w:rPr>
        <w:t>e</w:t>
      </w:r>
      <w:r w:rsidR="00B32323" w:rsidRPr="00620E7B">
        <w:rPr>
          <w:rFonts w:eastAsia="標楷體"/>
        </w:rPr>
        <w:t>-</w:t>
      </w:r>
      <w:r w:rsidRPr="00620E7B">
        <w:rPr>
          <w:rFonts w:eastAsia="標楷體"/>
        </w:rPr>
        <w:t>l</w:t>
      </w:r>
      <w:r w:rsidR="00B32323" w:rsidRPr="00620E7B">
        <w:rPr>
          <w:rFonts w:eastAsia="標楷體"/>
        </w:rPr>
        <w:t xml:space="preserve">earning </w:t>
      </w:r>
      <w:r w:rsidRPr="00620E7B">
        <w:rPr>
          <w:rFonts w:eastAsia="標楷體"/>
        </w:rPr>
        <w:t>f</w:t>
      </w:r>
      <w:r w:rsidR="00B32323" w:rsidRPr="00620E7B">
        <w:rPr>
          <w:rFonts w:eastAsia="標楷體"/>
        </w:rPr>
        <w:t xml:space="preserve">orecasting </w:t>
      </w:r>
      <w:r w:rsidRPr="00620E7B">
        <w:rPr>
          <w:rFonts w:eastAsia="標楷體"/>
        </w:rPr>
        <w:t>s</w:t>
      </w:r>
      <w:r w:rsidR="00B32323" w:rsidRPr="00620E7B">
        <w:rPr>
          <w:rFonts w:eastAsia="標楷體"/>
        </w:rPr>
        <w:t xml:space="preserve">ystem </w:t>
      </w:r>
      <w:r w:rsidRPr="00620E7B">
        <w:rPr>
          <w:rFonts w:eastAsia="標楷體"/>
        </w:rPr>
        <w:t>b</w:t>
      </w:r>
      <w:r w:rsidR="00B32323" w:rsidRPr="00620E7B">
        <w:rPr>
          <w:rFonts w:eastAsia="標楷體"/>
        </w:rPr>
        <w:t xml:space="preserve">ased on a </w:t>
      </w:r>
      <w:r w:rsidRPr="00620E7B">
        <w:rPr>
          <w:rFonts w:eastAsia="標楷體"/>
        </w:rPr>
        <w:t>c</w:t>
      </w:r>
      <w:r w:rsidR="00B32323" w:rsidRPr="00620E7B">
        <w:rPr>
          <w:rFonts w:eastAsia="標楷體"/>
        </w:rPr>
        <w:t xml:space="preserve">ase </w:t>
      </w:r>
      <w:r w:rsidRPr="00620E7B">
        <w:rPr>
          <w:rFonts w:eastAsia="標楷體"/>
        </w:rPr>
        <w:t>s</w:t>
      </w:r>
      <w:r w:rsidR="00B32323" w:rsidRPr="00620E7B">
        <w:rPr>
          <w:rFonts w:eastAsia="標楷體"/>
        </w:rPr>
        <w:t xml:space="preserve">tudy </w:t>
      </w:r>
      <w:r w:rsidRPr="00620E7B">
        <w:rPr>
          <w:rFonts w:eastAsia="標楷體"/>
        </w:rPr>
        <w:t>u</w:t>
      </w:r>
      <w:r w:rsidR="00B32323" w:rsidRPr="00620E7B">
        <w:rPr>
          <w:rFonts w:eastAsia="標楷體"/>
        </w:rPr>
        <w:t xml:space="preserve">sing </w:t>
      </w:r>
      <w:r w:rsidRPr="00620E7B">
        <w:rPr>
          <w:rFonts w:eastAsia="標楷體"/>
        </w:rPr>
        <w:t>m</w:t>
      </w:r>
      <w:r w:rsidR="00B32323" w:rsidRPr="00620E7B">
        <w:rPr>
          <w:rFonts w:eastAsia="標楷體"/>
        </w:rPr>
        <w:t xml:space="preserve">ultiple </w:t>
      </w:r>
      <w:r w:rsidRPr="00620E7B">
        <w:rPr>
          <w:rFonts w:eastAsia="標楷體"/>
        </w:rPr>
        <w:t>i</w:t>
      </w:r>
      <w:r w:rsidR="00B32323" w:rsidRPr="00620E7B">
        <w:rPr>
          <w:rFonts w:eastAsia="標楷體"/>
        </w:rPr>
        <w:t xml:space="preserve">ntelligence </w:t>
      </w:r>
      <w:r w:rsidRPr="00620E7B">
        <w:rPr>
          <w:rFonts w:eastAsia="標楷體"/>
        </w:rPr>
        <w:t>a</w:t>
      </w:r>
      <w:r w:rsidR="00B32323" w:rsidRPr="00620E7B">
        <w:rPr>
          <w:rFonts w:eastAsia="標楷體"/>
        </w:rPr>
        <w:t xml:space="preserve">nalysis. </w:t>
      </w:r>
      <w:r w:rsidR="00B32323" w:rsidRPr="00620E7B">
        <w:rPr>
          <w:rFonts w:eastAsia="標楷體"/>
          <w:i/>
        </w:rPr>
        <w:t>International Journal of Electronic Commerce Studies</w:t>
      </w:r>
      <w:r w:rsidR="00B32323" w:rsidRPr="00620E7B">
        <w:rPr>
          <w:rFonts w:eastAsia="標楷體"/>
        </w:rPr>
        <w:t>, 7(2), 189-200</w:t>
      </w:r>
      <w:r w:rsidRPr="00620E7B">
        <w:rPr>
          <w:rFonts w:eastAsia="標楷體"/>
        </w:rPr>
        <w:t>, 2016.</w:t>
      </w:r>
      <w:r w:rsidR="00B32323" w:rsidRPr="00620E7B">
        <w:rPr>
          <w:rFonts w:eastAsia="標楷體"/>
        </w:rPr>
        <w:t xml:space="preserve"> </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G. </w:t>
      </w:r>
      <w:r w:rsidR="00B32323" w:rsidRPr="00620E7B">
        <w:rPr>
          <w:rFonts w:eastAsia="標楷體"/>
        </w:rPr>
        <w:t>Cheng</w:t>
      </w:r>
      <w:r w:rsidRPr="00620E7B">
        <w:rPr>
          <w:rFonts w:eastAsia="標楷體"/>
        </w:rPr>
        <w:t xml:space="preserve"> and</w:t>
      </w:r>
      <w:r w:rsidR="00B32323" w:rsidRPr="00620E7B">
        <w:rPr>
          <w:rFonts w:eastAsia="標楷體"/>
        </w:rPr>
        <w:t xml:space="preserve"> </w:t>
      </w:r>
      <w:r w:rsidRPr="00620E7B">
        <w:rPr>
          <w:rFonts w:eastAsia="標楷體"/>
        </w:rPr>
        <w:t xml:space="preserve">J. </w:t>
      </w:r>
      <w:r w:rsidR="00B32323" w:rsidRPr="00620E7B">
        <w:rPr>
          <w:rFonts w:eastAsia="標楷體"/>
        </w:rPr>
        <w:t xml:space="preserve">Chau, Exploring the relationships between learning styles, online participation, learning achievement and course satisfaction: An empirical study of a blended learning course. </w:t>
      </w:r>
      <w:r w:rsidR="00B32323" w:rsidRPr="00620E7B">
        <w:rPr>
          <w:rFonts w:eastAsia="標楷體"/>
          <w:i/>
        </w:rPr>
        <w:t>British Journal of Educational Technology</w:t>
      </w:r>
      <w:r w:rsidR="00B32323" w:rsidRPr="00620E7B">
        <w:rPr>
          <w:rFonts w:eastAsia="標楷體"/>
        </w:rPr>
        <w:t>, 47(2), 257-278</w:t>
      </w:r>
      <w:r w:rsidRPr="00620E7B">
        <w:rPr>
          <w:rFonts w:eastAsia="標楷體"/>
        </w:rPr>
        <w:t>, 2016.</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Moore</w:t>
      </w:r>
      <w:r w:rsidRPr="00620E7B">
        <w:rPr>
          <w:rFonts w:eastAsia="標楷體"/>
        </w:rPr>
        <w:t xml:space="preserve"> and</w:t>
      </w:r>
      <w:r w:rsidR="00B32323" w:rsidRPr="00620E7B">
        <w:rPr>
          <w:rFonts w:eastAsia="標楷體"/>
        </w:rPr>
        <w:t xml:space="preserve"> </w:t>
      </w:r>
      <w:r w:rsidRPr="00620E7B">
        <w:rPr>
          <w:rFonts w:eastAsia="標楷體"/>
        </w:rPr>
        <w:t xml:space="preserve">G. </w:t>
      </w:r>
      <w:r w:rsidR="00B32323" w:rsidRPr="00620E7B">
        <w:rPr>
          <w:rFonts w:eastAsia="標楷體"/>
        </w:rPr>
        <w:t xml:space="preserve">Kearsley, </w:t>
      </w:r>
      <w:r w:rsidR="00B32323" w:rsidRPr="00620E7B">
        <w:rPr>
          <w:rFonts w:eastAsia="標楷體"/>
          <w:i/>
        </w:rPr>
        <w:t>Distance education: A systems review</w:t>
      </w:r>
      <w:r w:rsidR="00B32323" w:rsidRPr="00620E7B">
        <w:rPr>
          <w:rFonts w:eastAsia="標楷體"/>
        </w:rPr>
        <w:t>. Belmont: Wadsworth Publishing Company</w:t>
      </w:r>
      <w:r w:rsidRPr="00620E7B">
        <w:rPr>
          <w:rFonts w:eastAsia="標楷體"/>
        </w:rPr>
        <w:t>, 1996.</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 xml:space="preserve">Moore, Theory of transactional distance. In D. Keegan (Ed.), </w:t>
      </w:r>
      <w:r w:rsidR="00B32323" w:rsidRPr="00620E7B">
        <w:rPr>
          <w:rFonts w:eastAsia="標楷體"/>
          <w:i/>
        </w:rPr>
        <w:t>Theoretical principles of distance education</w:t>
      </w:r>
      <w:r w:rsidR="00B32323" w:rsidRPr="00620E7B">
        <w:rPr>
          <w:rFonts w:eastAsia="標楷體"/>
        </w:rPr>
        <w:t xml:space="preserve"> (pp. 22-38). New York: Routledge</w:t>
      </w:r>
      <w:r w:rsidRPr="00620E7B">
        <w:rPr>
          <w:rFonts w:eastAsia="標楷體"/>
        </w:rPr>
        <w:t>, 1997.</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G. </w:t>
      </w:r>
      <w:r w:rsidR="00B32323" w:rsidRPr="00620E7B">
        <w:rPr>
          <w:rFonts w:eastAsia="標楷體"/>
        </w:rPr>
        <w:t xml:space="preserve">Falloon, Making the </w:t>
      </w:r>
      <w:r w:rsidRPr="00620E7B">
        <w:rPr>
          <w:rFonts w:eastAsia="標楷體"/>
        </w:rPr>
        <w:t>c</w:t>
      </w:r>
      <w:r w:rsidR="00B32323" w:rsidRPr="00620E7B">
        <w:rPr>
          <w:rFonts w:eastAsia="標楷體"/>
        </w:rPr>
        <w:t xml:space="preserve">onnection. </w:t>
      </w:r>
      <w:r w:rsidR="00B32323" w:rsidRPr="00620E7B">
        <w:rPr>
          <w:rFonts w:eastAsia="標楷體"/>
          <w:i/>
        </w:rPr>
        <w:t>Journal of Research on Technology in Education</w:t>
      </w:r>
      <w:r w:rsidR="00B32323" w:rsidRPr="00620E7B">
        <w:rPr>
          <w:rFonts w:eastAsia="標楷體"/>
        </w:rPr>
        <w:t>, 43(3), 187-209</w:t>
      </w:r>
      <w:r w:rsidRPr="00620E7B">
        <w:rPr>
          <w:rFonts w:eastAsia="標楷體"/>
        </w:rPr>
        <w:t>, 2011.</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C. </w:t>
      </w:r>
      <w:r w:rsidR="00B32323" w:rsidRPr="00620E7B">
        <w:rPr>
          <w:rFonts w:eastAsia="標楷體"/>
        </w:rPr>
        <w:t xml:space="preserve">Chou, </w:t>
      </w:r>
      <w:r w:rsidRPr="00620E7B">
        <w:rPr>
          <w:rFonts w:eastAsia="標楷體"/>
        </w:rPr>
        <w:t xml:space="preserve">H. </w:t>
      </w:r>
      <w:r w:rsidR="00B32323" w:rsidRPr="00620E7B">
        <w:rPr>
          <w:rFonts w:eastAsia="標楷體"/>
        </w:rPr>
        <w:t xml:space="preserve">Peng, </w:t>
      </w:r>
      <w:r w:rsidRPr="00620E7B">
        <w:rPr>
          <w:rFonts w:eastAsia="標楷體"/>
        </w:rPr>
        <w:t>and</w:t>
      </w:r>
      <w:r w:rsidR="00B32323" w:rsidRPr="00620E7B">
        <w:rPr>
          <w:rFonts w:eastAsia="標楷體"/>
        </w:rPr>
        <w:t xml:space="preserve"> </w:t>
      </w:r>
      <w:r w:rsidRPr="00620E7B">
        <w:rPr>
          <w:rFonts w:eastAsia="標楷體"/>
        </w:rPr>
        <w:t xml:space="preserve">C.-Y. </w:t>
      </w:r>
      <w:r w:rsidR="00B32323" w:rsidRPr="00620E7B">
        <w:rPr>
          <w:rFonts w:eastAsia="標楷體"/>
        </w:rPr>
        <w:t>Chang,</w:t>
      </w:r>
      <w:r w:rsidRPr="00620E7B">
        <w:rPr>
          <w:rFonts w:eastAsia="標楷體"/>
        </w:rPr>
        <w:t xml:space="preserve"> </w:t>
      </w:r>
      <w:r w:rsidR="00B32323" w:rsidRPr="00620E7B">
        <w:rPr>
          <w:rFonts w:eastAsia="標楷體"/>
        </w:rPr>
        <w:t xml:space="preserve">The technical framework of interactive functions for course-management systems: Students’ perceptions, uses, and evaluations. </w:t>
      </w:r>
      <w:r w:rsidR="00B32323" w:rsidRPr="00620E7B">
        <w:rPr>
          <w:rFonts w:eastAsia="標楷體"/>
          <w:i/>
        </w:rPr>
        <w:t>Computers &amp; Education</w:t>
      </w:r>
      <w:r w:rsidR="00B32323" w:rsidRPr="00620E7B">
        <w:rPr>
          <w:rFonts w:eastAsia="標楷體"/>
        </w:rPr>
        <w:t>, 55(3), 1004-1017</w:t>
      </w:r>
      <w:r w:rsidRPr="00620E7B">
        <w:rPr>
          <w:rFonts w:eastAsia="標楷體"/>
        </w:rPr>
        <w:t>, 2010.</w:t>
      </w:r>
    </w:p>
    <w:p w:rsidR="00B32323" w:rsidRPr="00620E7B" w:rsidRDefault="00691A52"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 xml:space="preserve">Cheng </w:t>
      </w:r>
      <w:r w:rsidRPr="00620E7B">
        <w:rPr>
          <w:rFonts w:eastAsia="標楷體"/>
        </w:rPr>
        <w:t>and</w:t>
      </w:r>
      <w:r w:rsidR="00B32323" w:rsidRPr="00620E7B">
        <w:rPr>
          <w:rFonts w:eastAsia="標楷體"/>
        </w:rPr>
        <w:t xml:space="preserve"> </w:t>
      </w:r>
      <w:r w:rsidRPr="00620E7B">
        <w:rPr>
          <w:rFonts w:eastAsia="標楷體"/>
        </w:rPr>
        <w:t xml:space="preserve">A. H. K. </w:t>
      </w:r>
      <w:r w:rsidR="00B32323" w:rsidRPr="00620E7B">
        <w:rPr>
          <w:rFonts w:eastAsia="標楷體"/>
        </w:rPr>
        <w:t xml:space="preserve">Yuen, Student continuance of learning management system use: A longitudinal exploration. </w:t>
      </w:r>
      <w:r w:rsidR="00B32323" w:rsidRPr="00620E7B">
        <w:rPr>
          <w:rFonts w:eastAsia="標楷體"/>
          <w:i/>
        </w:rPr>
        <w:t>Computers &amp; Education</w:t>
      </w:r>
      <w:r w:rsidR="00B32323" w:rsidRPr="00620E7B">
        <w:rPr>
          <w:rFonts w:eastAsia="標楷體"/>
        </w:rPr>
        <w:t>, 120, 241-253</w:t>
      </w:r>
      <w:r w:rsidRPr="00620E7B">
        <w:rPr>
          <w:rFonts w:eastAsia="標楷體"/>
        </w:rPr>
        <w:t>, 2018.</w:t>
      </w:r>
    </w:p>
    <w:p w:rsidR="00691A52" w:rsidRPr="00620E7B" w:rsidRDefault="00691A52" w:rsidP="007A3B20">
      <w:pPr>
        <w:pStyle w:val="IJECS"/>
        <w:numPr>
          <w:ilvl w:val="0"/>
          <w:numId w:val="3"/>
        </w:numPr>
        <w:adjustRightInd w:val="0"/>
        <w:ind w:hangingChars="200"/>
        <w:rPr>
          <w:rFonts w:eastAsia="標楷體"/>
        </w:rPr>
      </w:pPr>
      <w:r w:rsidRPr="00620E7B">
        <w:rPr>
          <w:rFonts w:eastAsia="標楷體"/>
        </w:rPr>
        <w:t xml:space="preserve">C.-H. </w:t>
      </w:r>
      <w:r w:rsidR="00B32323" w:rsidRPr="00620E7B">
        <w:rPr>
          <w:rFonts w:eastAsia="標楷體"/>
        </w:rPr>
        <w:t xml:space="preserve">Lin, </w:t>
      </w:r>
      <w:r w:rsidRPr="00620E7B">
        <w:rPr>
          <w:rFonts w:eastAsia="標楷體"/>
        </w:rPr>
        <w:t xml:space="preserve">B. </w:t>
      </w:r>
      <w:r w:rsidR="00B32323" w:rsidRPr="00620E7B">
        <w:rPr>
          <w:rFonts w:eastAsia="標楷體"/>
        </w:rPr>
        <w:t xml:space="preserve">Zheng, </w:t>
      </w:r>
      <w:r w:rsidRPr="00620E7B">
        <w:rPr>
          <w:rFonts w:eastAsia="標楷體"/>
        </w:rPr>
        <w:t>and</w:t>
      </w:r>
      <w:r w:rsidR="00B32323" w:rsidRPr="00620E7B">
        <w:rPr>
          <w:rFonts w:eastAsia="標楷體"/>
        </w:rPr>
        <w:t xml:space="preserve"> </w:t>
      </w:r>
      <w:r w:rsidRPr="00620E7B">
        <w:rPr>
          <w:rFonts w:eastAsia="標楷體"/>
        </w:rPr>
        <w:t xml:space="preserve">Y. </w:t>
      </w:r>
      <w:r w:rsidR="00B32323" w:rsidRPr="00620E7B">
        <w:rPr>
          <w:rFonts w:eastAsia="標楷體"/>
        </w:rPr>
        <w:t>Zhang,</w:t>
      </w:r>
      <w:r w:rsidRPr="00620E7B">
        <w:rPr>
          <w:rFonts w:eastAsia="標楷體"/>
        </w:rPr>
        <w:t xml:space="preserve"> </w:t>
      </w:r>
      <w:r w:rsidR="00B32323" w:rsidRPr="00620E7B">
        <w:rPr>
          <w:rFonts w:eastAsia="標楷體"/>
        </w:rPr>
        <w:t xml:space="preserve">Interactions and learning outcomes in online language courses. </w:t>
      </w:r>
      <w:r w:rsidR="00B32323" w:rsidRPr="00620E7B">
        <w:rPr>
          <w:rFonts w:eastAsia="標楷體"/>
          <w:i/>
        </w:rPr>
        <w:t>British Journal of Educational Technology</w:t>
      </w:r>
      <w:r w:rsidR="00B32323" w:rsidRPr="00620E7B">
        <w:rPr>
          <w:rFonts w:eastAsia="標楷體"/>
        </w:rPr>
        <w:t xml:space="preserve">, </w:t>
      </w:r>
      <w:r w:rsidRPr="00620E7B">
        <w:rPr>
          <w:rFonts w:eastAsia="標楷體"/>
        </w:rPr>
        <w:t>48(3), 730-748, 2016.</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Y.-M. </w:t>
      </w:r>
      <w:r w:rsidR="00B32323" w:rsidRPr="00620E7B">
        <w:rPr>
          <w:rFonts w:eastAsia="標楷體"/>
        </w:rPr>
        <w:t xml:space="preserve">Cheng, Exploring the roles of interaction and flow in explaining nurses' e-learning acceptance. </w:t>
      </w:r>
      <w:r w:rsidR="00B32323" w:rsidRPr="00620E7B">
        <w:rPr>
          <w:rFonts w:eastAsia="標楷體"/>
          <w:i/>
        </w:rPr>
        <w:t>Nurse Education Today</w:t>
      </w:r>
      <w:r w:rsidR="00B32323" w:rsidRPr="00620E7B">
        <w:rPr>
          <w:rFonts w:eastAsia="標楷體"/>
        </w:rPr>
        <w:t>, 33(1), 73-80</w:t>
      </w:r>
      <w:r w:rsidRPr="00620E7B">
        <w:rPr>
          <w:rFonts w:eastAsia="標楷體"/>
        </w:rPr>
        <w:t>, 2013.</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Paechter</w:t>
      </w:r>
      <w:r w:rsidRPr="00620E7B">
        <w:rPr>
          <w:rFonts w:eastAsia="標楷體"/>
        </w:rPr>
        <w:t xml:space="preserve"> and</w:t>
      </w:r>
      <w:r w:rsidR="00B32323" w:rsidRPr="00620E7B">
        <w:rPr>
          <w:rFonts w:eastAsia="標楷體"/>
        </w:rPr>
        <w:t xml:space="preserve"> </w:t>
      </w:r>
      <w:r w:rsidRPr="00620E7B">
        <w:rPr>
          <w:rFonts w:eastAsia="標楷體"/>
        </w:rPr>
        <w:t xml:space="preserve">B. </w:t>
      </w:r>
      <w:r w:rsidR="00B32323" w:rsidRPr="00620E7B">
        <w:rPr>
          <w:rFonts w:eastAsia="標楷體"/>
        </w:rPr>
        <w:t xml:space="preserve">Maier, Online or face-to-face? Students' experiences and preferences in e-learning. </w:t>
      </w:r>
      <w:r w:rsidR="00B32323" w:rsidRPr="00620E7B">
        <w:rPr>
          <w:rFonts w:eastAsia="標楷體"/>
          <w:i/>
        </w:rPr>
        <w:t>The Internet and Higher Education</w:t>
      </w:r>
      <w:r w:rsidR="00B32323" w:rsidRPr="00620E7B">
        <w:rPr>
          <w:rFonts w:eastAsia="標楷體"/>
        </w:rPr>
        <w:t>, 13(4), 292-297</w:t>
      </w:r>
      <w:r w:rsidRPr="00620E7B">
        <w:rPr>
          <w:rFonts w:eastAsia="標楷體"/>
        </w:rPr>
        <w:t>, 2010.</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D. U. </w:t>
      </w:r>
      <w:r w:rsidR="00B32323" w:rsidRPr="00620E7B">
        <w:rPr>
          <w:rFonts w:eastAsia="標楷體"/>
        </w:rPr>
        <w:t xml:space="preserve">Bolliger, </w:t>
      </w:r>
      <w:r w:rsidRPr="00620E7B">
        <w:rPr>
          <w:rFonts w:eastAsia="標楷體"/>
        </w:rPr>
        <w:t xml:space="preserve">F. A. </w:t>
      </w:r>
      <w:r w:rsidR="00B32323" w:rsidRPr="00620E7B">
        <w:rPr>
          <w:rFonts w:eastAsia="標楷體"/>
        </w:rPr>
        <w:t xml:space="preserve">Inan, </w:t>
      </w:r>
      <w:r w:rsidRPr="00620E7B">
        <w:rPr>
          <w:rFonts w:eastAsia="標楷體"/>
        </w:rPr>
        <w:t xml:space="preserve">and O. </w:t>
      </w:r>
      <w:r w:rsidR="00B32323" w:rsidRPr="00620E7B">
        <w:rPr>
          <w:rFonts w:eastAsia="標楷體"/>
        </w:rPr>
        <w:t>Wasilik,</w:t>
      </w:r>
      <w:r w:rsidRPr="00620E7B">
        <w:rPr>
          <w:rFonts w:eastAsia="標楷體"/>
        </w:rPr>
        <w:t xml:space="preserve"> </w:t>
      </w:r>
      <w:r w:rsidR="00B32323" w:rsidRPr="00620E7B">
        <w:rPr>
          <w:rFonts w:eastAsia="標楷體"/>
        </w:rPr>
        <w:t xml:space="preserve">Development and </w:t>
      </w:r>
      <w:r w:rsidRPr="00620E7B">
        <w:rPr>
          <w:rFonts w:eastAsia="標楷體"/>
        </w:rPr>
        <w:t>v</w:t>
      </w:r>
      <w:r w:rsidR="00B32323" w:rsidRPr="00620E7B">
        <w:rPr>
          <w:rFonts w:eastAsia="標楷體"/>
        </w:rPr>
        <w:t xml:space="preserve">alidation of the </w:t>
      </w:r>
      <w:r w:rsidRPr="00620E7B">
        <w:rPr>
          <w:rFonts w:eastAsia="標楷體"/>
        </w:rPr>
        <w:t>o</w:t>
      </w:r>
      <w:r w:rsidR="00B32323" w:rsidRPr="00620E7B">
        <w:rPr>
          <w:rFonts w:eastAsia="標楷體"/>
        </w:rPr>
        <w:t xml:space="preserve">nline </w:t>
      </w:r>
      <w:r w:rsidRPr="00620E7B">
        <w:rPr>
          <w:rFonts w:eastAsia="標楷體"/>
        </w:rPr>
        <w:t>i</w:t>
      </w:r>
      <w:r w:rsidR="00B32323" w:rsidRPr="00620E7B">
        <w:rPr>
          <w:rFonts w:eastAsia="標楷體"/>
        </w:rPr>
        <w:t xml:space="preserve">nstructor </w:t>
      </w:r>
      <w:r w:rsidRPr="00620E7B">
        <w:rPr>
          <w:rFonts w:eastAsia="標楷體"/>
        </w:rPr>
        <w:t>s</w:t>
      </w:r>
      <w:r w:rsidR="00B32323" w:rsidRPr="00620E7B">
        <w:rPr>
          <w:rFonts w:eastAsia="標楷體"/>
        </w:rPr>
        <w:t xml:space="preserve">atisfaction </w:t>
      </w:r>
      <w:r w:rsidRPr="00620E7B">
        <w:rPr>
          <w:rFonts w:eastAsia="標楷體"/>
        </w:rPr>
        <w:t>m</w:t>
      </w:r>
      <w:r w:rsidR="00B32323" w:rsidRPr="00620E7B">
        <w:rPr>
          <w:rFonts w:eastAsia="標楷體"/>
        </w:rPr>
        <w:t xml:space="preserve">easure (OISM). </w:t>
      </w:r>
      <w:r w:rsidR="00B32323" w:rsidRPr="00620E7B">
        <w:rPr>
          <w:rFonts w:eastAsia="標楷體"/>
          <w:i/>
        </w:rPr>
        <w:t>Educational Technology &amp; Society</w:t>
      </w:r>
      <w:r w:rsidR="00B32323" w:rsidRPr="00620E7B">
        <w:rPr>
          <w:rFonts w:eastAsia="標楷體"/>
        </w:rPr>
        <w:t>, 17(2), 183-195</w:t>
      </w:r>
      <w:r w:rsidRPr="00620E7B">
        <w:rPr>
          <w:rFonts w:eastAsia="標楷體"/>
        </w:rPr>
        <w:t>, 2014.</w:t>
      </w:r>
      <w:r w:rsidR="00B32323" w:rsidRPr="00620E7B">
        <w:rPr>
          <w:rFonts w:eastAsia="標楷體"/>
        </w:rPr>
        <w:t xml:space="preserve"> </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B. J. </w:t>
      </w:r>
      <w:r w:rsidR="00B32323" w:rsidRPr="00620E7B">
        <w:rPr>
          <w:rFonts w:eastAsia="標楷體"/>
        </w:rPr>
        <w:t xml:space="preserve">Zimmerman, A social cognitive view of self-regulated academic learning. </w:t>
      </w:r>
      <w:r w:rsidR="00B32323" w:rsidRPr="00620E7B">
        <w:rPr>
          <w:rFonts w:eastAsia="標楷體"/>
          <w:i/>
        </w:rPr>
        <w:t xml:space="preserve">Journal of </w:t>
      </w:r>
      <w:r w:rsidRPr="00620E7B">
        <w:rPr>
          <w:rFonts w:eastAsia="標楷體"/>
          <w:i/>
        </w:rPr>
        <w:t>E</w:t>
      </w:r>
      <w:r w:rsidR="00B32323" w:rsidRPr="00620E7B">
        <w:rPr>
          <w:rFonts w:eastAsia="標楷體"/>
          <w:i/>
        </w:rPr>
        <w:t xml:space="preserve">ducational </w:t>
      </w:r>
      <w:r w:rsidRPr="00620E7B">
        <w:rPr>
          <w:rFonts w:eastAsia="標楷體"/>
          <w:i/>
        </w:rPr>
        <w:t>P</w:t>
      </w:r>
      <w:r w:rsidR="00B32323" w:rsidRPr="00620E7B">
        <w:rPr>
          <w:rFonts w:eastAsia="標楷體"/>
          <w:i/>
        </w:rPr>
        <w:t>sychology</w:t>
      </w:r>
      <w:r w:rsidR="00B32323" w:rsidRPr="00620E7B">
        <w:rPr>
          <w:rFonts w:eastAsia="標楷體"/>
        </w:rPr>
        <w:t>, 81(3), 329</w:t>
      </w:r>
      <w:r w:rsidRPr="00620E7B">
        <w:rPr>
          <w:rFonts w:eastAsia="標楷體"/>
        </w:rPr>
        <w:t>, 1989.</w:t>
      </w:r>
      <w:r w:rsidR="00B32323" w:rsidRPr="00620E7B">
        <w:rPr>
          <w:rFonts w:eastAsia="標楷體"/>
        </w:rPr>
        <w:t xml:space="preserve"> </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 xml:space="preserve">Bandura, </w:t>
      </w:r>
      <w:r w:rsidR="00B32323" w:rsidRPr="00620E7B">
        <w:rPr>
          <w:rFonts w:eastAsia="標楷體"/>
          <w:i/>
        </w:rPr>
        <w:t>Self-efficacy: The exercise of control</w:t>
      </w:r>
      <w:r w:rsidR="00B32323" w:rsidRPr="00620E7B">
        <w:rPr>
          <w:rFonts w:eastAsia="標楷體"/>
        </w:rPr>
        <w:t>. New York, NY, US: W H Freeman/Times Books/ Henry Holt &amp; Co</w:t>
      </w:r>
      <w:r w:rsidRPr="00620E7B">
        <w:rPr>
          <w:rFonts w:eastAsia="標楷體"/>
        </w:rPr>
        <w:t>, 1997.</w:t>
      </w:r>
    </w:p>
    <w:p w:rsidR="00B32323" w:rsidRPr="00620E7B" w:rsidRDefault="0020619C" w:rsidP="007A3B20">
      <w:pPr>
        <w:pStyle w:val="IJECS"/>
        <w:numPr>
          <w:ilvl w:val="0"/>
          <w:numId w:val="3"/>
        </w:numPr>
        <w:adjustRightInd w:val="0"/>
        <w:ind w:hangingChars="200"/>
        <w:rPr>
          <w:rFonts w:eastAsia="標楷體"/>
        </w:rPr>
      </w:pPr>
      <w:r w:rsidRPr="00620E7B">
        <w:rPr>
          <w:rFonts w:eastAsia="標楷體"/>
        </w:rPr>
        <w:t xml:space="preserve">J. C.-Y. </w:t>
      </w:r>
      <w:r w:rsidR="00B32323" w:rsidRPr="00620E7B">
        <w:rPr>
          <w:rFonts w:eastAsia="標楷體"/>
        </w:rPr>
        <w:t xml:space="preserve">Sun, </w:t>
      </w:r>
      <w:r w:rsidRPr="00620E7B">
        <w:rPr>
          <w:rFonts w:eastAsia="標楷體"/>
        </w:rPr>
        <w:t xml:space="preserve">S.-J. </w:t>
      </w:r>
      <w:r w:rsidR="00B32323" w:rsidRPr="00620E7B">
        <w:rPr>
          <w:rFonts w:eastAsia="標楷體"/>
        </w:rPr>
        <w:t xml:space="preserve">Yu, </w:t>
      </w:r>
      <w:r w:rsidR="00F97776" w:rsidRPr="00620E7B">
        <w:rPr>
          <w:rFonts w:eastAsia="標楷體"/>
        </w:rPr>
        <w:t xml:space="preserve">S. S. J. </w:t>
      </w:r>
      <w:r w:rsidR="00B32323" w:rsidRPr="00620E7B">
        <w:rPr>
          <w:rFonts w:eastAsia="標楷體"/>
        </w:rPr>
        <w:t xml:space="preserve">Lin, </w:t>
      </w:r>
      <w:r w:rsidR="00F97776" w:rsidRPr="00620E7B">
        <w:rPr>
          <w:rFonts w:eastAsia="標楷體"/>
        </w:rPr>
        <w:t>and</w:t>
      </w:r>
      <w:r w:rsidR="00B32323" w:rsidRPr="00620E7B">
        <w:rPr>
          <w:rFonts w:eastAsia="標楷體"/>
        </w:rPr>
        <w:t xml:space="preserve"> </w:t>
      </w:r>
      <w:r w:rsidR="00F97776" w:rsidRPr="00620E7B">
        <w:rPr>
          <w:rFonts w:eastAsia="標楷體"/>
        </w:rPr>
        <w:t xml:space="preserve">S.-S. </w:t>
      </w:r>
      <w:r w:rsidR="00B32323" w:rsidRPr="00620E7B">
        <w:rPr>
          <w:rFonts w:eastAsia="標楷體"/>
        </w:rPr>
        <w:t xml:space="preserve">Tseng, The mediating effect of anti-phishing self-efficacy between college students’ internet self-efficacy and anti-phishing behavior and gender difference. </w:t>
      </w:r>
      <w:r w:rsidR="00B32323" w:rsidRPr="00620E7B">
        <w:rPr>
          <w:rFonts w:eastAsia="標楷體"/>
          <w:i/>
        </w:rPr>
        <w:t>Computers in Human Behavior</w:t>
      </w:r>
      <w:r w:rsidR="00B32323" w:rsidRPr="00620E7B">
        <w:rPr>
          <w:rFonts w:eastAsia="標楷體"/>
        </w:rPr>
        <w:t>, 59, 249-257</w:t>
      </w:r>
      <w:r w:rsidR="00F97776" w:rsidRPr="00620E7B">
        <w:rPr>
          <w:rFonts w:eastAsia="標楷體"/>
        </w:rPr>
        <w:t>, 2016.</w:t>
      </w:r>
    </w:p>
    <w:p w:rsidR="00B32323" w:rsidRPr="00620E7B" w:rsidRDefault="00F97776" w:rsidP="007A3B20">
      <w:pPr>
        <w:pStyle w:val="IJECS"/>
        <w:numPr>
          <w:ilvl w:val="0"/>
          <w:numId w:val="3"/>
        </w:numPr>
        <w:adjustRightInd w:val="0"/>
        <w:ind w:hangingChars="200"/>
        <w:rPr>
          <w:rFonts w:eastAsia="標楷體"/>
        </w:rPr>
      </w:pPr>
      <w:r w:rsidRPr="00620E7B">
        <w:rPr>
          <w:rFonts w:eastAsia="標楷體"/>
        </w:rPr>
        <w:t xml:space="preserve">S. </w:t>
      </w:r>
      <w:r w:rsidR="00B32323" w:rsidRPr="00620E7B">
        <w:rPr>
          <w:rFonts w:eastAsia="標楷體"/>
        </w:rPr>
        <w:t>Kahraman</w:t>
      </w:r>
      <w:r w:rsidRPr="00620E7B">
        <w:rPr>
          <w:rFonts w:eastAsia="標楷體"/>
        </w:rPr>
        <w:t xml:space="preserve"> and</w:t>
      </w:r>
      <w:r w:rsidR="00B32323" w:rsidRPr="00620E7B">
        <w:rPr>
          <w:rFonts w:eastAsia="標楷體"/>
        </w:rPr>
        <w:t xml:space="preserve"> </w:t>
      </w:r>
      <w:r w:rsidRPr="00620E7B">
        <w:rPr>
          <w:rFonts w:eastAsia="標楷體"/>
        </w:rPr>
        <w:t xml:space="preserve">Z. </w:t>
      </w:r>
      <w:r w:rsidR="00B32323" w:rsidRPr="00620E7B">
        <w:rPr>
          <w:rFonts w:eastAsia="標楷體"/>
        </w:rPr>
        <w:t>Yilmaz, In-</w:t>
      </w:r>
      <w:r w:rsidRPr="00620E7B">
        <w:rPr>
          <w:rFonts w:eastAsia="標楷體"/>
        </w:rPr>
        <w:t>s</w:t>
      </w:r>
      <w:r w:rsidR="00B32323" w:rsidRPr="00620E7B">
        <w:rPr>
          <w:rFonts w:eastAsia="標楷體"/>
        </w:rPr>
        <w:t xml:space="preserve">ervice </w:t>
      </w:r>
      <w:r w:rsidRPr="00620E7B">
        <w:rPr>
          <w:rFonts w:eastAsia="標楷體"/>
        </w:rPr>
        <w:t>t</w:t>
      </w:r>
      <w:r w:rsidR="00B32323" w:rsidRPr="00620E7B">
        <w:rPr>
          <w:rFonts w:eastAsia="標楷體"/>
        </w:rPr>
        <w:t xml:space="preserve">eachers’ Internet </w:t>
      </w:r>
      <w:r w:rsidRPr="00620E7B">
        <w:rPr>
          <w:rFonts w:eastAsia="標楷體"/>
        </w:rPr>
        <w:t>s</w:t>
      </w:r>
      <w:r w:rsidR="00B32323" w:rsidRPr="00620E7B">
        <w:rPr>
          <w:rFonts w:eastAsia="標楷體"/>
        </w:rPr>
        <w:t>elf-</w:t>
      </w:r>
      <w:r w:rsidRPr="00620E7B">
        <w:rPr>
          <w:rFonts w:eastAsia="標楷體"/>
        </w:rPr>
        <w:t>e</w:t>
      </w:r>
      <w:r w:rsidR="00B32323" w:rsidRPr="00620E7B">
        <w:rPr>
          <w:rFonts w:eastAsia="標楷體"/>
        </w:rPr>
        <w:t xml:space="preserve">fficacy: A </w:t>
      </w:r>
      <w:r w:rsidRPr="00620E7B">
        <w:rPr>
          <w:rFonts w:eastAsia="標楷體"/>
        </w:rPr>
        <w:t>r</w:t>
      </w:r>
      <w:r w:rsidR="00B32323" w:rsidRPr="00620E7B">
        <w:rPr>
          <w:rFonts w:eastAsia="標楷體"/>
        </w:rPr>
        <w:t>e-</w:t>
      </w:r>
      <w:r w:rsidRPr="00620E7B">
        <w:rPr>
          <w:rFonts w:eastAsia="標楷體"/>
        </w:rPr>
        <w:t>e</w:t>
      </w:r>
      <w:r w:rsidR="00B32323" w:rsidRPr="00620E7B">
        <w:rPr>
          <w:rFonts w:eastAsia="標楷體"/>
        </w:rPr>
        <w:t xml:space="preserve">xamination of </w:t>
      </w:r>
      <w:r w:rsidRPr="00620E7B">
        <w:rPr>
          <w:rFonts w:eastAsia="標楷體"/>
        </w:rPr>
        <w:t>g</w:t>
      </w:r>
      <w:r w:rsidR="00B32323" w:rsidRPr="00620E7B">
        <w:rPr>
          <w:rFonts w:eastAsia="標楷體"/>
        </w:rPr>
        <w:t xml:space="preserve">ender </w:t>
      </w:r>
      <w:r w:rsidRPr="00620E7B">
        <w:rPr>
          <w:rFonts w:eastAsia="標楷體"/>
        </w:rPr>
        <w:t>d</w:t>
      </w:r>
      <w:r w:rsidR="00B32323" w:rsidRPr="00620E7B">
        <w:rPr>
          <w:rFonts w:eastAsia="標楷體"/>
        </w:rPr>
        <w:t xml:space="preserve">ifferences. </w:t>
      </w:r>
      <w:r w:rsidR="00B32323" w:rsidRPr="00620E7B">
        <w:rPr>
          <w:rFonts w:eastAsia="標楷體"/>
          <w:i/>
        </w:rPr>
        <w:t>Turkish Online Journal of Distance Education</w:t>
      </w:r>
      <w:r w:rsidR="00B32323" w:rsidRPr="00620E7B">
        <w:rPr>
          <w:rFonts w:eastAsia="標楷體"/>
        </w:rPr>
        <w:t>, 19, 72-85</w:t>
      </w:r>
      <w:r w:rsidRPr="00620E7B">
        <w:rPr>
          <w:rFonts w:eastAsia="標楷體"/>
        </w:rPr>
        <w:t>, 2018.</w:t>
      </w:r>
    </w:p>
    <w:p w:rsidR="00B32323" w:rsidRPr="00620E7B" w:rsidRDefault="00BC0ED0" w:rsidP="007A3B20">
      <w:pPr>
        <w:pStyle w:val="IJECS"/>
        <w:numPr>
          <w:ilvl w:val="0"/>
          <w:numId w:val="3"/>
        </w:numPr>
        <w:adjustRightInd w:val="0"/>
        <w:ind w:hangingChars="200"/>
        <w:rPr>
          <w:rFonts w:eastAsia="標楷體"/>
        </w:rPr>
      </w:pPr>
      <w:r w:rsidRPr="00620E7B">
        <w:rPr>
          <w:rFonts w:eastAsia="標楷體"/>
        </w:rPr>
        <w:t xml:space="preserve">N. </w:t>
      </w:r>
      <w:r w:rsidR="00B32323" w:rsidRPr="00620E7B">
        <w:rPr>
          <w:rFonts w:eastAsia="標楷體"/>
        </w:rPr>
        <w:t>Paul</w:t>
      </w:r>
      <w:r w:rsidRPr="00620E7B">
        <w:rPr>
          <w:rFonts w:eastAsia="標楷體"/>
        </w:rPr>
        <w:t xml:space="preserve"> and</w:t>
      </w:r>
      <w:r w:rsidR="00B32323" w:rsidRPr="00620E7B">
        <w:rPr>
          <w:rFonts w:eastAsia="標楷體"/>
        </w:rPr>
        <w:t xml:space="preserve"> </w:t>
      </w:r>
      <w:r w:rsidRPr="00620E7B">
        <w:rPr>
          <w:rFonts w:eastAsia="標楷體"/>
        </w:rPr>
        <w:t xml:space="preserve">M. </w:t>
      </w:r>
      <w:r w:rsidR="00B32323" w:rsidRPr="00620E7B">
        <w:rPr>
          <w:rFonts w:eastAsia="標楷體"/>
        </w:rPr>
        <w:t xml:space="preserve">Glassman, Relationship between internet self-efficacy and internet anxiety: A nuanced approach to understanding the connection. </w:t>
      </w:r>
      <w:r w:rsidR="00B32323" w:rsidRPr="00620E7B">
        <w:rPr>
          <w:rFonts w:eastAsia="標楷體"/>
          <w:i/>
        </w:rPr>
        <w:t>Australasian Journal of Educational Technology</w:t>
      </w:r>
      <w:r w:rsidR="00B32323" w:rsidRPr="00620E7B">
        <w:rPr>
          <w:rFonts w:eastAsia="標楷體"/>
        </w:rPr>
        <w:t>, 33, 147-165</w:t>
      </w:r>
      <w:r w:rsidRPr="00620E7B">
        <w:rPr>
          <w:rFonts w:eastAsia="標楷體"/>
        </w:rPr>
        <w:t>, 2017.</w:t>
      </w:r>
    </w:p>
    <w:p w:rsidR="00B32323" w:rsidRPr="00620E7B" w:rsidRDefault="00BC0ED0" w:rsidP="007A3B20">
      <w:pPr>
        <w:pStyle w:val="IJECS"/>
        <w:numPr>
          <w:ilvl w:val="0"/>
          <w:numId w:val="3"/>
        </w:numPr>
        <w:adjustRightInd w:val="0"/>
        <w:ind w:hangingChars="200"/>
        <w:rPr>
          <w:rFonts w:eastAsia="標楷體"/>
        </w:rPr>
      </w:pPr>
      <w:r w:rsidRPr="00620E7B">
        <w:rPr>
          <w:rFonts w:eastAsia="標楷體"/>
        </w:rPr>
        <w:t xml:space="preserve">S. </w:t>
      </w:r>
      <w:r w:rsidR="00B32323" w:rsidRPr="00620E7B">
        <w:rPr>
          <w:rFonts w:eastAsia="標楷體"/>
        </w:rPr>
        <w:t xml:space="preserve">Sukanlaya, </w:t>
      </w:r>
      <w:r w:rsidRPr="00620E7B">
        <w:rPr>
          <w:rFonts w:eastAsia="標楷體"/>
        </w:rPr>
        <w:t xml:space="preserve">N. </w:t>
      </w:r>
      <w:r w:rsidR="00B32323" w:rsidRPr="00620E7B">
        <w:rPr>
          <w:rFonts w:eastAsia="標楷體"/>
        </w:rPr>
        <w:t xml:space="preserve">Cameron, </w:t>
      </w:r>
      <w:r w:rsidRPr="00620E7B">
        <w:rPr>
          <w:rFonts w:eastAsia="標楷體"/>
        </w:rPr>
        <w:t>and</w:t>
      </w:r>
      <w:r w:rsidR="00B32323" w:rsidRPr="00620E7B">
        <w:rPr>
          <w:rFonts w:eastAsia="標楷體"/>
        </w:rPr>
        <w:t xml:space="preserve"> </w:t>
      </w:r>
      <w:r w:rsidRPr="00620E7B">
        <w:rPr>
          <w:rFonts w:eastAsia="標楷體"/>
        </w:rPr>
        <w:t xml:space="preserve">J. </w:t>
      </w:r>
      <w:r w:rsidR="00B32323" w:rsidRPr="00620E7B">
        <w:rPr>
          <w:rFonts w:eastAsia="標楷體"/>
        </w:rPr>
        <w:t xml:space="preserve">Kieren, Increasing learners’ satisfaction/intention to adopt more e‐learning. </w:t>
      </w:r>
      <w:r w:rsidR="00B32323" w:rsidRPr="00620E7B">
        <w:rPr>
          <w:rFonts w:eastAsia="標楷體"/>
          <w:i/>
        </w:rPr>
        <w:t>Education + Training</w:t>
      </w:r>
      <w:r w:rsidR="00B32323" w:rsidRPr="00620E7B">
        <w:rPr>
          <w:rFonts w:eastAsia="標楷體"/>
        </w:rPr>
        <w:t>, 55(1), 83-105</w:t>
      </w:r>
      <w:r w:rsidRPr="00620E7B">
        <w:rPr>
          <w:rFonts w:eastAsia="標楷體"/>
        </w:rPr>
        <w:t>, 2013.</w:t>
      </w:r>
    </w:p>
    <w:p w:rsidR="00B32323" w:rsidRPr="00620E7B" w:rsidRDefault="00BC0ED0" w:rsidP="007A3B20">
      <w:pPr>
        <w:pStyle w:val="IJECS"/>
        <w:numPr>
          <w:ilvl w:val="0"/>
          <w:numId w:val="3"/>
        </w:numPr>
        <w:adjustRightInd w:val="0"/>
        <w:ind w:hangingChars="200"/>
        <w:rPr>
          <w:rFonts w:eastAsia="標楷體"/>
        </w:rPr>
      </w:pPr>
      <w:r w:rsidRPr="00620E7B">
        <w:rPr>
          <w:rFonts w:eastAsia="標楷體"/>
        </w:rPr>
        <w:t xml:space="preserve">B. </w:t>
      </w:r>
      <w:r w:rsidR="00B32323" w:rsidRPr="00620E7B">
        <w:rPr>
          <w:rFonts w:eastAsia="標楷體"/>
        </w:rPr>
        <w:t>Best</w:t>
      </w:r>
      <w:r w:rsidRPr="00620E7B">
        <w:rPr>
          <w:rFonts w:eastAsia="標楷體"/>
        </w:rPr>
        <w:t xml:space="preserve"> and</w:t>
      </w:r>
      <w:r w:rsidR="00B32323" w:rsidRPr="00620E7B">
        <w:rPr>
          <w:rFonts w:eastAsia="標楷體"/>
        </w:rPr>
        <w:t xml:space="preserve"> </w:t>
      </w:r>
      <w:r w:rsidRPr="00620E7B">
        <w:rPr>
          <w:rFonts w:eastAsia="標楷體"/>
        </w:rPr>
        <w:t xml:space="preserve">S. </w:t>
      </w:r>
      <w:r w:rsidR="00B32323" w:rsidRPr="00620E7B">
        <w:rPr>
          <w:rFonts w:eastAsia="標楷體"/>
        </w:rPr>
        <w:t xml:space="preserve">Conceição, Transactional </w:t>
      </w:r>
      <w:r w:rsidRPr="00620E7B">
        <w:rPr>
          <w:rFonts w:eastAsia="標楷體"/>
        </w:rPr>
        <w:t>d</w:t>
      </w:r>
      <w:r w:rsidR="00B32323" w:rsidRPr="00620E7B">
        <w:rPr>
          <w:rFonts w:eastAsia="標楷體"/>
        </w:rPr>
        <w:t xml:space="preserve">istance </w:t>
      </w:r>
      <w:r w:rsidRPr="00620E7B">
        <w:rPr>
          <w:rFonts w:eastAsia="標楷體"/>
        </w:rPr>
        <w:t>d</w:t>
      </w:r>
      <w:r w:rsidR="00B32323" w:rsidRPr="00620E7B">
        <w:rPr>
          <w:rFonts w:eastAsia="標楷體"/>
        </w:rPr>
        <w:t xml:space="preserve">ialogic </w:t>
      </w:r>
      <w:r w:rsidRPr="00620E7B">
        <w:rPr>
          <w:rFonts w:eastAsia="標楷體"/>
        </w:rPr>
        <w:t>i</w:t>
      </w:r>
      <w:r w:rsidR="00B32323" w:rsidRPr="00620E7B">
        <w:rPr>
          <w:rFonts w:eastAsia="標楷體"/>
        </w:rPr>
        <w:t xml:space="preserve">nteractions and </w:t>
      </w:r>
      <w:r w:rsidRPr="00620E7B">
        <w:rPr>
          <w:rFonts w:eastAsia="標楷體"/>
        </w:rPr>
        <w:lastRenderedPageBreak/>
        <w:t>s</w:t>
      </w:r>
      <w:r w:rsidR="00B32323" w:rsidRPr="00620E7B">
        <w:rPr>
          <w:rFonts w:eastAsia="標楷體"/>
        </w:rPr>
        <w:t xml:space="preserve">tudent </w:t>
      </w:r>
      <w:r w:rsidRPr="00620E7B">
        <w:rPr>
          <w:rFonts w:eastAsia="標楷體"/>
        </w:rPr>
        <w:t>s</w:t>
      </w:r>
      <w:r w:rsidR="00B32323" w:rsidRPr="00620E7B">
        <w:rPr>
          <w:rFonts w:eastAsia="標楷體"/>
        </w:rPr>
        <w:t xml:space="preserve">atisfaction in a </w:t>
      </w:r>
      <w:r w:rsidRPr="00620E7B">
        <w:rPr>
          <w:rFonts w:eastAsia="標楷體"/>
        </w:rPr>
        <w:t>m</w:t>
      </w:r>
      <w:r w:rsidR="00B32323" w:rsidRPr="00620E7B">
        <w:rPr>
          <w:rFonts w:eastAsia="標楷體"/>
        </w:rPr>
        <w:t>ulti-</w:t>
      </w:r>
      <w:r w:rsidRPr="00620E7B">
        <w:rPr>
          <w:rFonts w:eastAsia="標楷體"/>
        </w:rPr>
        <w:t>i</w:t>
      </w:r>
      <w:r w:rsidR="00B32323" w:rsidRPr="00620E7B">
        <w:rPr>
          <w:rFonts w:eastAsia="標楷體"/>
        </w:rPr>
        <w:t xml:space="preserve">nstitutional </w:t>
      </w:r>
      <w:r w:rsidRPr="00620E7B">
        <w:rPr>
          <w:rFonts w:eastAsia="標楷體"/>
        </w:rPr>
        <w:t>b</w:t>
      </w:r>
      <w:r w:rsidR="00B32323" w:rsidRPr="00620E7B">
        <w:rPr>
          <w:rFonts w:eastAsia="標楷體"/>
        </w:rPr>
        <w:t xml:space="preserve">lended </w:t>
      </w:r>
      <w:r w:rsidRPr="00620E7B">
        <w:rPr>
          <w:rFonts w:eastAsia="標楷體"/>
        </w:rPr>
        <w:t>l</w:t>
      </w:r>
      <w:r w:rsidR="00B32323" w:rsidRPr="00620E7B">
        <w:rPr>
          <w:rFonts w:eastAsia="標楷體"/>
        </w:rPr>
        <w:t xml:space="preserve">earning </w:t>
      </w:r>
      <w:r w:rsidRPr="00620E7B">
        <w:rPr>
          <w:rFonts w:eastAsia="標楷體"/>
        </w:rPr>
        <w:t>e</w:t>
      </w:r>
      <w:r w:rsidR="00B32323" w:rsidRPr="00620E7B">
        <w:rPr>
          <w:rFonts w:eastAsia="標楷體"/>
        </w:rPr>
        <w:t xml:space="preserve">nvironment. </w:t>
      </w:r>
      <w:r w:rsidR="00B32323" w:rsidRPr="00620E7B">
        <w:rPr>
          <w:rFonts w:eastAsia="標楷體"/>
          <w:i/>
        </w:rPr>
        <w:t>European Journal of Open, Distance and E-Learning</w:t>
      </w:r>
      <w:r w:rsidR="00B32323" w:rsidRPr="00620E7B">
        <w:rPr>
          <w:rFonts w:eastAsia="標楷體"/>
        </w:rPr>
        <w:t>, 20</w:t>
      </w:r>
      <w:r w:rsidRPr="00620E7B">
        <w:rPr>
          <w:rFonts w:eastAsia="標楷體"/>
        </w:rPr>
        <w:t>, 138-152, 2017.</w:t>
      </w:r>
    </w:p>
    <w:p w:rsidR="00B32323" w:rsidRPr="00620E7B" w:rsidRDefault="00FA66EA" w:rsidP="007A3B20">
      <w:pPr>
        <w:pStyle w:val="IJECS"/>
        <w:numPr>
          <w:ilvl w:val="0"/>
          <w:numId w:val="3"/>
        </w:numPr>
        <w:adjustRightInd w:val="0"/>
        <w:ind w:hangingChars="200"/>
        <w:rPr>
          <w:rFonts w:eastAsia="標楷體"/>
        </w:rPr>
      </w:pPr>
      <w:r w:rsidRPr="00620E7B">
        <w:rPr>
          <w:rFonts w:eastAsia="標楷體"/>
        </w:rPr>
        <w:t xml:space="preserve">W. </w:t>
      </w:r>
      <w:r w:rsidR="00B32323" w:rsidRPr="00620E7B">
        <w:rPr>
          <w:rFonts w:eastAsia="標楷體"/>
        </w:rPr>
        <w:t>Chen</w:t>
      </w:r>
      <w:r w:rsidRPr="00620E7B">
        <w:rPr>
          <w:rFonts w:eastAsia="標楷體"/>
        </w:rPr>
        <w:t xml:space="preserve"> and</w:t>
      </w:r>
      <w:r w:rsidR="00B32323" w:rsidRPr="00620E7B">
        <w:rPr>
          <w:rFonts w:eastAsia="標楷體"/>
        </w:rPr>
        <w:t xml:space="preserve"> </w:t>
      </w:r>
      <w:r w:rsidRPr="00620E7B">
        <w:rPr>
          <w:rFonts w:eastAsia="標楷體"/>
        </w:rPr>
        <w:t xml:space="preserve">A. </w:t>
      </w:r>
      <w:r w:rsidR="00B32323" w:rsidRPr="00620E7B">
        <w:rPr>
          <w:rFonts w:eastAsia="標楷體"/>
        </w:rPr>
        <w:t xml:space="preserve">Yao, An </w:t>
      </w:r>
      <w:r w:rsidRPr="00620E7B">
        <w:rPr>
          <w:rFonts w:eastAsia="標楷體"/>
        </w:rPr>
        <w:t>e</w:t>
      </w:r>
      <w:r w:rsidR="00B32323" w:rsidRPr="00620E7B">
        <w:rPr>
          <w:rFonts w:eastAsia="標楷體"/>
        </w:rPr>
        <w:t xml:space="preserve">mpirical </w:t>
      </w:r>
      <w:r w:rsidRPr="00620E7B">
        <w:rPr>
          <w:rFonts w:eastAsia="標楷體"/>
        </w:rPr>
        <w:t>e</w:t>
      </w:r>
      <w:r w:rsidR="00B32323" w:rsidRPr="00620E7B">
        <w:rPr>
          <w:rFonts w:eastAsia="標楷體"/>
        </w:rPr>
        <w:t xml:space="preserve">valuation of </w:t>
      </w:r>
      <w:r w:rsidRPr="00620E7B">
        <w:rPr>
          <w:rFonts w:eastAsia="標楷體"/>
        </w:rPr>
        <w:t>c</w:t>
      </w:r>
      <w:r w:rsidR="00B32323" w:rsidRPr="00620E7B">
        <w:rPr>
          <w:rFonts w:eastAsia="標楷體"/>
        </w:rPr>
        <w:t xml:space="preserve">ritical </w:t>
      </w:r>
      <w:r w:rsidRPr="00620E7B">
        <w:rPr>
          <w:rFonts w:eastAsia="標楷體"/>
        </w:rPr>
        <w:t>f</w:t>
      </w:r>
      <w:r w:rsidR="00B32323" w:rsidRPr="00620E7B">
        <w:rPr>
          <w:rFonts w:eastAsia="標楷體"/>
        </w:rPr>
        <w:t xml:space="preserve">actors </w:t>
      </w:r>
      <w:r w:rsidRPr="00620E7B">
        <w:rPr>
          <w:rFonts w:eastAsia="標楷體"/>
        </w:rPr>
        <w:t>i</w:t>
      </w:r>
      <w:r w:rsidR="00B32323" w:rsidRPr="00620E7B">
        <w:rPr>
          <w:rFonts w:eastAsia="標楷體"/>
        </w:rPr>
        <w:t xml:space="preserve">nfluencing </w:t>
      </w:r>
      <w:r w:rsidRPr="00620E7B">
        <w:rPr>
          <w:rFonts w:eastAsia="標楷體"/>
        </w:rPr>
        <w:t>l</w:t>
      </w:r>
      <w:r w:rsidR="00B32323" w:rsidRPr="00620E7B">
        <w:rPr>
          <w:rFonts w:eastAsia="標楷體"/>
        </w:rPr>
        <w:t xml:space="preserve">earner </w:t>
      </w:r>
      <w:r w:rsidRPr="00620E7B">
        <w:rPr>
          <w:rFonts w:eastAsia="標楷體"/>
        </w:rPr>
        <w:t>s</w:t>
      </w:r>
      <w:r w:rsidR="00B32323" w:rsidRPr="00620E7B">
        <w:rPr>
          <w:rFonts w:eastAsia="標楷體"/>
        </w:rPr>
        <w:t xml:space="preserve">atisfaction in </w:t>
      </w:r>
      <w:r w:rsidRPr="00620E7B">
        <w:rPr>
          <w:rFonts w:eastAsia="標楷體"/>
        </w:rPr>
        <w:t>b</w:t>
      </w:r>
      <w:r w:rsidR="00B32323" w:rsidRPr="00620E7B">
        <w:rPr>
          <w:rFonts w:eastAsia="標楷體"/>
        </w:rPr>
        <w:t xml:space="preserve">lended </w:t>
      </w:r>
      <w:r w:rsidRPr="00620E7B">
        <w:rPr>
          <w:rFonts w:eastAsia="標楷體"/>
        </w:rPr>
        <w:t>l</w:t>
      </w:r>
      <w:r w:rsidR="00B32323" w:rsidRPr="00620E7B">
        <w:rPr>
          <w:rFonts w:eastAsia="標楷體"/>
        </w:rPr>
        <w:t xml:space="preserve">earning: A </w:t>
      </w:r>
      <w:r w:rsidRPr="00620E7B">
        <w:rPr>
          <w:rFonts w:eastAsia="標楷體"/>
        </w:rPr>
        <w:t>p</w:t>
      </w:r>
      <w:r w:rsidR="00B32323" w:rsidRPr="00620E7B">
        <w:rPr>
          <w:rFonts w:eastAsia="標楷體"/>
        </w:rPr>
        <w:t xml:space="preserve">ilot </w:t>
      </w:r>
      <w:r w:rsidRPr="00620E7B">
        <w:rPr>
          <w:rFonts w:eastAsia="標楷體"/>
        </w:rPr>
        <w:t>s</w:t>
      </w:r>
      <w:r w:rsidR="00B32323" w:rsidRPr="00620E7B">
        <w:rPr>
          <w:rFonts w:eastAsia="標楷體"/>
        </w:rPr>
        <w:t xml:space="preserve">tudy. </w:t>
      </w:r>
      <w:r w:rsidR="00B32323" w:rsidRPr="00620E7B">
        <w:rPr>
          <w:rFonts w:eastAsia="標楷體"/>
          <w:i/>
        </w:rPr>
        <w:t>Universal Journal of Educational Research</w:t>
      </w:r>
      <w:r w:rsidR="00B32323" w:rsidRPr="00620E7B">
        <w:rPr>
          <w:rFonts w:eastAsia="標楷體"/>
        </w:rPr>
        <w:t>, 4, 1667-1671</w:t>
      </w:r>
      <w:r w:rsidRPr="00620E7B">
        <w:rPr>
          <w:rFonts w:eastAsia="標楷體"/>
        </w:rPr>
        <w:t>, 2016.</w:t>
      </w:r>
    </w:p>
    <w:p w:rsidR="00B32323" w:rsidRPr="00620E7B" w:rsidRDefault="00FA66EA"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Kurucay</w:t>
      </w:r>
      <w:r w:rsidRPr="00620E7B">
        <w:rPr>
          <w:rFonts w:eastAsia="標楷體"/>
        </w:rPr>
        <w:t xml:space="preserve"> and</w:t>
      </w:r>
      <w:r w:rsidR="00B32323" w:rsidRPr="00620E7B">
        <w:rPr>
          <w:rFonts w:eastAsia="標楷體"/>
        </w:rPr>
        <w:t xml:space="preserve"> </w:t>
      </w:r>
      <w:r w:rsidRPr="00620E7B">
        <w:rPr>
          <w:rFonts w:eastAsia="標楷體"/>
        </w:rPr>
        <w:t xml:space="preserve">F. A. </w:t>
      </w:r>
      <w:r w:rsidR="00B32323" w:rsidRPr="00620E7B">
        <w:rPr>
          <w:rFonts w:eastAsia="標楷體"/>
        </w:rPr>
        <w:t xml:space="preserve">Inan, Examining the effects of learner-learner interactions on satisfaction and learning in an online undergraduate course. </w:t>
      </w:r>
      <w:r w:rsidR="00B32323" w:rsidRPr="00620E7B">
        <w:rPr>
          <w:rFonts w:eastAsia="標楷體"/>
          <w:i/>
        </w:rPr>
        <w:t>Computers &amp; Education</w:t>
      </w:r>
      <w:r w:rsidR="00B32323" w:rsidRPr="00620E7B">
        <w:rPr>
          <w:rFonts w:eastAsia="標楷體"/>
        </w:rPr>
        <w:t>, 115, 20-37</w:t>
      </w:r>
      <w:r w:rsidRPr="00620E7B">
        <w:rPr>
          <w:rFonts w:eastAsia="標楷體"/>
        </w:rPr>
        <w:t>, 2017.</w:t>
      </w:r>
    </w:p>
    <w:p w:rsidR="00B32323" w:rsidRPr="00620E7B" w:rsidRDefault="00FA66EA" w:rsidP="007A3B20">
      <w:pPr>
        <w:pStyle w:val="IJECS"/>
        <w:numPr>
          <w:ilvl w:val="0"/>
          <w:numId w:val="3"/>
        </w:numPr>
        <w:adjustRightInd w:val="0"/>
        <w:ind w:hangingChars="200"/>
        <w:rPr>
          <w:rFonts w:eastAsia="標楷體"/>
        </w:rPr>
      </w:pPr>
      <w:r w:rsidRPr="00620E7B">
        <w:rPr>
          <w:rFonts w:eastAsia="標楷體"/>
        </w:rPr>
        <w:t xml:space="preserve">K. </w:t>
      </w:r>
      <w:r w:rsidR="00B32323" w:rsidRPr="00620E7B">
        <w:rPr>
          <w:rFonts w:eastAsia="標楷體"/>
        </w:rPr>
        <w:t xml:space="preserve">Li, MOOC learners’ demographics, self-regulated learning strategy, perceived learning and satisfaction: A structural equation modeling approach. </w:t>
      </w:r>
      <w:r w:rsidR="00B32323" w:rsidRPr="00620E7B">
        <w:rPr>
          <w:rFonts w:eastAsia="標楷體"/>
          <w:i/>
        </w:rPr>
        <w:t>Computers &amp; Education</w:t>
      </w:r>
      <w:r w:rsidR="00B32323" w:rsidRPr="00620E7B">
        <w:rPr>
          <w:rFonts w:eastAsia="標楷體"/>
        </w:rPr>
        <w:t>, 132, 16-30</w:t>
      </w:r>
      <w:r w:rsidRPr="00620E7B">
        <w:rPr>
          <w:rFonts w:eastAsia="標楷體"/>
        </w:rPr>
        <w:t>, 2019.</w:t>
      </w:r>
    </w:p>
    <w:p w:rsidR="00B32323" w:rsidRPr="00620E7B" w:rsidRDefault="00FA66EA"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 xml:space="preserve">Padilla-Meléndez, </w:t>
      </w:r>
      <w:r w:rsidRPr="00620E7B">
        <w:rPr>
          <w:rFonts w:eastAsia="標楷體"/>
        </w:rPr>
        <w:t xml:space="preserve">A. R. </w:t>
      </w:r>
      <w:r w:rsidR="00B32323" w:rsidRPr="00620E7B">
        <w:rPr>
          <w:rFonts w:eastAsia="標楷體"/>
        </w:rPr>
        <w:t xml:space="preserve">del Aguila-Obra, </w:t>
      </w:r>
      <w:r w:rsidRPr="00620E7B">
        <w:rPr>
          <w:rFonts w:eastAsia="標楷體"/>
        </w:rPr>
        <w:t>and</w:t>
      </w:r>
      <w:r w:rsidR="00B32323" w:rsidRPr="00620E7B">
        <w:rPr>
          <w:rFonts w:eastAsia="標楷體"/>
        </w:rPr>
        <w:t xml:space="preserve"> </w:t>
      </w:r>
      <w:r w:rsidRPr="00620E7B">
        <w:rPr>
          <w:rFonts w:eastAsia="標楷體"/>
        </w:rPr>
        <w:t xml:space="preserve">A. </w:t>
      </w:r>
      <w:r w:rsidR="00B32323" w:rsidRPr="00620E7B">
        <w:rPr>
          <w:rFonts w:eastAsia="標楷體"/>
        </w:rPr>
        <w:t xml:space="preserve">Garrido-Moreno, Perceived playfulness, gender differences and technology acceptance model in a blended learning scenario. </w:t>
      </w:r>
      <w:r w:rsidR="00B32323" w:rsidRPr="00620E7B">
        <w:rPr>
          <w:rFonts w:eastAsia="標楷體"/>
          <w:i/>
        </w:rPr>
        <w:t>Computers &amp; Education</w:t>
      </w:r>
      <w:r w:rsidR="00B32323" w:rsidRPr="00620E7B">
        <w:rPr>
          <w:rFonts w:eastAsia="標楷體"/>
        </w:rPr>
        <w:t>, 63, 306-317</w:t>
      </w:r>
      <w:r w:rsidRPr="00620E7B">
        <w:rPr>
          <w:rFonts w:eastAsia="標楷體"/>
        </w:rPr>
        <w:t>, 2013.</w:t>
      </w:r>
    </w:p>
    <w:p w:rsidR="00B32323" w:rsidRPr="00620E7B" w:rsidRDefault="00B32323" w:rsidP="007A3B20">
      <w:pPr>
        <w:pStyle w:val="IJECS"/>
        <w:numPr>
          <w:ilvl w:val="0"/>
          <w:numId w:val="3"/>
        </w:numPr>
        <w:adjustRightInd w:val="0"/>
        <w:ind w:hangingChars="200"/>
        <w:rPr>
          <w:rFonts w:eastAsia="標楷體"/>
        </w:rPr>
      </w:pPr>
      <w:r w:rsidRPr="00620E7B">
        <w:rPr>
          <w:rFonts w:eastAsia="標楷體"/>
        </w:rPr>
        <w:t>C</w:t>
      </w:r>
      <w:r w:rsidR="00E713AE" w:rsidRPr="00620E7B">
        <w:rPr>
          <w:rFonts w:eastAsia="標楷體"/>
        </w:rPr>
        <w:t xml:space="preserve">. </w:t>
      </w:r>
      <w:r w:rsidRPr="00620E7B">
        <w:rPr>
          <w:rFonts w:eastAsia="標楷體"/>
        </w:rPr>
        <w:t xml:space="preserve">Dziuban, </w:t>
      </w:r>
      <w:r w:rsidR="00E713AE" w:rsidRPr="00620E7B">
        <w:rPr>
          <w:rFonts w:eastAsia="標楷體"/>
        </w:rPr>
        <w:t xml:space="preserve">P. </w:t>
      </w:r>
      <w:r w:rsidRPr="00620E7B">
        <w:rPr>
          <w:rFonts w:eastAsia="標楷體"/>
        </w:rPr>
        <w:t xml:space="preserve">Moskal, </w:t>
      </w:r>
      <w:r w:rsidR="00E713AE" w:rsidRPr="00620E7B">
        <w:rPr>
          <w:rFonts w:eastAsia="標楷體"/>
        </w:rPr>
        <w:t xml:space="preserve">and </w:t>
      </w:r>
      <w:r w:rsidRPr="00620E7B">
        <w:rPr>
          <w:rFonts w:eastAsia="標楷體"/>
        </w:rPr>
        <w:t>J</w:t>
      </w:r>
      <w:r w:rsidR="00E713AE" w:rsidRPr="00620E7B">
        <w:rPr>
          <w:rFonts w:eastAsia="標楷體"/>
        </w:rPr>
        <w:t xml:space="preserve">. </w:t>
      </w:r>
      <w:r w:rsidRPr="00620E7B">
        <w:rPr>
          <w:rFonts w:eastAsia="標楷體"/>
        </w:rPr>
        <w:t>Hartman</w:t>
      </w:r>
      <w:r w:rsidR="00E713AE" w:rsidRPr="00620E7B">
        <w:rPr>
          <w:rFonts w:eastAsia="標楷體"/>
        </w:rPr>
        <w:t xml:space="preserve">, </w:t>
      </w:r>
      <w:r w:rsidRPr="00620E7B">
        <w:rPr>
          <w:rFonts w:eastAsia="標楷體"/>
        </w:rPr>
        <w:t xml:space="preserve">Higher </w:t>
      </w:r>
      <w:r w:rsidR="00E713AE" w:rsidRPr="00620E7B">
        <w:rPr>
          <w:rFonts w:eastAsia="標楷體"/>
        </w:rPr>
        <w:t>e</w:t>
      </w:r>
      <w:r w:rsidRPr="00620E7B">
        <w:rPr>
          <w:rFonts w:eastAsia="標楷體"/>
        </w:rPr>
        <w:t xml:space="preserve">ducation, </w:t>
      </w:r>
      <w:r w:rsidR="00E713AE" w:rsidRPr="00620E7B">
        <w:rPr>
          <w:rFonts w:eastAsia="標楷體"/>
        </w:rPr>
        <w:t>b</w:t>
      </w:r>
      <w:r w:rsidRPr="00620E7B">
        <w:rPr>
          <w:rFonts w:eastAsia="標楷體"/>
        </w:rPr>
        <w:t xml:space="preserve">lended </w:t>
      </w:r>
      <w:r w:rsidR="00E713AE" w:rsidRPr="00620E7B">
        <w:rPr>
          <w:rFonts w:eastAsia="標楷體"/>
        </w:rPr>
        <w:t>l</w:t>
      </w:r>
      <w:r w:rsidRPr="00620E7B">
        <w:rPr>
          <w:rFonts w:eastAsia="標楷體"/>
        </w:rPr>
        <w:t xml:space="preserve">earning and </w:t>
      </w:r>
      <w:r w:rsidR="00E713AE" w:rsidRPr="00620E7B">
        <w:rPr>
          <w:rFonts w:eastAsia="標楷體"/>
        </w:rPr>
        <w:t>t</w:t>
      </w:r>
      <w:r w:rsidRPr="00620E7B">
        <w:rPr>
          <w:rFonts w:eastAsia="標楷體"/>
        </w:rPr>
        <w:t xml:space="preserve">he </w:t>
      </w:r>
      <w:r w:rsidR="00E713AE" w:rsidRPr="00620E7B">
        <w:rPr>
          <w:rFonts w:eastAsia="標楷體"/>
        </w:rPr>
        <w:t>g</w:t>
      </w:r>
      <w:r w:rsidRPr="00620E7B">
        <w:rPr>
          <w:rFonts w:eastAsia="標楷體"/>
        </w:rPr>
        <w:t xml:space="preserve">enerations: Knowledge is </w:t>
      </w:r>
      <w:r w:rsidR="00E713AE" w:rsidRPr="00620E7B">
        <w:rPr>
          <w:rFonts w:eastAsia="標楷體"/>
        </w:rPr>
        <w:t>p</w:t>
      </w:r>
      <w:r w:rsidRPr="00620E7B">
        <w:rPr>
          <w:rFonts w:eastAsia="標楷體"/>
        </w:rPr>
        <w:t>ower-</w:t>
      </w:r>
      <w:r w:rsidR="00E713AE" w:rsidRPr="00620E7B">
        <w:rPr>
          <w:rFonts w:eastAsia="標楷體"/>
        </w:rPr>
        <w:t>n</w:t>
      </w:r>
      <w:r w:rsidRPr="00620E7B">
        <w:rPr>
          <w:rFonts w:eastAsia="標楷體"/>
        </w:rPr>
        <w:t xml:space="preserve">o </w:t>
      </w:r>
      <w:r w:rsidR="00E713AE" w:rsidRPr="00620E7B">
        <w:rPr>
          <w:rFonts w:eastAsia="標楷體"/>
        </w:rPr>
        <w:t>m</w:t>
      </w:r>
      <w:r w:rsidRPr="00620E7B">
        <w:rPr>
          <w:rFonts w:eastAsia="標楷體"/>
        </w:rPr>
        <w:t xml:space="preserve">ore. In J. C. M. J. Bourne (Ed.), </w:t>
      </w:r>
      <w:r w:rsidRPr="00620E7B">
        <w:rPr>
          <w:rFonts w:eastAsia="標楷體"/>
          <w:i/>
        </w:rPr>
        <w:t xml:space="preserve">Elements of quality online education: Engaging communities, Sloan Center for </w:t>
      </w:r>
      <w:r w:rsidR="00E713AE" w:rsidRPr="00620E7B">
        <w:rPr>
          <w:rFonts w:eastAsia="標楷體"/>
          <w:i/>
        </w:rPr>
        <w:t>o</w:t>
      </w:r>
      <w:r w:rsidRPr="00620E7B">
        <w:rPr>
          <w:rFonts w:eastAsia="標楷體"/>
          <w:i/>
        </w:rPr>
        <w:t xml:space="preserve">nline </w:t>
      </w:r>
      <w:r w:rsidR="00E713AE" w:rsidRPr="00620E7B">
        <w:rPr>
          <w:rFonts w:eastAsia="標楷體"/>
          <w:i/>
        </w:rPr>
        <w:t>e</w:t>
      </w:r>
      <w:r w:rsidRPr="00620E7B">
        <w:rPr>
          <w:rFonts w:eastAsia="標楷體"/>
          <w:i/>
        </w:rPr>
        <w:t>ducation</w:t>
      </w:r>
      <w:r w:rsidRPr="00620E7B">
        <w:rPr>
          <w:rFonts w:eastAsia="標楷體"/>
        </w:rPr>
        <w:t xml:space="preserve"> (pp. 85-100). Needham, MA: Sloan Center for Online Education</w:t>
      </w:r>
      <w:r w:rsidR="00E713AE" w:rsidRPr="00620E7B">
        <w:rPr>
          <w:rFonts w:eastAsia="標楷體"/>
        </w:rPr>
        <w:t>, 2005.</w:t>
      </w:r>
    </w:p>
    <w:p w:rsidR="00B32323" w:rsidRPr="00620E7B" w:rsidRDefault="00E713AE"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 xml:space="preserve">Graff, Individual </w:t>
      </w:r>
      <w:r w:rsidRPr="00620E7B">
        <w:rPr>
          <w:rFonts w:eastAsia="標楷體"/>
        </w:rPr>
        <w:t>d</w:t>
      </w:r>
      <w:r w:rsidR="00B32323" w:rsidRPr="00620E7B">
        <w:rPr>
          <w:rFonts w:eastAsia="標楷體"/>
        </w:rPr>
        <w:t xml:space="preserve">ifferences in </w:t>
      </w:r>
      <w:r w:rsidRPr="00620E7B">
        <w:rPr>
          <w:rFonts w:eastAsia="標楷體"/>
        </w:rPr>
        <w:t>s</w:t>
      </w:r>
      <w:r w:rsidR="00B32323" w:rsidRPr="00620E7B">
        <w:rPr>
          <w:rFonts w:eastAsia="標楷體"/>
        </w:rPr>
        <w:t xml:space="preserve">ense of </w:t>
      </w:r>
      <w:r w:rsidRPr="00620E7B">
        <w:rPr>
          <w:rFonts w:eastAsia="標楷體"/>
        </w:rPr>
        <w:t>c</w:t>
      </w:r>
      <w:r w:rsidR="00B32323" w:rsidRPr="00620E7B">
        <w:rPr>
          <w:rFonts w:eastAsia="標楷體"/>
        </w:rPr>
        <w:t xml:space="preserve">lassroom </w:t>
      </w:r>
      <w:r w:rsidRPr="00620E7B">
        <w:rPr>
          <w:rFonts w:eastAsia="標楷體"/>
        </w:rPr>
        <w:t>c</w:t>
      </w:r>
      <w:r w:rsidR="00B32323" w:rsidRPr="00620E7B">
        <w:rPr>
          <w:rFonts w:eastAsia="標楷體"/>
        </w:rPr>
        <w:t xml:space="preserve">ommunity in a </w:t>
      </w:r>
      <w:r w:rsidRPr="00620E7B">
        <w:rPr>
          <w:rFonts w:eastAsia="標楷體"/>
        </w:rPr>
        <w:t>b</w:t>
      </w:r>
      <w:r w:rsidR="00B32323" w:rsidRPr="00620E7B">
        <w:rPr>
          <w:rFonts w:eastAsia="標楷體"/>
        </w:rPr>
        <w:t xml:space="preserve">lended </w:t>
      </w:r>
      <w:r w:rsidRPr="00620E7B">
        <w:rPr>
          <w:rFonts w:eastAsia="標楷體"/>
        </w:rPr>
        <w:t>l</w:t>
      </w:r>
      <w:r w:rsidR="00B32323" w:rsidRPr="00620E7B">
        <w:rPr>
          <w:rFonts w:eastAsia="標楷體"/>
        </w:rPr>
        <w:t xml:space="preserve">earning </w:t>
      </w:r>
      <w:r w:rsidRPr="00620E7B">
        <w:rPr>
          <w:rFonts w:eastAsia="標楷體"/>
        </w:rPr>
        <w:t>e</w:t>
      </w:r>
      <w:r w:rsidR="00B32323" w:rsidRPr="00620E7B">
        <w:rPr>
          <w:rFonts w:eastAsia="標楷體"/>
        </w:rPr>
        <w:t xml:space="preserve">nvironment. </w:t>
      </w:r>
      <w:r w:rsidR="00B32323" w:rsidRPr="00620E7B">
        <w:rPr>
          <w:rFonts w:eastAsia="標楷體"/>
          <w:i/>
        </w:rPr>
        <w:t>Journal of Educational Media</w:t>
      </w:r>
      <w:r w:rsidR="00B32323" w:rsidRPr="00620E7B">
        <w:rPr>
          <w:rFonts w:eastAsia="標楷體"/>
        </w:rPr>
        <w:t>, 28(2-3), 203-210</w:t>
      </w:r>
      <w:r w:rsidRPr="00620E7B">
        <w:rPr>
          <w:rFonts w:eastAsia="標楷體"/>
        </w:rPr>
        <w:t>, 2003.</w:t>
      </w:r>
    </w:p>
    <w:p w:rsidR="00B32323" w:rsidRPr="00620E7B" w:rsidRDefault="00FE5B8F" w:rsidP="007A3B20">
      <w:pPr>
        <w:pStyle w:val="IJECS"/>
        <w:numPr>
          <w:ilvl w:val="0"/>
          <w:numId w:val="3"/>
        </w:numPr>
        <w:adjustRightInd w:val="0"/>
        <w:ind w:hangingChars="200"/>
        <w:rPr>
          <w:rFonts w:eastAsia="標楷體"/>
        </w:rPr>
      </w:pPr>
      <w:r w:rsidRPr="00620E7B">
        <w:rPr>
          <w:rFonts w:eastAsia="標楷體"/>
        </w:rPr>
        <w:t xml:space="preserve">Y. </w:t>
      </w:r>
      <w:r w:rsidR="00B32323" w:rsidRPr="00620E7B">
        <w:rPr>
          <w:rFonts w:eastAsia="標楷體"/>
        </w:rPr>
        <w:t>Gulbahar</w:t>
      </w:r>
      <w:r w:rsidRPr="00620E7B">
        <w:rPr>
          <w:rFonts w:eastAsia="標楷體"/>
        </w:rPr>
        <w:t xml:space="preserve"> and</w:t>
      </w:r>
      <w:r w:rsidR="00B32323" w:rsidRPr="00620E7B">
        <w:rPr>
          <w:rFonts w:eastAsia="標楷體"/>
        </w:rPr>
        <w:t xml:space="preserve"> </w:t>
      </w:r>
      <w:r w:rsidRPr="00620E7B">
        <w:rPr>
          <w:rFonts w:eastAsia="標楷體"/>
        </w:rPr>
        <w:t xml:space="preserve">R. O. </w:t>
      </w:r>
      <w:r w:rsidR="00B32323" w:rsidRPr="00620E7B">
        <w:rPr>
          <w:rFonts w:eastAsia="標楷體"/>
        </w:rPr>
        <w:t xml:space="preserve">Madran, Communication and </w:t>
      </w:r>
      <w:r w:rsidRPr="00620E7B">
        <w:rPr>
          <w:rFonts w:eastAsia="標楷體"/>
        </w:rPr>
        <w:t>c</w:t>
      </w:r>
      <w:r w:rsidR="00B32323" w:rsidRPr="00620E7B">
        <w:rPr>
          <w:rFonts w:eastAsia="標楷體"/>
        </w:rPr>
        <w:t xml:space="preserve">ollaboration, </w:t>
      </w:r>
      <w:r w:rsidRPr="00620E7B">
        <w:rPr>
          <w:rFonts w:eastAsia="標楷體"/>
        </w:rPr>
        <w:t>s</w:t>
      </w:r>
      <w:r w:rsidR="00B32323" w:rsidRPr="00620E7B">
        <w:rPr>
          <w:rFonts w:eastAsia="標楷體"/>
        </w:rPr>
        <w:t xml:space="preserve">atisfaction, </w:t>
      </w:r>
      <w:r w:rsidRPr="00620E7B">
        <w:rPr>
          <w:rFonts w:eastAsia="標楷體"/>
        </w:rPr>
        <w:t>e</w:t>
      </w:r>
      <w:r w:rsidR="00B32323" w:rsidRPr="00620E7B">
        <w:rPr>
          <w:rFonts w:eastAsia="標楷體"/>
        </w:rPr>
        <w:t xml:space="preserve">quity, and </w:t>
      </w:r>
      <w:r w:rsidRPr="00620E7B">
        <w:rPr>
          <w:rFonts w:eastAsia="標楷體"/>
        </w:rPr>
        <w:t>a</w:t>
      </w:r>
      <w:r w:rsidR="00B32323" w:rsidRPr="00620E7B">
        <w:rPr>
          <w:rFonts w:eastAsia="標楷體"/>
        </w:rPr>
        <w:t xml:space="preserve">utonomy in </w:t>
      </w:r>
      <w:r w:rsidRPr="00620E7B">
        <w:rPr>
          <w:rFonts w:eastAsia="標楷體"/>
        </w:rPr>
        <w:t>b</w:t>
      </w:r>
      <w:r w:rsidR="00B32323" w:rsidRPr="00620E7B">
        <w:rPr>
          <w:rFonts w:eastAsia="標楷體"/>
        </w:rPr>
        <w:t xml:space="preserve">lended </w:t>
      </w:r>
      <w:r w:rsidRPr="00620E7B">
        <w:rPr>
          <w:rFonts w:eastAsia="標楷體"/>
        </w:rPr>
        <w:t>l</w:t>
      </w:r>
      <w:r w:rsidR="00B32323" w:rsidRPr="00620E7B">
        <w:rPr>
          <w:rFonts w:eastAsia="標楷體"/>
        </w:rPr>
        <w:t xml:space="preserve">earning </w:t>
      </w:r>
      <w:r w:rsidRPr="00620E7B">
        <w:rPr>
          <w:rFonts w:eastAsia="標楷體"/>
        </w:rPr>
        <w:t>e</w:t>
      </w:r>
      <w:r w:rsidR="00B32323" w:rsidRPr="00620E7B">
        <w:rPr>
          <w:rFonts w:eastAsia="標楷體"/>
        </w:rPr>
        <w:t xml:space="preserve">nvironments: A Case from Turkey. </w:t>
      </w:r>
      <w:r w:rsidR="00B32323" w:rsidRPr="00620E7B">
        <w:rPr>
          <w:rFonts w:eastAsia="標楷體"/>
          <w:i/>
        </w:rPr>
        <w:t>International Review of Research in Open and Distance Learning</w:t>
      </w:r>
      <w:r w:rsidR="00B32323" w:rsidRPr="00620E7B">
        <w:rPr>
          <w:rFonts w:eastAsia="標楷體"/>
        </w:rPr>
        <w:t>, 10(2), n2</w:t>
      </w:r>
      <w:r w:rsidRPr="00620E7B">
        <w:rPr>
          <w:rFonts w:eastAsia="標楷體"/>
        </w:rPr>
        <w:t>, 1-22, 2009.</w:t>
      </w:r>
      <w:r w:rsidR="00B32323" w:rsidRPr="00620E7B">
        <w:rPr>
          <w:rFonts w:eastAsia="標楷體"/>
        </w:rPr>
        <w:t xml:space="preserve"> </w:t>
      </w:r>
    </w:p>
    <w:p w:rsidR="00FE5B8F" w:rsidRPr="00620E7B" w:rsidRDefault="00FE5B8F" w:rsidP="007A3B20">
      <w:pPr>
        <w:pStyle w:val="IJECS"/>
        <w:numPr>
          <w:ilvl w:val="0"/>
          <w:numId w:val="3"/>
        </w:numPr>
        <w:adjustRightInd w:val="0"/>
        <w:ind w:hangingChars="200"/>
        <w:rPr>
          <w:rFonts w:eastAsia="標楷體"/>
        </w:rPr>
      </w:pPr>
      <w:r w:rsidRPr="00620E7B">
        <w:rPr>
          <w:rFonts w:eastAsia="標楷體"/>
        </w:rPr>
        <w:t xml:space="preserve">M. </w:t>
      </w:r>
      <w:r w:rsidR="00B32323" w:rsidRPr="00620E7B">
        <w:rPr>
          <w:rFonts w:eastAsia="標楷體"/>
        </w:rPr>
        <w:t xml:space="preserve">Cuadrado-García, </w:t>
      </w:r>
      <w:r w:rsidRPr="00620E7B">
        <w:rPr>
          <w:rFonts w:eastAsia="標楷體"/>
        </w:rPr>
        <w:t xml:space="preserve">M.-E. </w:t>
      </w:r>
      <w:r w:rsidR="00B32323" w:rsidRPr="00620E7B">
        <w:rPr>
          <w:rFonts w:eastAsia="標楷體"/>
        </w:rPr>
        <w:t xml:space="preserve">Ruiz-Molina, </w:t>
      </w:r>
      <w:r w:rsidRPr="00620E7B">
        <w:rPr>
          <w:rFonts w:eastAsia="標楷體"/>
        </w:rPr>
        <w:t>and</w:t>
      </w:r>
      <w:r w:rsidR="00B32323" w:rsidRPr="00620E7B">
        <w:rPr>
          <w:rFonts w:eastAsia="標楷體"/>
        </w:rPr>
        <w:t xml:space="preserve"> </w:t>
      </w:r>
      <w:r w:rsidRPr="00620E7B">
        <w:rPr>
          <w:rFonts w:eastAsia="標楷體"/>
        </w:rPr>
        <w:t xml:space="preserve">J. D. </w:t>
      </w:r>
      <w:r w:rsidR="00B32323" w:rsidRPr="00620E7B">
        <w:rPr>
          <w:rFonts w:eastAsia="標楷體"/>
        </w:rPr>
        <w:t>Montoro-Pons,</w:t>
      </w:r>
      <w:r w:rsidRPr="00620E7B">
        <w:rPr>
          <w:rFonts w:eastAsia="標楷體"/>
        </w:rPr>
        <w:t xml:space="preserve"> </w:t>
      </w:r>
      <w:r w:rsidR="00B32323" w:rsidRPr="00620E7B">
        <w:rPr>
          <w:rFonts w:eastAsia="標楷體"/>
        </w:rPr>
        <w:t>Are there gender differences in e-learning use and assessment? Evidence from an interuniversity online project in Europe. Procedia - Social and Behavioral Sciences, 2(2), 367-371</w:t>
      </w:r>
      <w:r w:rsidRPr="00620E7B">
        <w:rPr>
          <w:rFonts w:eastAsia="標楷體"/>
        </w:rPr>
        <w:t>, 2010.</w:t>
      </w:r>
    </w:p>
    <w:p w:rsidR="00B32323" w:rsidRPr="00620E7B" w:rsidRDefault="00FE5B8F" w:rsidP="007A3B20">
      <w:pPr>
        <w:pStyle w:val="IJECS"/>
        <w:numPr>
          <w:ilvl w:val="0"/>
          <w:numId w:val="3"/>
        </w:numPr>
        <w:adjustRightInd w:val="0"/>
        <w:ind w:hangingChars="200"/>
        <w:rPr>
          <w:rFonts w:eastAsia="標楷體"/>
        </w:rPr>
      </w:pPr>
      <w:r w:rsidRPr="00620E7B">
        <w:rPr>
          <w:rFonts w:eastAsia="標楷體"/>
        </w:rPr>
        <w:t xml:space="preserve">J. M. </w:t>
      </w:r>
      <w:r w:rsidR="00B32323" w:rsidRPr="00620E7B">
        <w:rPr>
          <w:rFonts w:eastAsia="標楷體"/>
        </w:rPr>
        <w:t>Kayany</w:t>
      </w:r>
      <w:r w:rsidRPr="00620E7B">
        <w:rPr>
          <w:rFonts w:eastAsia="標楷體"/>
        </w:rPr>
        <w:t xml:space="preserve"> and P. </w:t>
      </w:r>
      <w:r w:rsidR="00B32323" w:rsidRPr="00620E7B">
        <w:rPr>
          <w:rFonts w:eastAsia="標楷體"/>
        </w:rPr>
        <w:t xml:space="preserve">Yelsma, Displacement </w:t>
      </w:r>
      <w:r w:rsidRPr="00620E7B">
        <w:rPr>
          <w:rFonts w:eastAsia="標楷體"/>
        </w:rPr>
        <w:t>e</w:t>
      </w:r>
      <w:r w:rsidR="00B32323" w:rsidRPr="00620E7B">
        <w:rPr>
          <w:rFonts w:eastAsia="標楷體"/>
        </w:rPr>
        <w:t xml:space="preserve">ffects of </w:t>
      </w:r>
      <w:r w:rsidRPr="00620E7B">
        <w:rPr>
          <w:rFonts w:eastAsia="標楷體"/>
        </w:rPr>
        <w:t>o</w:t>
      </w:r>
      <w:r w:rsidR="00B32323" w:rsidRPr="00620E7B">
        <w:rPr>
          <w:rFonts w:eastAsia="標楷體"/>
        </w:rPr>
        <w:t xml:space="preserve">nline </w:t>
      </w:r>
      <w:r w:rsidRPr="00620E7B">
        <w:rPr>
          <w:rFonts w:eastAsia="標楷體"/>
        </w:rPr>
        <w:t>m</w:t>
      </w:r>
      <w:r w:rsidR="00B32323" w:rsidRPr="00620E7B">
        <w:rPr>
          <w:rFonts w:eastAsia="標楷體"/>
        </w:rPr>
        <w:t xml:space="preserve">edia in the </w:t>
      </w:r>
      <w:r w:rsidRPr="00620E7B">
        <w:rPr>
          <w:rFonts w:eastAsia="標楷體"/>
        </w:rPr>
        <w:t>s</w:t>
      </w:r>
      <w:r w:rsidR="00B32323" w:rsidRPr="00620E7B">
        <w:rPr>
          <w:rFonts w:eastAsia="標楷體"/>
        </w:rPr>
        <w:t>ocio-</w:t>
      </w:r>
      <w:r w:rsidRPr="00620E7B">
        <w:rPr>
          <w:rFonts w:eastAsia="標楷體"/>
        </w:rPr>
        <w:t>t</w:t>
      </w:r>
      <w:r w:rsidR="00B32323" w:rsidRPr="00620E7B">
        <w:rPr>
          <w:rFonts w:eastAsia="標楷體"/>
        </w:rPr>
        <w:t xml:space="preserve">echnical </w:t>
      </w:r>
      <w:r w:rsidRPr="00620E7B">
        <w:rPr>
          <w:rFonts w:eastAsia="標楷體"/>
        </w:rPr>
        <w:t>c</w:t>
      </w:r>
      <w:r w:rsidR="00B32323" w:rsidRPr="00620E7B">
        <w:rPr>
          <w:rFonts w:eastAsia="標楷體"/>
        </w:rPr>
        <w:t xml:space="preserve">ontexts of </w:t>
      </w:r>
      <w:r w:rsidRPr="00620E7B">
        <w:rPr>
          <w:rFonts w:eastAsia="標楷體"/>
        </w:rPr>
        <w:t>h</w:t>
      </w:r>
      <w:r w:rsidR="00B32323" w:rsidRPr="00620E7B">
        <w:rPr>
          <w:rFonts w:eastAsia="標楷體"/>
        </w:rPr>
        <w:t xml:space="preserve">ouseholds. </w:t>
      </w:r>
      <w:r w:rsidR="00B32323" w:rsidRPr="00620E7B">
        <w:rPr>
          <w:rFonts w:eastAsia="標楷體"/>
          <w:i/>
        </w:rPr>
        <w:t>Journal of Broadcasting &amp; Electronic Media</w:t>
      </w:r>
      <w:r w:rsidR="00B32323" w:rsidRPr="00620E7B">
        <w:rPr>
          <w:rFonts w:eastAsia="標楷體"/>
        </w:rPr>
        <w:t>, 44(2), 215-229</w:t>
      </w:r>
      <w:r w:rsidRPr="00620E7B">
        <w:rPr>
          <w:rFonts w:eastAsia="標楷體"/>
        </w:rPr>
        <w:t>, 2000.</w:t>
      </w:r>
    </w:p>
    <w:p w:rsidR="00B32323" w:rsidRPr="00620E7B" w:rsidRDefault="00FE5B8F" w:rsidP="007A3B20">
      <w:pPr>
        <w:pStyle w:val="IJECS"/>
        <w:numPr>
          <w:ilvl w:val="0"/>
          <w:numId w:val="3"/>
        </w:numPr>
        <w:adjustRightInd w:val="0"/>
        <w:ind w:hangingChars="200"/>
        <w:rPr>
          <w:rFonts w:eastAsia="標楷體"/>
        </w:rPr>
      </w:pPr>
      <w:r w:rsidRPr="00620E7B">
        <w:rPr>
          <w:rFonts w:eastAsia="標楷體"/>
        </w:rPr>
        <w:t xml:space="preserve">V. </w:t>
      </w:r>
      <w:r w:rsidR="00B32323" w:rsidRPr="00620E7B">
        <w:rPr>
          <w:rFonts w:eastAsia="標楷體"/>
        </w:rPr>
        <w:t>Venkatesh</w:t>
      </w:r>
      <w:r w:rsidRPr="00620E7B">
        <w:rPr>
          <w:rFonts w:eastAsia="標楷體"/>
        </w:rPr>
        <w:t xml:space="preserve"> and</w:t>
      </w:r>
      <w:r w:rsidR="00B32323" w:rsidRPr="00620E7B">
        <w:rPr>
          <w:rFonts w:eastAsia="標楷體"/>
        </w:rPr>
        <w:t xml:space="preserve"> </w:t>
      </w:r>
      <w:r w:rsidRPr="00620E7B">
        <w:rPr>
          <w:rFonts w:eastAsia="標楷體"/>
        </w:rPr>
        <w:t xml:space="preserve">M. G. </w:t>
      </w:r>
      <w:r w:rsidR="00B32323" w:rsidRPr="00620E7B">
        <w:rPr>
          <w:rFonts w:eastAsia="標楷體"/>
        </w:rPr>
        <w:t xml:space="preserve">Morris, Why </w:t>
      </w:r>
      <w:r w:rsidRPr="00620E7B">
        <w:rPr>
          <w:rFonts w:eastAsia="標楷體"/>
        </w:rPr>
        <w:t>d</w:t>
      </w:r>
      <w:r w:rsidR="00B32323" w:rsidRPr="00620E7B">
        <w:rPr>
          <w:rFonts w:eastAsia="標楷體"/>
        </w:rPr>
        <w:t xml:space="preserve">on't </w:t>
      </w:r>
      <w:r w:rsidRPr="00620E7B">
        <w:rPr>
          <w:rFonts w:eastAsia="標楷體"/>
        </w:rPr>
        <w:t>m</w:t>
      </w:r>
      <w:r w:rsidR="00B32323" w:rsidRPr="00620E7B">
        <w:rPr>
          <w:rFonts w:eastAsia="標楷體"/>
        </w:rPr>
        <w:t xml:space="preserve">en </w:t>
      </w:r>
      <w:r w:rsidRPr="00620E7B">
        <w:rPr>
          <w:rFonts w:eastAsia="標楷體"/>
        </w:rPr>
        <w:t>e</w:t>
      </w:r>
      <w:r w:rsidR="00B32323" w:rsidRPr="00620E7B">
        <w:rPr>
          <w:rFonts w:eastAsia="標楷體"/>
        </w:rPr>
        <w:t xml:space="preserve">ver </w:t>
      </w:r>
      <w:r w:rsidRPr="00620E7B">
        <w:rPr>
          <w:rFonts w:eastAsia="標楷體"/>
        </w:rPr>
        <w:t>s</w:t>
      </w:r>
      <w:r w:rsidR="00B32323" w:rsidRPr="00620E7B">
        <w:rPr>
          <w:rFonts w:eastAsia="標楷體"/>
        </w:rPr>
        <w:t xml:space="preserve">top to </w:t>
      </w:r>
      <w:r w:rsidRPr="00620E7B">
        <w:rPr>
          <w:rFonts w:eastAsia="標楷體"/>
        </w:rPr>
        <w:t>a</w:t>
      </w:r>
      <w:r w:rsidR="00B32323" w:rsidRPr="00620E7B">
        <w:rPr>
          <w:rFonts w:eastAsia="標楷體"/>
        </w:rPr>
        <w:t xml:space="preserve">sk for </w:t>
      </w:r>
      <w:r w:rsidRPr="00620E7B">
        <w:rPr>
          <w:rFonts w:eastAsia="標楷體"/>
        </w:rPr>
        <w:t>d</w:t>
      </w:r>
      <w:r w:rsidR="00B32323" w:rsidRPr="00620E7B">
        <w:rPr>
          <w:rFonts w:eastAsia="標楷體"/>
        </w:rPr>
        <w:t xml:space="preserve">irections? Gender, </w:t>
      </w:r>
      <w:r w:rsidRPr="00620E7B">
        <w:rPr>
          <w:rFonts w:eastAsia="標楷體"/>
        </w:rPr>
        <w:t>s</w:t>
      </w:r>
      <w:r w:rsidR="00B32323" w:rsidRPr="00620E7B">
        <w:rPr>
          <w:rFonts w:eastAsia="標楷體"/>
        </w:rPr>
        <w:t xml:space="preserve">ocial </w:t>
      </w:r>
      <w:r w:rsidRPr="00620E7B">
        <w:rPr>
          <w:rFonts w:eastAsia="標楷體"/>
        </w:rPr>
        <w:t>i</w:t>
      </w:r>
      <w:r w:rsidR="00B32323" w:rsidRPr="00620E7B">
        <w:rPr>
          <w:rFonts w:eastAsia="標楷體"/>
        </w:rPr>
        <w:t xml:space="preserve">nfluence, and </w:t>
      </w:r>
      <w:r w:rsidRPr="00620E7B">
        <w:rPr>
          <w:rFonts w:eastAsia="標楷體"/>
        </w:rPr>
        <w:t>t</w:t>
      </w:r>
      <w:r w:rsidR="00B32323" w:rsidRPr="00620E7B">
        <w:rPr>
          <w:rFonts w:eastAsia="標楷體"/>
        </w:rPr>
        <w:t xml:space="preserve">heir </w:t>
      </w:r>
      <w:r w:rsidRPr="00620E7B">
        <w:rPr>
          <w:rFonts w:eastAsia="標楷體"/>
        </w:rPr>
        <w:t>r</w:t>
      </w:r>
      <w:r w:rsidR="00B32323" w:rsidRPr="00620E7B">
        <w:rPr>
          <w:rFonts w:eastAsia="標楷體"/>
        </w:rPr>
        <w:t xml:space="preserve">ole in </w:t>
      </w:r>
      <w:r w:rsidRPr="00620E7B">
        <w:rPr>
          <w:rFonts w:eastAsia="標楷體"/>
        </w:rPr>
        <w:t>t</w:t>
      </w:r>
      <w:r w:rsidR="00B32323" w:rsidRPr="00620E7B">
        <w:rPr>
          <w:rFonts w:eastAsia="標楷體"/>
        </w:rPr>
        <w:t xml:space="preserve">echnology </w:t>
      </w:r>
      <w:r w:rsidRPr="00620E7B">
        <w:rPr>
          <w:rFonts w:eastAsia="標楷體"/>
        </w:rPr>
        <w:t>a</w:t>
      </w:r>
      <w:r w:rsidR="00B32323" w:rsidRPr="00620E7B">
        <w:rPr>
          <w:rFonts w:eastAsia="標楷體"/>
        </w:rPr>
        <w:t xml:space="preserve">cceptance and </w:t>
      </w:r>
      <w:r w:rsidRPr="00620E7B">
        <w:rPr>
          <w:rFonts w:eastAsia="標楷體"/>
        </w:rPr>
        <w:t>u</w:t>
      </w:r>
      <w:r w:rsidR="00B32323" w:rsidRPr="00620E7B">
        <w:rPr>
          <w:rFonts w:eastAsia="標楷體"/>
        </w:rPr>
        <w:t xml:space="preserve">sage </w:t>
      </w:r>
      <w:r w:rsidRPr="00620E7B">
        <w:rPr>
          <w:rFonts w:eastAsia="標楷體"/>
        </w:rPr>
        <w:t>b</w:t>
      </w:r>
      <w:r w:rsidR="00B32323" w:rsidRPr="00620E7B">
        <w:rPr>
          <w:rFonts w:eastAsia="標楷體"/>
        </w:rPr>
        <w:t xml:space="preserve">ehavior. </w:t>
      </w:r>
      <w:r w:rsidR="00B32323" w:rsidRPr="00620E7B">
        <w:rPr>
          <w:rFonts w:eastAsia="標楷體"/>
          <w:i/>
        </w:rPr>
        <w:t>MIS Quarterly</w:t>
      </w:r>
      <w:r w:rsidR="00B32323" w:rsidRPr="00620E7B">
        <w:rPr>
          <w:rFonts w:eastAsia="標楷體"/>
        </w:rPr>
        <w:t>, 24(1), 115-139</w:t>
      </w:r>
      <w:r w:rsidRPr="00620E7B">
        <w:rPr>
          <w:rFonts w:eastAsia="標楷體"/>
        </w:rPr>
        <w:t>, 2000.</w:t>
      </w:r>
    </w:p>
    <w:p w:rsidR="00FE5B8F" w:rsidRPr="00620E7B" w:rsidRDefault="00FE5B8F" w:rsidP="007A3B20">
      <w:pPr>
        <w:pStyle w:val="IJECS"/>
        <w:numPr>
          <w:ilvl w:val="0"/>
          <w:numId w:val="3"/>
        </w:numPr>
        <w:adjustRightInd w:val="0"/>
        <w:ind w:hangingChars="200"/>
        <w:rPr>
          <w:rFonts w:eastAsia="標楷體"/>
        </w:rPr>
      </w:pPr>
      <w:r w:rsidRPr="00620E7B">
        <w:rPr>
          <w:rFonts w:eastAsia="標楷體"/>
        </w:rPr>
        <w:t xml:space="preserve">A. </w:t>
      </w:r>
      <w:r w:rsidR="00B32323" w:rsidRPr="00620E7B">
        <w:rPr>
          <w:rFonts w:eastAsia="標楷體"/>
        </w:rPr>
        <w:t>Bolívar-Cruz</w:t>
      </w:r>
      <w:r w:rsidRPr="00620E7B">
        <w:rPr>
          <w:rFonts w:eastAsia="標楷體"/>
        </w:rPr>
        <w:t xml:space="preserve"> and D. </w:t>
      </w:r>
      <w:r w:rsidR="00B32323" w:rsidRPr="00620E7B">
        <w:rPr>
          <w:rFonts w:eastAsia="標楷體"/>
        </w:rPr>
        <w:t xml:space="preserve">Verano-Tacoronte, Self-assessment of the oral presentation competence: Effects of gender and student’s performance. </w:t>
      </w:r>
      <w:r w:rsidR="00B32323" w:rsidRPr="00620E7B">
        <w:rPr>
          <w:rFonts w:eastAsia="標楷體"/>
          <w:i/>
        </w:rPr>
        <w:t>Studies in Educational Evaluation</w:t>
      </w:r>
      <w:r w:rsidR="00B32323" w:rsidRPr="00620E7B">
        <w:rPr>
          <w:rFonts w:eastAsia="標楷體"/>
        </w:rPr>
        <w:t>, 59, 94-101</w:t>
      </w:r>
      <w:r w:rsidRPr="00620E7B">
        <w:rPr>
          <w:rFonts w:eastAsia="標楷體"/>
        </w:rPr>
        <w:t>, 2018.</w:t>
      </w:r>
      <w:r w:rsidR="00B32323" w:rsidRPr="00620E7B">
        <w:rPr>
          <w:rFonts w:eastAsia="標楷體"/>
        </w:rPr>
        <w:t xml:space="preserve"> </w:t>
      </w:r>
    </w:p>
    <w:p w:rsidR="00B32323" w:rsidRPr="00620E7B" w:rsidRDefault="00FE5B8F" w:rsidP="007A3B20">
      <w:pPr>
        <w:pStyle w:val="IJECS"/>
        <w:numPr>
          <w:ilvl w:val="0"/>
          <w:numId w:val="3"/>
        </w:numPr>
        <w:adjustRightInd w:val="0"/>
        <w:ind w:hangingChars="200"/>
        <w:rPr>
          <w:rFonts w:eastAsia="標楷體"/>
        </w:rPr>
      </w:pPr>
      <w:r w:rsidRPr="00620E7B">
        <w:rPr>
          <w:rFonts w:eastAsia="標楷體"/>
        </w:rPr>
        <w:t xml:space="preserve">J. F. </w:t>
      </w:r>
      <w:r w:rsidR="00B32323" w:rsidRPr="00620E7B">
        <w:rPr>
          <w:rFonts w:eastAsia="標楷體"/>
        </w:rPr>
        <w:t xml:space="preserve">Hair, </w:t>
      </w:r>
      <w:r w:rsidRPr="00620E7B">
        <w:rPr>
          <w:rFonts w:eastAsia="標楷體"/>
        </w:rPr>
        <w:t xml:space="preserve">G. T. M. </w:t>
      </w:r>
      <w:r w:rsidR="00B32323" w:rsidRPr="00620E7B">
        <w:rPr>
          <w:rFonts w:eastAsia="標楷體"/>
        </w:rPr>
        <w:t>Hult,</w:t>
      </w:r>
      <w:r w:rsidRPr="00620E7B">
        <w:rPr>
          <w:rFonts w:eastAsia="標楷體"/>
        </w:rPr>
        <w:t xml:space="preserve"> C. M. </w:t>
      </w:r>
      <w:r w:rsidR="00B32323" w:rsidRPr="00620E7B">
        <w:rPr>
          <w:rFonts w:eastAsia="標楷體"/>
        </w:rPr>
        <w:t>Ringle</w:t>
      </w:r>
      <w:r w:rsidRPr="00620E7B">
        <w:rPr>
          <w:rFonts w:eastAsia="標楷體"/>
        </w:rPr>
        <w:t>, and</w:t>
      </w:r>
      <w:r w:rsidR="00B32323" w:rsidRPr="00620E7B">
        <w:rPr>
          <w:rFonts w:eastAsia="標楷體"/>
        </w:rPr>
        <w:t xml:space="preserve"> </w:t>
      </w:r>
      <w:r w:rsidRPr="00620E7B">
        <w:rPr>
          <w:rFonts w:eastAsia="標楷體"/>
        </w:rPr>
        <w:t xml:space="preserve">M. </w:t>
      </w:r>
      <w:r w:rsidR="00B32323" w:rsidRPr="00620E7B">
        <w:rPr>
          <w:rFonts w:eastAsia="標楷體"/>
        </w:rPr>
        <w:t xml:space="preserve">Sarstedt, </w:t>
      </w:r>
      <w:r w:rsidR="00B32323" w:rsidRPr="00620E7B">
        <w:rPr>
          <w:rFonts w:eastAsia="標楷體"/>
          <w:i/>
        </w:rPr>
        <w:t xml:space="preserve">A </w:t>
      </w:r>
      <w:r w:rsidRPr="00620E7B">
        <w:rPr>
          <w:rFonts w:eastAsia="標楷體"/>
          <w:i/>
        </w:rPr>
        <w:t>p</w:t>
      </w:r>
      <w:r w:rsidR="00B32323" w:rsidRPr="00620E7B">
        <w:rPr>
          <w:rFonts w:eastAsia="標楷體"/>
          <w:i/>
        </w:rPr>
        <w:t xml:space="preserve">rimer on </w:t>
      </w:r>
      <w:r w:rsidRPr="00620E7B">
        <w:rPr>
          <w:rFonts w:eastAsia="標楷體"/>
          <w:i/>
        </w:rPr>
        <w:t>p</w:t>
      </w:r>
      <w:r w:rsidR="00B32323" w:rsidRPr="00620E7B">
        <w:rPr>
          <w:rFonts w:eastAsia="標楷體"/>
          <w:i/>
        </w:rPr>
        <w:t xml:space="preserve">artial </w:t>
      </w:r>
      <w:r w:rsidRPr="00620E7B">
        <w:rPr>
          <w:rFonts w:eastAsia="標楷體"/>
          <w:i/>
        </w:rPr>
        <w:t>l</w:t>
      </w:r>
      <w:r w:rsidR="00B32323" w:rsidRPr="00620E7B">
        <w:rPr>
          <w:rFonts w:eastAsia="標楷體"/>
          <w:i/>
        </w:rPr>
        <w:t xml:space="preserve">east </w:t>
      </w:r>
      <w:r w:rsidRPr="00620E7B">
        <w:rPr>
          <w:rFonts w:eastAsia="標楷體"/>
          <w:i/>
        </w:rPr>
        <w:t>s</w:t>
      </w:r>
      <w:r w:rsidR="00B32323" w:rsidRPr="00620E7B">
        <w:rPr>
          <w:rFonts w:eastAsia="標楷體"/>
          <w:i/>
        </w:rPr>
        <w:t xml:space="preserve">quares </w:t>
      </w:r>
      <w:r w:rsidRPr="00620E7B">
        <w:rPr>
          <w:rFonts w:eastAsia="標楷體"/>
          <w:i/>
        </w:rPr>
        <w:t>s</w:t>
      </w:r>
      <w:r w:rsidR="00B32323" w:rsidRPr="00620E7B">
        <w:rPr>
          <w:rFonts w:eastAsia="標楷體"/>
          <w:i/>
        </w:rPr>
        <w:t xml:space="preserve">tructural </w:t>
      </w:r>
      <w:r w:rsidRPr="00620E7B">
        <w:rPr>
          <w:rFonts w:eastAsia="標楷體"/>
          <w:i/>
        </w:rPr>
        <w:t>e</w:t>
      </w:r>
      <w:r w:rsidR="00B32323" w:rsidRPr="00620E7B">
        <w:rPr>
          <w:rFonts w:eastAsia="標楷體"/>
          <w:i/>
        </w:rPr>
        <w:t xml:space="preserve">quation </w:t>
      </w:r>
      <w:r w:rsidRPr="00620E7B">
        <w:rPr>
          <w:rFonts w:eastAsia="標楷體"/>
          <w:i/>
        </w:rPr>
        <w:t>m</w:t>
      </w:r>
      <w:r w:rsidR="00B32323" w:rsidRPr="00620E7B">
        <w:rPr>
          <w:rFonts w:eastAsia="標楷體"/>
          <w:i/>
        </w:rPr>
        <w:t>odeling (PLS-SEM)</w:t>
      </w:r>
      <w:r w:rsidR="00B32323" w:rsidRPr="00620E7B">
        <w:rPr>
          <w:rFonts w:eastAsia="標楷體"/>
        </w:rPr>
        <w:t>. Thousand Oaks: Sage</w:t>
      </w:r>
      <w:r w:rsidRPr="00620E7B">
        <w:rPr>
          <w:rFonts w:eastAsia="標楷體"/>
        </w:rPr>
        <w:t>, 2013.</w:t>
      </w:r>
    </w:p>
    <w:p w:rsidR="00B32323" w:rsidRPr="00620E7B" w:rsidRDefault="00FE5B8F" w:rsidP="007A3B20">
      <w:pPr>
        <w:pStyle w:val="IJECS"/>
        <w:numPr>
          <w:ilvl w:val="0"/>
          <w:numId w:val="3"/>
        </w:numPr>
        <w:adjustRightInd w:val="0"/>
        <w:ind w:hangingChars="200"/>
        <w:rPr>
          <w:rFonts w:eastAsia="標楷體"/>
        </w:rPr>
      </w:pPr>
      <w:r w:rsidRPr="00620E7B">
        <w:rPr>
          <w:rFonts w:eastAsia="標楷體"/>
        </w:rPr>
        <w:t xml:space="preserve">H. N. </w:t>
      </w:r>
      <w:r w:rsidR="00B32323" w:rsidRPr="00620E7B">
        <w:rPr>
          <w:rFonts w:eastAsia="標楷體"/>
        </w:rPr>
        <w:t xml:space="preserve">Folz, </w:t>
      </w:r>
      <w:r w:rsidRPr="00620E7B">
        <w:rPr>
          <w:rFonts w:eastAsia="標楷體"/>
        </w:rPr>
        <w:t xml:space="preserve">T. L. </w:t>
      </w:r>
      <w:r w:rsidR="00B32323" w:rsidRPr="00620E7B">
        <w:rPr>
          <w:rFonts w:eastAsia="標楷體"/>
        </w:rPr>
        <w:t xml:space="preserve">Sprunger, </w:t>
      </w:r>
      <w:r w:rsidRPr="00620E7B">
        <w:rPr>
          <w:rFonts w:eastAsia="標楷體"/>
        </w:rPr>
        <w:t xml:space="preserve">A. H. </w:t>
      </w:r>
      <w:r w:rsidR="00B32323" w:rsidRPr="00620E7B">
        <w:rPr>
          <w:rFonts w:eastAsia="標楷體"/>
        </w:rPr>
        <w:t>Sheehan,</w:t>
      </w:r>
      <w:r w:rsidRPr="00620E7B">
        <w:rPr>
          <w:rFonts w:eastAsia="標楷體"/>
        </w:rPr>
        <w:t xml:space="preserve"> J.</w:t>
      </w:r>
      <w:r w:rsidR="00B32323" w:rsidRPr="00620E7B">
        <w:rPr>
          <w:rFonts w:eastAsia="標楷體"/>
        </w:rPr>
        <w:t xml:space="preserve"> Aranda, </w:t>
      </w:r>
      <w:r w:rsidR="008551CA" w:rsidRPr="00620E7B">
        <w:rPr>
          <w:rFonts w:eastAsia="標楷體"/>
        </w:rPr>
        <w:t xml:space="preserve">K. M. </w:t>
      </w:r>
      <w:r w:rsidR="00B32323" w:rsidRPr="00620E7B">
        <w:rPr>
          <w:rFonts w:eastAsia="標楷體"/>
        </w:rPr>
        <w:t>Bozymski,</w:t>
      </w:r>
      <w:r w:rsidR="008551CA" w:rsidRPr="00620E7B">
        <w:rPr>
          <w:rFonts w:eastAsia="標楷體"/>
        </w:rPr>
        <w:t xml:space="preserve"> D. C. </w:t>
      </w:r>
      <w:r w:rsidR="00B32323" w:rsidRPr="00620E7B">
        <w:rPr>
          <w:rFonts w:eastAsia="標楷體"/>
        </w:rPr>
        <w:t xml:space="preserve">Ramsey, </w:t>
      </w:r>
      <w:r w:rsidR="008551CA" w:rsidRPr="00620E7B">
        <w:rPr>
          <w:rFonts w:eastAsia="標楷體"/>
        </w:rPr>
        <w:t>and</w:t>
      </w:r>
      <w:r w:rsidR="00B32323" w:rsidRPr="00620E7B">
        <w:rPr>
          <w:rFonts w:eastAsia="標楷體"/>
        </w:rPr>
        <w:t xml:space="preserve"> </w:t>
      </w:r>
      <w:r w:rsidR="008551CA" w:rsidRPr="00620E7B">
        <w:rPr>
          <w:rFonts w:eastAsia="標楷體"/>
        </w:rPr>
        <w:t xml:space="preserve">J. D. </w:t>
      </w:r>
      <w:r w:rsidR="00B32323" w:rsidRPr="00620E7B">
        <w:rPr>
          <w:rFonts w:eastAsia="標楷體"/>
        </w:rPr>
        <w:t xml:space="preserve">Gonzalvo, Factors associated with mentor satisfaction among teaching and learning curriculum program participants. </w:t>
      </w:r>
      <w:r w:rsidR="00B32323" w:rsidRPr="00620E7B">
        <w:rPr>
          <w:rFonts w:eastAsia="標楷體"/>
          <w:i/>
        </w:rPr>
        <w:t>Currents in Pharmacy Teaching and Learning</w:t>
      </w:r>
      <w:r w:rsidR="00B32323" w:rsidRPr="00620E7B">
        <w:rPr>
          <w:rFonts w:eastAsia="標楷體"/>
        </w:rPr>
        <w:t>, 10(4), 427-432</w:t>
      </w:r>
      <w:r w:rsidR="008551CA" w:rsidRPr="00620E7B">
        <w:rPr>
          <w:rFonts w:eastAsia="標楷體"/>
        </w:rPr>
        <w:t>, 2018.</w:t>
      </w:r>
    </w:p>
    <w:p w:rsidR="00B32323" w:rsidRPr="00620E7B" w:rsidRDefault="008551CA" w:rsidP="007A3B20">
      <w:pPr>
        <w:pStyle w:val="IJECS"/>
        <w:numPr>
          <w:ilvl w:val="0"/>
          <w:numId w:val="3"/>
        </w:numPr>
        <w:adjustRightInd w:val="0"/>
        <w:ind w:hangingChars="200"/>
        <w:rPr>
          <w:rFonts w:eastAsia="標楷體"/>
        </w:rPr>
      </w:pPr>
      <w:r w:rsidRPr="00620E7B">
        <w:rPr>
          <w:rFonts w:eastAsia="標楷體"/>
        </w:rPr>
        <w:t xml:space="preserve">S. </w:t>
      </w:r>
      <w:r w:rsidR="00B32323" w:rsidRPr="00620E7B">
        <w:rPr>
          <w:rFonts w:eastAsia="標楷體"/>
        </w:rPr>
        <w:t>Li,</w:t>
      </w:r>
      <w:r w:rsidRPr="00620E7B">
        <w:rPr>
          <w:rFonts w:eastAsia="標楷體"/>
        </w:rPr>
        <w:t xml:space="preserve"> S. </w:t>
      </w:r>
      <w:r w:rsidR="00B32323" w:rsidRPr="00620E7B">
        <w:rPr>
          <w:rFonts w:eastAsia="標楷體"/>
        </w:rPr>
        <w:t xml:space="preserve">Yamaguchi, </w:t>
      </w:r>
      <w:r w:rsidRPr="00620E7B">
        <w:rPr>
          <w:rFonts w:eastAsia="標楷體"/>
        </w:rPr>
        <w:t xml:space="preserve">and J.-I. </w:t>
      </w:r>
      <w:r w:rsidR="00B32323" w:rsidRPr="00620E7B">
        <w:rPr>
          <w:rFonts w:eastAsia="標楷體"/>
        </w:rPr>
        <w:t>Takada</w:t>
      </w:r>
      <w:r w:rsidRPr="00620E7B">
        <w:rPr>
          <w:rFonts w:eastAsia="標楷體"/>
        </w:rPr>
        <w:t>,</w:t>
      </w:r>
      <w:r w:rsidR="00B32323" w:rsidRPr="00620E7B">
        <w:rPr>
          <w:rFonts w:eastAsia="標楷體"/>
        </w:rPr>
        <w:t xml:space="preserve"> The </w:t>
      </w:r>
      <w:r w:rsidRPr="00620E7B">
        <w:rPr>
          <w:rFonts w:eastAsia="標楷體"/>
        </w:rPr>
        <w:t>i</w:t>
      </w:r>
      <w:r w:rsidR="00B32323" w:rsidRPr="00620E7B">
        <w:rPr>
          <w:rFonts w:eastAsia="標楷體"/>
        </w:rPr>
        <w:t xml:space="preserve">nfluence of </w:t>
      </w:r>
      <w:r w:rsidRPr="00620E7B">
        <w:rPr>
          <w:rFonts w:eastAsia="標楷體"/>
        </w:rPr>
        <w:t>i</w:t>
      </w:r>
      <w:r w:rsidR="00B32323" w:rsidRPr="00620E7B">
        <w:rPr>
          <w:rFonts w:eastAsia="標楷體"/>
        </w:rPr>
        <w:t xml:space="preserve">nteractive </w:t>
      </w:r>
      <w:r w:rsidRPr="00620E7B">
        <w:rPr>
          <w:rFonts w:eastAsia="標楷體"/>
        </w:rPr>
        <w:t>l</w:t>
      </w:r>
      <w:r w:rsidR="00B32323" w:rsidRPr="00620E7B">
        <w:rPr>
          <w:rFonts w:eastAsia="標楷體"/>
        </w:rPr>
        <w:t xml:space="preserve">earning </w:t>
      </w:r>
      <w:r w:rsidRPr="00620E7B">
        <w:rPr>
          <w:rFonts w:eastAsia="標楷體"/>
        </w:rPr>
        <w:t>m</w:t>
      </w:r>
      <w:r w:rsidR="00B32323" w:rsidRPr="00620E7B">
        <w:rPr>
          <w:rFonts w:eastAsia="標楷體"/>
        </w:rPr>
        <w:t xml:space="preserve">aterials on </w:t>
      </w:r>
      <w:r w:rsidRPr="00620E7B">
        <w:rPr>
          <w:rFonts w:eastAsia="標楷體"/>
        </w:rPr>
        <w:t>s</w:t>
      </w:r>
      <w:r w:rsidR="00B32323" w:rsidRPr="00620E7B">
        <w:rPr>
          <w:rFonts w:eastAsia="標楷體"/>
        </w:rPr>
        <w:t>elf-</w:t>
      </w:r>
      <w:r w:rsidRPr="00620E7B">
        <w:rPr>
          <w:rFonts w:eastAsia="標楷體"/>
        </w:rPr>
        <w:t>r</w:t>
      </w:r>
      <w:r w:rsidR="00B32323" w:rsidRPr="00620E7B">
        <w:rPr>
          <w:rFonts w:eastAsia="標楷體"/>
        </w:rPr>
        <w:t xml:space="preserve">egulated </w:t>
      </w:r>
      <w:r w:rsidRPr="00620E7B">
        <w:rPr>
          <w:rFonts w:eastAsia="標楷體"/>
        </w:rPr>
        <w:t>l</w:t>
      </w:r>
      <w:r w:rsidR="00B32323" w:rsidRPr="00620E7B">
        <w:rPr>
          <w:rFonts w:eastAsia="標楷體"/>
        </w:rPr>
        <w:t xml:space="preserve">earning and </w:t>
      </w:r>
      <w:r w:rsidRPr="00620E7B">
        <w:rPr>
          <w:rFonts w:eastAsia="標楷體"/>
        </w:rPr>
        <w:t>l</w:t>
      </w:r>
      <w:r w:rsidR="00B32323" w:rsidRPr="00620E7B">
        <w:rPr>
          <w:rFonts w:eastAsia="標楷體"/>
        </w:rPr>
        <w:t xml:space="preserve">earning </w:t>
      </w:r>
      <w:r w:rsidRPr="00620E7B">
        <w:rPr>
          <w:rFonts w:eastAsia="標楷體"/>
        </w:rPr>
        <w:t>s</w:t>
      </w:r>
      <w:r w:rsidR="00B32323" w:rsidRPr="00620E7B">
        <w:rPr>
          <w:rFonts w:eastAsia="標楷體"/>
        </w:rPr>
        <w:t xml:space="preserve">atisfaction of </w:t>
      </w:r>
      <w:r w:rsidRPr="00620E7B">
        <w:rPr>
          <w:rFonts w:eastAsia="標楷體"/>
        </w:rPr>
        <w:t>p</w:t>
      </w:r>
      <w:r w:rsidR="00B32323" w:rsidRPr="00620E7B">
        <w:rPr>
          <w:rFonts w:eastAsia="標楷體"/>
        </w:rPr>
        <w:t xml:space="preserve">rimary </w:t>
      </w:r>
      <w:r w:rsidRPr="00620E7B">
        <w:rPr>
          <w:rFonts w:eastAsia="標楷體"/>
        </w:rPr>
        <w:t>s</w:t>
      </w:r>
      <w:r w:rsidR="00B32323" w:rsidRPr="00620E7B">
        <w:rPr>
          <w:rFonts w:eastAsia="標楷體"/>
        </w:rPr>
        <w:t xml:space="preserve">chool </w:t>
      </w:r>
      <w:r w:rsidRPr="00620E7B">
        <w:rPr>
          <w:rFonts w:eastAsia="標楷體"/>
        </w:rPr>
        <w:t>t</w:t>
      </w:r>
      <w:r w:rsidR="00B32323" w:rsidRPr="00620E7B">
        <w:rPr>
          <w:rFonts w:eastAsia="標楷體"/>
        </w:rPr>
        <w:t xml:space="preserve">eachers in Mongolia. </w:t>
      </w:r>
      <w:r w:rsidR="00B32323" w:rsidRPr="00620E7B">
        <w:rPr>
          <w:rFonts w:eastAsia="標楷體"/>
          <w:i/>
        </w:rPr>
        <w:t>Sustainability</w:t>
      </w:r>
      <w:r w:rsidR="00B32323" w:rsidRPr="00620E7B">
        <w:rPr>
          <w:rFonts w:eastAsia="標楷體"/>
        </w:rPr>
        <w:t>, 10</w:t>
      </w:r>
      <w:r w:rsidRPr="00620E7B">
        <w:rPr>
          <w:rFonts w:eastAsia="標楷體"/>
        </w:rPr>
        <w:t>(</w:t>
      </w:r>
      <w:r w:rsidR="00B32323" w:rsidRPr="00620E7B">
        <w:rPr>
          <w:rFonts w:eastAsia="標楷體"/>
        </w:rPr>
        <w:t>1093</w:t>
      </w:r>
      <w:r w:rsidRPr="00620E7B">
        <w:rPr>
          <w:rFonts w:eastAsia="標楷體"/>
        </w:rPr>
        <w:t>), 1-19, 2018.</w:t>
      </w:r>
      <w:r w:rsidR="00B32323" w:rsidRPr="00620E7B">
        <w:rPr>
          <w:rFonts w:eastAsia="標楷體"/>
        </w:rPr>
        <w:t xml:space="preserve"> </w:t>
      </w:r>
    </w:p>
    <w:p w:rsidR="00B32323" w:rsidRPr="00620E7B" w:rsidRDefault="008551CA" w:rsidP="007A3B20">
      <w:pPr>
        <w:pStyle w:val="IJECS"/>
        <w:numPr>
          <w:ilvl w:val="0"/>
          <w:numId w:val="3"/>
        </w:numPr>
        <w:adjustRightInd w:val="0"/>
        <w:ind w:hangingChars="200"/>
        <w:rPr>
          <w:rFonts w:eastAsia="標楷體"/>
        </w:rPr>
      </w:pPr>
      <w:r w:rsidRPr="00620E7B">
        <w:rPr>
          <w:rFonts w:eastAsia="標楷體"/>
        </w:rPr>
        <w:t xml:space="preserve">D. </w:t>
      </w:r>
      <w:r w:rsidR="00B32323" w:rsidRPr="00620E7B">
        <w:rPr>
          <w:rFonts w:eastAsia="標楷體"/>
        </w:rPr>
        <w:t xml:space="preserve">Shen, </w:t>
      </w:r>
      <w:r w:rsidRPr="00620E7B">
        <w:rPr>
          <w:rFonts w:eastAsia="標楷體"/>
        </w:rPr>
        <w:t xml:space="preserve">M.-H. </w:t>
      </w:r>
      <w:r w:rsidR="00B32323" w:rsidRPr="00620E7B">
        <w:rPr>
          <w:rFonts w:eastAsia="標楷體"/>
        </w:rPr>
        <w:t xml:space="preserve">Cho, </w:t>
      </w:r>
      <w:r w:rsidRPr="00620E7B">
        <w:rPr>
          <w:rFonts w:eastAsia="標楷體"/>
        </w:rPr>
        <w:t xml:space="preserve">C.-L. </w:t>
      </w:r>
      <w:r w:rsidR="00B32323" w:rsidRPr="00620E7B">
        <w:rPr>
          <w:rFonts w:eastAsia="標楷體"/>
        </w:rPr>
        <w:t xml:space="preserve">Tsai, </w:t>
      </w:r>
      <w:r w:rsidRPr="00620E7B">
        <w:rPr>
          <w:rFonts w:eastAsia="標楷體"/>
        </w:rPr>
        <w:t>and</w:t>
      </w:r>
      <w:r w:rsidR="00B32323" w:rsidRPr="00620E7B">
        <w:rPr>
          <w:rFonts w:eastAsia="標楷體"/>
        </w:rPr>
        <w:t xml:space="preserve"> </w:t>
      </w:r>
      <w:r w:rsidRPr="00620E7B">
        <w:rPr>
          <w:rFonts w:eastAsia="標楷體"/>
        </w:rPr>
        <w:t xml:space="preserve">R. </w:t>
      </w:r>
      <w:r w:rsidR="00B32323" w:rsidRPr="00620E7B">
        <w:rPr>
          <w:rFonts w:eastAsia="標楷體"/>
        </w:rPr>
        <w:t xml:space="preserve">Marra, Unpacking online learning experiences: Online learning self-efficacy and learning satisfaction. </w:t>
      </w:r>
      <w:r w:rsidR="00B32323" w:rsidRPr="00620E7B">
        <w:rPr>
          <w:rFonts w:eastAsia="標楷體"/>
          <w:i/>
        </w:rPr>
        <w:t>The Internet and Higher Education</w:t>
      </w:r>
      <w:r w:rsidR="00B32323" w:rsidRPr="00620E7B">
        <w:rPr>
          <w:rFonts w:eastAsia="標楷體"/>
        </w:rPr>
        <w:t>, 19, 10-17</w:t>
      </w:r>
      <w:r w:rsidRPr="00620E7B">
        <w:rPr>
          <w:rFonts w:eastAsia="標楷體"/>
        </w:rPr>
        <w:t>, 2013.</w:t>
      </w:r>
    </w:p>
    <w:p w:rsidR="00B32323" w:rsidRPr="00620E7B" w:rsidRDefault="008551CA" w:rsidP="007A3B20">
      <w:pPr>
        <w:pStyle w:val="IJECS"/>
        <w:numPr>
          <w:ilvl w:val="0"/>
          <w:numId w:val="3"/>
        </w:numPr>
        <w:adjustRightInd w:val="0"/>
        <w:ind w:hangingChars="200"/>
        <w:rPr>
          <w:rFonts w:eastAsia="標楷體"/>
        </w:rPr>
      </w:pPr>
      <w:r w:rsidRPr="00620E7B">
        <w:rPr>
          <w:rFonts w:eastAsia="標楷體"/>
        </w:rPr>
        <w:lastRenderedPageBreak/>
        <w:t xml:space="preserve">R. J.-c. </w:t>
      </w:r>
      <w:r w:rsidR="00B32323" w:rsidRPr="00620E7B">
        <w:rPr>
          <w:rFonts w:eastAsia="標楷體"/>
        </w:rPr>
        <w:t xml:space="preserve">Chu, How family support and Internet self-efficacy influence the effects of e-learning among higher aged adults – Analyses of gender and age differences. </w:t>
      </w:r>
      <w:r w:rsidR="00B32323" w:rsidRPr="00620E7B">
        <w:rPr>
          <w:rFonts w:eastAsia="標楷體"/>
          <w:i/>
        </w:rPr>
        <w:t>Computers &amp; Education</w:t>
      </w:r>
      <w:r w:rsidR="00B32323" w:rsidRPr="00620E7B">
        <w:rPr>
          <w:rFonts w:eastAsia="標楷體"/>
        </w:rPr>
        <w:t>, 55(1), 255-264</w:t>
      </w:r>
      <w:r w:rsidRPr="00620E7B">
        <w:rPr>
          <w:rFonts w:eastAsia="標楷體"/>
        </w:rPr>
        <w:t>, 2010.</w:t>
      </w:r>
    </w:p>
    <w:p w:rsidR="00B32323" w:rsidRPr="00620E7B" w:rsidRDefault="008551CA" w:rsidP="007A3B20">
      <w:pPr>
        <w:pStyle w:val="IJECS"/>
        <w:numPr>
          <w:ilvl w:val="0"/>
          <w:numId w:val="3"/>
        </w:numPr>
        <w:adjustRightInd w:val="0"/>
        <w:ind w:hangingChars="200"/>
        <w:rPr>
          <w:rFonts w:eastAsia="標楷體"/>
        </w:rPr>
      </w:pPr>
      <w:r w:rsidRPr="00620E7B">
        <w:rPr>
          <w:rFonts w:eastAsia="標楷體"/>
        </w:rPr>
        <w:t xml:space="preserve">S.-C. </w:t>
      </w:r>
      <w:r w:rsidR="00B32323" w:rsidRPr="00620E7B">
        <w:rPr>
          <w:rFonts w:eastAsia="標楷體"/>
        </w:rPr>
        <w:t xml:space="preserve">Chuang, </w:t>
      </w:r>
      <w:r w:rsidRPr="00620E7B">
        <w:rPr>
          <w:rFonts w:eastAsia="標楷體"/>
        </w:rPr>
        <w:t xml:space="preserve">F.-M. </w:t>
      </w:r>
      <w:r w:rsidR="00B32323" w:rsidRPr="00620E7B">
        <w:rPr>
          <w:rFonts w:eastAsia="標楷體"/>
        </w:rPr>
        <w:t xml:space="preserve">Lin, </w:t>
      </w:r>
      <w:r w:rsidRPr="00620E7B">
        <w:rPr>
          <w:rFonts w:eastAsia="標楷體"/>
        </w:rPr>
        <w:t>and</w:t>
      </w:r>
      <w:r w:rsidR="00B32323" w:rsidRPr="00620E7B">
        <w:rPr>
          <w:rFonts w:eastAsia="標楷體"/>
        </w:rPr>
        <w:t xml:space="preserve"> </w:t>
      </w:r>
      <w:r w:rsidRPr="00620E7B">
        <w:rPr>
          <w:rFonts w:eastAsia="標楷體"/>
        </w:rPr>
        <w:t xml:space="preserve">C.-C. </w:t>
      </w:r>
      <w:r w:rsidR="00B32323" w:rsidRPr="00620E7B">
        <w:rPr>
          <w:rFonts w:eastAsia="標楷體"/>
        </w:rPr>
        <w:t xml:space="preserve">Tsai, An exploration of the relationship between Internet self-efficacy and sources of Internet self-efficacy among Taiwanese university students. </w:t>
      </w:r>
      <w:r w:rsidR="00B32323" w:rsidRPr="00620E7B">
        <w:rPr>
          <w:rFonts w:eastAsia="標楷體"/>
          <w:i/>
        </w:rPr>
        <w:t>Computers in Human Behavior</w:t>
      </w:r>
      <w:r w:rsidR="00B32323" w:rsidRPr="00620E7B">
        <w:rPr>
          <w:rFonts w:eastAsia="標楷體"/>
        </w:rPr>
        <w:t>, 48, 147-155</w:t>
      </w:r>
      <w:r w:rsidRPr="00620E7B">
        <w:rPr>
          <w:rFonts w:eastAsia="標楷體"/>
        </w:rPr>
        <w:t>, 2015.</w:t>
      </w:r>
    </w:p>
    <w:p w:rsidR="00B32323" w:rsidRPr="00620E7B" w:rsidRDefault="008551CA" w:rsidP="007A3B20">
      <w:pPr>
        <w:pStyle w:val="IJECS"/>
        <w:numPr>
          <w:ilvl w:val="0"/>
          <w:numId w:val="3"/>
        </w:numPr>
        <w:adjustRightInd w:val="0"/>
        <w:ind w:hangingChars="200"/>
        <w:rPr>
          <w:rFonts w:eastAsia="標楷體"/>
        </w:rPr>
      </w:pPr>
      <w:r w:rsidRPr="00620E7B">
        <w:rPr>
          <w:rFonts w:eastAsia="標楷體"/>
        </w:rPr>
        <w:t xml:space="preserve">M.-J. </w:t>
      </w:r>
      <w:r w:rsidR="00B32323" w:rsidRPr="00620E7B">
        <w:rPr>
          <w:rFonts w:eastAsia="標楷體"/>
        </w:rPr>
        <w:t>Tsai</w:t>
      </w:r>
      <w:r w:rsidRPr="00620E7B">
        <w:rPr>
          <w:rFonts w:eastAsia="標楷體"/>
        </w:rPr>
        <w:t xml:space="preserve"> and</w:t>
      </w:r>
      <w:r w:rsidR="00B32323" w:rsidRPr="00620E7B">
        <w:rPr>
          <w:rFonts w:eastAsia="標楷體"/>
        </w:rPr>
        <w:t xml:space="preserve"> </w:t>
      </w:r>
      <w:r w:rsidRPr="00620E7B">
        <w:rPr>
          <w:rFonts w:eastAsia="標楷體"/>
        </w:rPr>
        <w:t xml:space="preserve">C.-C. </w:t>
      </w:r>
      <w:r w:rsidR="00B32323" w:rsidRPr="00620E7B">
        <w:rPr>
          <w:rFonts w:eastAsia="標楷體"/>
        </w:rPr>
        <w:t xml:space="preserve">Tsai, Junior high school students’ Internet usage and self-efficacy: A re-examination of the gender gap. </w:t>
      </w:r>
      <w:r w:rsidR="00B32323" w:rsidRPr="00620E7B">
        <w:rPr>
          <w:rFonts w:eastAsia="標楷體"/>
          <w:i/>
        </w:rPr>
        <w:t>Computers &amp; Education</w:t>
      </w:r>
      <w:r w:rsidR="00B32323" w:rsidRPr="00620E7B">
        <w:rPr>
          <w:rFonts w:eastAsia="標楷體"/>
        </w:rPr>
        <w:t>, 54(4), 1182-1192</w:t>
      </w:r>
      <w:r w:rsidRPr="00620E7B">
        <w:rPr>
          <w:rFonts w:eastAsia="標楷體"/>
        </w:rPr>
        <w:t>, 2010.</w:t>
      </w:r>
    </w:p>
    <w:p w:rsidR="00114286" w:rsidRPr="00620E7B" w:rsidRDefault="008551CA" w:rsidP="007A3B20">
      <w:pPr>
        <w:pStyle w:val="IJECS"/>
        <w:numPr>
          <w:ilvl w:val="0"/>
          <w:numId w:val="3"/>
        </w:numPr>
        <w:adjustRightInd w:val="0"/>
        <w:ind w:hangingChars="200"/>
        <w:rPr>
          <w:rFonts w:eastAsia="標楷體"/>
        </w:rPr>
      </w:pPr>
      <w:r w:rsidRPr="00620E7B">
        <w:rPr>
          <w:rFonts w:eastAsia="標楷體"/>
        </w:rPr>
        <w:t xml:space="preserve">A. H. </w:t>
      </w:r>
      <w:r w:rsidR="00B32323" w:rsidRPr="00620E7B">
        <w:rPr>
          <w:rFonts w:eastAsia="標楷體"/>
        </w:rPr>
        <w:t>Huffman,</w:t>
      </w:r>
      <w:r w:rsidRPr="00620E7B">
        <w:rPr>
          <w:rFonts w:eastAsia="標楷體"/>
        </w:rPr>
        <w:t xml:space="preserve"> J. </w:t>
      </w:r>
      <w:r w:rsidR="00B32323" w:rsidRPr="00620E7B">
        <w:rPr>
          <w:rFonts w:eastAsia="標楷體"/>
        </w:rPr>
        <w:t xml:space="preserve">Whetten, </w:t>
      </w:r>
      <w:r w:rsidRPr="00620E7B">
        <w:rPr>
          <w:rFonts w:eastAsia="標楷體"/>
        </w:rPr>
        <w:t>and</w:t>
      </w:r>
      <w:r w:rsidR="00B32323" w:rsidRPr="00620E7B">
        <w:rPr>
          <w:rFonts w:eastAsia="標楷體"/>
        </w:rPr>
        <w:t xml:space="preserve"> </w:t>
      </w:r>
      <w:r w:rsidRPr="00620E7B">
        <w:rPr>
          <w:rFonts w:eastAsia="標楷體"/>
        </w:rPr>
        <w:t xml:space="preserve">W. H. </w:t>
      </w:r>
      <w:r w:rsidR="00B32323" w:rsidRPr="00620E7B">
        <w:rPr>
          <w:rFonts w:eastAsia="標楷體"/>
        </w:rPr>
        <w:t xml:space="preserve">Huffman, Using technology in higher education: The influence of gender roles on technology self-efficacy. </w:t>
      </w:r>
      <w:r w:rsidR="00B32323" w:rsidRPr="00620E7B">
        <w:rPr>
          <w:rFonts w:eastAsia="標楷體"/>
          <w:i/>
        </w:rPr>
        <w:t>Computers in Human Behavior</w:t>
      </w:r>
      <w:r w:rsidR="00B32323" w:rsidRPr="00620E7B">
        <w:rPr>
          <w:rFonts w:eastAsia="標楷體"/>
        </w:rPr>
        <w:t>, 29(4), 1779-1786</w:t>
      </w:r>
      <w:r w:rsidR="00114286" w:rsidRPr="00620E7B">
        <w:rPr>
          <w:rFonts w:eastAsia="標楷體"/>
        </w:rPr>
        <w:t>, 2013.</w:t>
      </w:r>
    </w:p>
    <w:p w:rsidR="00B32323" w:rsidRPr="00620E7B" w:rsidRDefault="00114286" w:rsidP="007A3B20">
      <w:pPr>
        <w:pStyle w:val="IJECS"/>
        <w:numPr>
          <w:ilvl w:val="0"/>
          <w:numId w:val="3"/>
        </w:numPr>
        <w:adjustRightInd w:val="0"/>
        <w:ind w:hangingChars="200"/>
        <w:rPr>
          <w:rFonts w:eastAsia="標楷體"/>
        </w:rPr>
      </w:pPr>
      <w:r w:rsidRPr="00620E7B">
        <w:rPr>
          <w:rFonts w:eastAsia="標楷體"/>
        </w:rPr>
        <w:t xml:space="preserve">S. H. </w:t>
      </w:r>
      <w:r w:rsidR="00B32323" w:rsidRPr="00620E7B">
        <w:rPr>
          <w:rFonts w:eastAsia="標楷體"/>
        </w:rPr>
        <w:t xml:space="preserve">Hsu, Developing an index for online customer satisfaction: Adaptation of American </w:t>
      </w:r>
      <w:r w:rsidRPr="00620E7B">
        <w:rPr>
          <w:rFonts w:eastAsia="標楷體"/>
        </w:rPr>
        <w:t>c</w:t>
      </w:r>
      <w:r w:rsidR="00B32323" w:rsidRPr="00620E7B">
        <w:rPr>
          <w:rFonts w:eastAsia="標楷體"/>
        </w:rPr>
        <w:t xml:space="preserve">ustomer </w:t>
      </w:r>
      <w:r w:rsidRPr="00620E7B">
        <w:rPr>
          <w:rFonts w:eastAsia="標楷體"/>
        </w:rPr>
        <w:t>s</w:t>
      </w:r>
      <w:r w:rsidR="00B32323" w:rsidRPr="00620E7B">
        <w:rPr>
          <w:rFonts w:eastAsia="標楷體"/>
        </w:rPr>
        <w:t xml:space="preserve">atisfaction </w:t>
      </w:r>
      <w:r w:rsidRPr="00620E7B">
        <w:rPr>
          <w:rFonts w:eastAsia="標楷體"/>
        </w:rPr>
        <w:t>i</w:t>
      </w:r>
      <w:r w:rsidR="00B32323" w:rsidRPr="00620E7B">
        <w:rPr>
          <w:rFonts w:eastAsia="標楷體"/>
        </w:rPr>
        <w:t xml:space="preserve">ndex. </w:t>
      </w:r>
      <w:r w:rsidR="00B32323" w:rsidRPr="00620E7B">
        <w:rPr>
          <w:rFonts w:eastAsia="標楷體"/>
          <w:i/>
        </w:rPr>
        <w:t>Expert Systems with Applications</w:t>
      </w:r>
      <w:r w:rsidR="00B32323" w:rsidRPr="00620E7B">
        <w:rPr>
          <w:rFonts w:eastAsia="標楷體"/>
        </w:rPr>
        <w:t>, 34(4), 3033-3042</w:t>
      </w:r>
      <w:r w:rsidRPr="00620E7B">
        <w:rPr>
          <w:rFonts w:eastAsia="標楷體"/>
        </w:rPr>
        <w:t>, 2008.</w:t>
      </w:r>
    </w:p>
    <w:p w:rsidR="00114286" w:rsidRPr="00620E7B" w:rsidRDefault="00114286" w:rsidP="007A3B20">
      <w:pPr>
        <w:pStyle w:val="IJECS"/>
        <w:numPr>
          <w:ilvl w:val="0"/>
          <w:numId w:val="3"/>
        </w:numPr>
        <w:adjustRightInd w:val="0"/>
        <w:ind w:hangingChars="200"/>
        <w:rPr>
          <w:rFonts w:eastAsia="標楷體"/>
        </w:rPr>
      </w:pPr>
      <w:r w:rsidRPr="00620E7B">
        <w:rPr>
          <w:rFonts w:eastAsia="標楷體"/>
        </w:rPr>
        <w:t xml:space="preserve">E. D. </w:t>
      </w:r>
      <w:r w:rsidR="00B32323" w:rsidRPr="00620E7B">
        <w:rPr>
          <w:rFonts w:eastAsia="標楷體"/>
        </w:rPr>
        <w:t xml:space="preserve">Cohen, Gendered styles of student-faculty interaction among college students. </w:t>
      </w:r>
      <w:r w:rsidR="00B32323" w:rsidRPr="00620E7B">
        <w:rPr>
          <w:rFonts w:eastAsia="標楷體"/>
          <w:i/>
        </w:rPr>
        <w:t>Social Science Research</w:t>
      </w:r>
      <w:r w:rsidR="00B32323" w:rsidRPr="00620E7B">
        <w:rPr>
          <w:rFonts w:eastAsia="標楷體"/>
        </w:rPr>
        <w:t>, 75, 117-129</w:t>
      </w:r>
      <w:r w:rsidRPr="00620E7B">
        <w:rPr>
          <w:rFonts w:eastAsia="標楷體"/>
        </w:rPr>
        <w:t>, 2018.</w:t>
      </w:r>
      <w:r w:rsidR="00B32323" w:rsidRPr="00620E7B">
        <w:rPr>
          <w:rFonts w:eastAsia="標楷體"/>
        </w:rPr>
        <w:t xml:space="preserve"> </w:t>
      </w:r>
    </w:p>
    <w:p w:rsidR="00B32323" w:rsidRDefault="00114286" w:rsidP="007A3B20">
      <w:pPr>
        <w:pStyle w:val="IJECS"/>
        <w:numPr>
          <w:ilvl w:val="0"/>
          <w:numId w:val="3"/>
        </w:numPr>
        <w:adjustRightInd w:val="0"/>
        <w:ind w:hangingChars="200"/>
        <w:rPr>
          <w:rFonts w:eastAsia="標楷體"/>
        </w:rPr>
      </w:pPr>
      <w:r w:rsidRPr="00620E7B">
        <w:rPr>
          <w:rFonts w:eastAsia="標楷體"/>
        </w:rPr>
        <w:t xml:space="preserve">V. </w:t>
      </w:r>
      <w:r w:rsidR="00B32323" w:rsidRPr="00620E7B">
        <w:rPr>
          <w:rFonts w:eastAsia="標楷體"/>
        </w:rPr>
        <w:t>Balakrishnan</w:t>
      </w:r>
      <w:r w:rsidRPr="00620E7B">
        <w:rPr>
          <w:rFonts w:eastAsia="標楷體"/>
        </w:rPr>
        <w:t xml:space="preserve"> and</w:t>
      </w:r>
      <w:r w:rsidR="00B32323" w:rsidRPr="00620E7B">
        <w:rPr>
          <w:rFonts w:eastAsia="標楷體"/>
        </w:rPr>
        <w:t xml:space="preserve"> </w:t>
      </w:r>
      <w:r w:rsidRPr="00620E7B">
        <w:rPr>
          <w:rFonts w:eastAsia="標楷體"/>
        </w:rPr>
        <w:t xml:space="preserve">C. L. </w:t>
      </w:r>
      <w:r w:rsidR="00B32323" w:rsidRPr="00620E7B">
        <w:rPr>
          <w:rFonts w:eastAsia="標楷體"/>
        </w:rPr>
        <w:t xml:space="preserve">Gan, Students’ learning styles and their effects on the use of social media technology for learning. </w:t>
      </w:r>
      <w:r w:rsidR="00B32323" w:rsidRPr="00620E7B">
        <w:rPr>
          <w:rFonts w:eastAsia="標楷體"/>
          <w:i/>
        </w:rPr>
        <w:t>Telematics and Informatics</w:t>
      </w:r>
      <w:r w:rsidR="00B32323" w:rsidRPr="00620E7B">
        <w:rPr>
          <w:rFonts w:eastAsia="標楷體"/>
        </w:rPr>
        <w:t>, 33(3), 808-821</w:t>
      </w:r>
      <w:r w:rsidRPr="00620E7B">
        <w:rPr>
          <w:rFonts w:eastAsia="標楷體"/>
        </w:rPr>
        <w:t>, 2016.</w:t>
      </w:r>
      <w:bookmarkEnd w:id="1"/>
    </w:p>
    <w:p w:rsidR="004108AB" w:rsidRDefault="004108AB" w:rsidP="004108AB">
      <w:pPr>
        <w:pStyle w:val="IJECS"/>
        <w:adjustRightInd w:val="0"/>
        <w:rPr>
          <w:rFonts w:eastAsia="標楷體"/>
        </w:rPr>
      </w:pPr>
    </w:p>
    <w:p w:rsidR="004108AB" w:rsidRPr="00620E7B" w:rsidRDefault="004108AB" w:rsidP="004108AB">
      <w:pPr>
        <w:pStyle w:val="IJECS"/>
        <w:adjustRightInd w:val="0"/>
        <w:rPr>
          <w:rFonts w:eastAsia="標楷體"/>
        </w:rPr>
      </w:pPr>
    </w:p>
    <w:sectPr w:rsidR="004108AB" w:rsidRPr="00620E7B" w:rsidSect="007A3B20">
      <w:headerReference w:type="even" r:id="rId16"/>
      <w:headerReference w:type="default" r:id="rId17"/>
      <w:headerReference w:type="first" r:id="rId18"/>
      <w:pgSz w:w="11907" w:h="16839" w:code="9"/>
      <w:pgMar w:top="1440" w:right="1800" w:bottom="1440" w:left="1800" w:header="567" w:footer="567"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10" w:rsidRDefault="00837910">
      <w:r>
        <w:separator/>
      </w:r>
    </w:p>
  </w:endnote>
  <w:endnote w:type="continuationSeparator" w:id="0">
    <w:p w:rsidR="00837910" w:rsidRDefault="0083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10" w:rsidRDefault="00837910">
      <w:r>
        <w:separator/>
      </w:r>
    </w:p>
  </w:footnote>
  <w:footnote w:type="continuationSeparator" w:id="0">
    <w:p w:rsidR="00837910" w:rsidRDefault="008379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13D" w:rsidRDefault="0017313D" w:rsidP="00935917">
    <w:pPr>
      <w:pStyle w:val="ab"/>
      <w:wordWrap w:val="0"/>
      <w:jc w:val="right"/>
    </w:pPr>
    <w:r>
      <w:rPr>
        <w:rStyle w:val="ad"/>
      </w:rPr>
      <w:fldChar w:fldCharType="begin"/>
    </w:r>
    <w:r>
      <w:rPr>
        <w:rStyle w:val="ad"/>
      </w:rPr>
      <w:instrText xml:space="preserve"> PAGE </w:instrText>
    </w:r>
    <w:r>
      <w:rPr>
        <w:rStyle w:val="ad"/>
      </w:rPr>
      <w:fldChar w:fldCharType="separate"/>
    </w:r>
    <w:r w:rsidR="00B668D8">
      <w:rPr>
        <w:rStyle w:val="ad"/>
        <w:noProof/>
      </w:rPr>
      <w:t>16</w:t>
    </w:r>
    <w:r>
      <w:rPr>
        <w:rStyle w:val="ad"/>
      </w:rPr>
      <w:fldChar w:fldCharType="end"/>
    </w:r>
    <w:r>
      <w:rPr>
        <w:rStyle w:val="ad"/>
        <w:rFonts w:hint="eastAsia"/>
      </w:rPr>
      <w:t xml:space="preserve">                       </w:t>
    </w:r>
    <w:r>
      <w:rPr>
        <w:rStyle w:val="ad"/>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13D" w:rsidRPr="00340066" w:rsidRDefault="0017313D"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B668D8">
      <w:rPr>
        <w:noProof/>
        <w:sz w:val="20"/>
        <w:szCs w:val="20"/>
      </w:rPr>
      <w:t>17</w:t>
    </w:r>
    <w:r w:rsidRPr="00340066">
      <w:rPr>
        <w:sz w:val="20"/>
        <w:szCs w:val="20"/>
      </w:rPr>
      <w:fldChar w:fldCharType="end"/>
    </w:r>
  </w:p>
  <w:p w:rsidR="0017313D" w:rsidRPr="0050097C" w:rsidRDefault="0017313D" w:rsidP="005E393E">
    <w:pPr>
      <w:pStyle w:val="ab"/>
      <w:tabs>
        <w:tab w:val="center" w:pos="4819"/>
        <w:tab w:val="right" w:pos="9638"/>
      </w:tabs>
      <w:ind w:rightChars="200" w:right="480"/>
      <w:jc w:val="right"/>
    </w:pPr>
    <w:r>
      <w:rPr>
        <w:i/>
        <w:iCs/>
        <w:lang w:val="it-IT" w:eastAsia="ja-JP"/>
      </w:rPr>
      <w:t>Choi-Meng</w:t>
    </w:r>
    <w:r w:rsidRPr="0050097C">
      <w:rPr>
        <w:i/>
        <w:iCs/>
        <w:lang w:val="it-IT" w:eastAsia="ja-JP"/>
      </w:rPr>
      <w:t xml:space="preserve"> </w:t>
    </w:r>
    <w:r>
      <w:rPr>
        <w:i/>
        <w:iCs/>
        <w:lang w:val="it-IT" w:eastAsia="ja-JP"/>
      </w:rPr>
      <w:t>Leong</w:t>
    </w:r>
    <w:r w:rsidRPr="0050097C">
      <w:rPr>
        <w:i/>
        <w:iCs/>
        <w:lang w:val="it-IT" w:eastAsia="ja-JP"/>
      </w:rPr>
      <w:t>,</w:t>
    </w:r>
    <w:r>
      <w:rPr>
        <w:i/>
        <w:iCs/>
        <w:lang w:val="it-IT" w:eastAsia="ja-JP"/>
      </w:rPr>
      <w:t xml:space="preserve"> Chin-Fei Goh, Fadillah Ismail, Owee-Kowang Tan, and Choon-Hee Ong</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17313D" w:rsidRPr="00140812" w:rsidTr="001F3A6F">
      <w:trPr>
        <w:jc w:val="right"/>
      </w:trPr>
      <w:tc>
        <w:tcPr>
          <w:tcW w:w="4139" w:type="dxa"/>
          <w:vAlign w:val="center"/>
        </w:tcPr>
        <w:p w:rsidR="0017313D" w:rsidRPr="002E25E3" w:rsidRDefault="0017313D"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rsidR="0017313D" w:rsidRPr="002E25E3" w:rsidRDefault="0017313D"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527D19">
            <w:rPr>
              <w:rFonts w:hint="cs"/>
              <w:kern w:val="0"/>
              <w:sz w:val="18"/>
              <w:szCs w:val="20"/>
              <w:lang w:eastAsia="ar-SA"/>
            </w:rPr>
            <w:t>12</w:t>
          </w:r>
          <w:r w:rsidRPr="002E25E3">
            <w:rPr>
              <w:kern w:val="0"/>
              <w:sz w:val="18"/>
              <w:szCs w:val="20"/>
              <w:lang w:eastAsia="ar-SA"/>
            </w:rPr>
            <w:t>, No.</w:t>
          </w:r>
          <w:r w:rsidR="00527D19">
            <w:rPr>
              <w:kern w:val="0"/>
              <w:sz w:val="18"/>
              <w:szCs w:val="20"/>
            </w:rPr>
            <w:t>1</w:t>
          </w:r>
          <w:r w:rsidRPr="002E25E3">
            <w:rPr>
              <w:kern w:val="0"/>
              <w:sz w:val="18"/>
              <w:szCs w:val="20"/>
              <w:lang w:eastAsia="ar-SA"/>
            </w:rPr>
            <w:t>, pp.</w:t>
          </w:r>
          <w:r w:rsidR="00527D19">
            <w:rPr>
              <w:kern w:val="0"/>
              <w:sz w:val="18"/>
              <w:szCs w:val="20"/>
            </w:rPr>
            <w:t>1</w:t>
          </w:r>
          <w:r w:rsidRPr="002E25E3">
            <w:rPr>
              <w:kern w:val="0"/>
              <w:sz w:val="18"/>
              <w:szCs w:val="20"/>
              <w:lang w:eastAsia="ar-SA"/>
            </w:rPr>
            <w:t>-</w:t>
          </w:r>
          <w:r w:rsidR="00620E7B">
            <w:rPr>
              <w:rFonts w:hint="cs"/>
              <w:kern w:val="0"/>
              <w:sz w:val="18"/>
              <w:szCs w:val="20"/>
              <w:lang w:eastAsia="ar-SA"/>
            </w:rPr>
            <w:t>28</w:t>
          </w:r>
          <w:r w:rsidRPr="002E25E3">
            <w:rPr>
              <w:kern w:val="0"/>
              <w:sz w:val="18"/>
              <w:szCs w:val="20"/>
              <w:lang w:eastAsia="ar-SA"/>
            </w:rPr>
            <w:t>, 20</w:t>
          </w:r>
          <w:r w:rsidR="00527D19">
            <w:rPr>
              <w:kern w:val="0"/>
              <w:sz w:val="18"/>
              <w:szCs w:val="20"/>
            </w:rPr>
            <w:t>21</w:t>
          </w:r>
        </w:p>
        <w:p w:rsidR="0017313D" w:rsidRPr="00140812" w:rsidRDefault="0017313D" w:rsidP="00620E7B">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sidR="00620E7B">
            <w:rPr>
              <w:kern w:val="0"/>
              <w:sz w:val="18"/>
              <w:szCs w:val="20"/>
            </w:rPr>
            <w:t>1774</w:t>
          </w:r>
        </w:p>
      </w:tc>
    </w:tr>
  </w:tbl>
  <w:p w:rsidR="0017313D" w:rsidRPr="0050097C" w:rsidRDefault="0017313D" w:rsidP="0050097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506F"/>
    <w:multiLevelType w:val="hybridMultilevel"/>
    <w:tmpl w:val="8B940D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TIxsjQyMjYysLBQ0lEKTi0uzszPAykwrAUAM6KqvCwAAAA="/>
  </w:docVars>
  <w:rsids>
    <w:rsidRoot w:val="00EC20A2"/>
    <w:rsid w:val="000063AF"/>
    <w:rsid w:val="00011027"/>
    <w:rsid w:val="00021975"/>
    <w:rsid w:val="000244D4"/>
    <w:rsid w:val="00025824"/>
    <w:rsid w:val="00031EE4"/>
    <w:rsid w:val="00036D52"/>
    <w:rsid w:val="00037891"/>
    <w:rsid w:val="00053BA6"/>
    <w:rsid w:val="00060F0E"/>
    <w:rsid w:val="00061C5E"/>
    <w:rsid w:val="00071CA8"/>
    <w:rsid w:val="00080C32"/>
    <w:rsid w:val="00081C8F"/>
    <w:rsid w:val="000974F0"/>
    <w:rsid w:val="000A777A"/>
    <w:rsid w:val="000B4AFD"/>
    <w:rsid w:val="000C695D"/>
    <w:rsid w:val="000D69CD"/>
    <w:rsid w:val="000F3AF7"/>
    <w:rsid w:val="00103B8E"/>
    <w:rsid w:val="00106146"/>
    <w:rsid w:val="00114286"/>
    <w:rsid w:val="00132C98"/>
    <w:rsid w:val="00151B39"/>
    <w:rsid w:val="001538BF"/>
    <w:rsid w:val="00153CE2"/>
    <w:rsid w:val="00163864"/>
    <w:rsid w:val="0016553D"/>
    <w:rsid w:val="0017313D"/>
    <w:rsid w:val="001755D5"/>
    <w:rsid w:val="0019558B"/>
    <w:rsid w:val="001A5E98"/>
    <w:rsid w:val="001B1FD0"/>
    <w:rsid w:val="001B5CB7"/>
    <w:rsid w:val="001D4179"/>
    <w:rsid w:val="001E0D5E"/>
    <w:rsid w:val="001F3A6F"/>
    <w:rsid w:val="0020619C"/>
    <w:rsid w:val="0023059A"/>
    <w:rsid w:val="0024065E"/>
    <w:rsid w:val="002506BC"/>
    <w:rsid w:val="00255362"/>
    <w:rsid w:val="00265FCC"/>
    <w:rsid w:val="00272FF7"/>
    <w:rsid w:val="002814CB"/>
    <w:rsid w:val="00282905"/>
    <w:rsid w:val="00283FB5"/>
    <w:rsid w:val="00292FC2"/>
    <w:rsid w:val="00296162"/>
    <w:rsid w:val="002A6935"/>
    <w:rsid w:val="002C00C2"/>
    <w:rsid w:val="00322548"/>
    <w:rsid w:val="00324F91"/>
    <w:rsid w:val="00333A32"/>
    <w:rsid w:val="00342914"/>
    <w:rsid w:val="00354095"/>
    <w:rsid w:val="003629BB"/>
    <w:rsid w:val="00365E97"/>
    <w:rsid w:val="003D3D8B"/>
    <w:rsid w:val="003E0AE8"/>
    <w:rsid w:val="003F44D9"/>
    <w:rsid w:val="004022EA"/>
    <w:rsid w:val="004030E6"/>
    <w:rsid w:val="004108AB"/>
    <w:rsid w:val="0041250B"/>
    <w:rsid w:val="00421AA8"/>
    <w:rsid w:val="00437F54"/>
    <w:rsid w:val="00470856"/>
    <w:rsid w:val="00474412"/>
    <w:rsid w:val="00477E7F"/>
    <w:rsid w:val="00483B1F"/>
    <w:rsid w:val="00493226"/>
    <w:rsid w:val="004944AF"/>
    <w:rsid w:val="004A7D01"/>
    <w:rsid w:val="004B1F92"/>
    <w:rsid w:val="004C2CDF"/>
    <w:rsid w:val="004C682C"/>
    <w:rsid w:val="004D7E96"/>
    <w:rsid w:val="004E5D04"/>
    <w:rsid w:val="0050097C"/>
    <w:rsid w:val="00502948"/>
    <w:rsid w:val="00507A7C"/>
    <w:rsid w:val="00512E9A"/>
    <w:rsid w:val="00515154"/>
    <w:rsid w:val="00527D19"/>
    <w:rsid w:val="00531BEB"/>
    <w:rsid w:val="00531F63"/>
    <w:rsid w:val="00535487"/>
    <w:rsid w:val="005366E1"/>
    <w:rsid w:val="00557F41"/>
    <w:rsid w:val="00571F5F"/>
    <w:rsid w:val="00577ADA"/>
    <w:rsid w:val="00596F92"/>
    <w:rsid w:val="005A7AEC"/>
    <w:rsid w:val="005C0F73"/>
    <w:rsid w:val="005D10B8"/>
    <w:rsid w:val="005D3CBC"/>
    <w:rsid w:val="005E393E"/>
    <w:rsid w:val="005E42EA"/>
    <w:rsid w:val="0060546A"/>
    <w:rsid w:val="006109D8"/>
    <w:rsid w:val="00613F81"/>
    <w:rsid w:val="00620E7B"/>
    <w:rsid w:val="006236A9"/>
    <w:rsid w:val="006326C3"/>
    <w:rsid w:val="00665C24"/>
    <w:rsid w:val="00674BFF"/>
    <w:rsid w:val="0068166A"/>
    <w:rsid w:val="0068336C"/>
    <w:rsid w:val="00685372"/>
    <w:rsid w:val="00691A52"/>
    <w:rsid w:val="0069636B"/>
    <w:rsid w:val="006A1A72"/>
    <w:rsid w:val="006B5185"/>
    <w:rsid w:val="006C2B98"/>
    <w:rsid w:val="006C3F55"/>
    <w:rsid w:val="006E1D0E"/>
    <w:rsid w:val="006E521B"/>
    <w:rsid w:val="006F1C75"/>
    <w:rsid w:val="006F36F0"/>
    <w:rsid w:val="007151F9"/>
    <w:rsid w:val="007264C4"/>
    <w:rsid w:val="00730C98"/>
    <w:rsid w:val="00737D70"/>
    <w:rsid w:val="0074087D"/>
    <w:rsid w:val="007468B1"/>
    <w:rsid w:val="00784BA5"/>
    <w:rsid w:val="00793560"/>
    <w:rsid w:val="007A3B20"/>
    <w:rsid w:val="007C2BDF"/>
    <w:rsid w:val="007C53FB"/>
    <w:rsid w:val="007E3DA2"/>
    <w:rsid w:val="00837910"/>
    <w:rsid w:val="00852BE7"/>
    <w:rsid w:val="008551CA"/>
    <w:rsid w:val="0085638A"/>
    <w:rsid w:val="00856FAF"/>
    <w:rsid w:val="00862C91"/>
    <w:rsid w:val="00893941"/>
    <w:rsid w:val="008A0563"/>
    <w:rsid w:val="008B12D9"/>
    <w:rsid w:val="008D0AAA"/>
    <w:rsid w:val="008D11C5"/>
    <w:rsid w:val="008D3A69"/>
    <w:rsid w:val="008E0779"/>
    <w:rsid w:val="008E4669"/>
    <w:rsid w:val="009027BF"/>
    <w:rsid w:val="009040EA"/>
    <w:rsid w:val="00905207"/>
    <w:rsid w:val="00912459"/>
    <w:rsid w:val="00921FE1"/>
    <w:rsid w:val="009232DE"/>
    <w:rsid w:val="009233E2"/>
    <w:rsid w:val="00935917"/>
    <w:rsid w:val="00944643"/>
    <w:rsid w:val="00953015"/>
    <w:rsid w:val="00956034"/>
    <w:rsid w:val="0096436B"/>
    <w:rsid w:val="00977980"/>
    <w:rsid w:val="00986275"/>
    <w:rsid w:val="00986B75"/>
    <w:rsid w:val="00986FA9"/>
    <w:rsid w:val="009A598E"/>
    <w:rsid w:val="009C1E80"/>
    <w:rsid w:val="009C4927"/>
    <w:rsid w:val="009E2AC9"/>
    <w:rsid w:val="009E6774"/>
    <w:rsid w:val="009F15D4"/>
    <w:rsid w:val="00A165B8"/>
    <w:rsid w:val="00A17A58"/>
    <w:rsid w:val="00A21644"/>
    <w:rsid w:val="00A37054"/>
    <w:rsid w:val="00A82923"/>
    <w:rsid w:val="00AA3BAC"/>
    <w:rsid w:val="00AA501A"/>
    <w:rsid w:val="00AB5DA3"/>
    <w:rsid w:val="00AE1475"/>
    <w:rsid w:val="00AF1466"/>
    <w:rsid w:val="00AF27A7"/>
    <w:rsid w:val="00AF6CB4"/>
    <w:rsid w:val="00B01360"/>
    <w:rsid w:val="00B02CEC"/>
    <w:rsid w:val="00B2159D"/>
    <w:rsid w:val="00B31379"/>
    <w:rsid w:val="00B313A3"/>
    <w:rsid w:val="00B32323"/>
    <w:rsid w:val="00B3581D"/>
    <w:rsid w:val="00B45FF7"/>
    <w:rsid w:val="00B50D54"/>
    <w:rsid w:val="00B668D8"/>
    <w:rsid w:val="00B757D5"/>
    <w:rsid w:val="00B77000"/>
    <w:rsid w:val="00B823D2"/>
    <w:rsid w:val="00BA7EBF"/>
    <w:rsid w:val="00BC0ED0"/>
    <w:rsid w:val="00BC3319"/>
    <w:rsid w:val="00BC4785"/>
    <w:rsid w:val="00BC5D2E"/>
    <w:rsid w:val="00BE083E"/>
    <w:rsid w:val="00BE3432"/>
    <w:rsid w:val="00C22550"/>
    <w:rsid w:val="00C23DE1"/>
    <w:rsid w:val="00C34AC8"/>
    <w:rsid w:val="00C40283"/>
    <w:rsid w:val="00C42B01"/>
    <w:rsid w:val="00C547A0"/>
    <w:rsid w:val="00C54FD0"/>
    <w:rsid w:val="00C612A6"/>
    <w:rsid w:val="00C7329E"/>
    <w:rsid w:val="00C74CDF"/>
    <w:rsid w:val="00C93A7E"/>
    <w:rsid w:val="00CB481B"/>
    <w:rsid w:val="00CC59BE"/>
    <w:rsid w:val="00CD0917"/>
    <w:rsid w:val="00CD4808"/>
    <w:rsid w:val="00CF21C3"/>
    <w:rsid w:val="00D0445B"/>
    <w:rsid w:val="00D45FDD"/>
    <w:rsid w:val="00D56A53"/>
    <w:rsid w:val="00D61B81"/>
    <w:rsid w:val="00D7699B"/>
    <w:rsid w:val="00D83110"/>
    <w:rsid w:val="00DC6E8E"/>
    <w:rsid w:val="00DE7734"/>
    <w:rsid w:val="00DF1BA9"/>
    <w:rsid w:val="00DF2FAD"/>
    <w:rsid w:val="00DF4DA8"/>
    <w:rsid w:val="00E04BA4"/>
    <w:rsid w:val="00E12914"/>
    <w:rsid w:val="00E1363D"/>
    <w:rsid w:val="00E2092F"/>
    <w:rsid w:val="00E20C88"/>
    <w:rsid w:val="00E22DA2"/>
    <w:rsid w:val="00E3064F"/>
    <w:rsid w:val="00E43E86"/>
    <w:rsid w:val="00E55F7C"/>
    <w:rsid w:val="00E55FAC"/>
    <w:rsid w:val="00E64B75"/>
    <w:rsid w:val="00E713AE"/>
    <w:rsid w:val="00EA1E4F"/>
    <w:rsid w:val="00EA78D5"/>
    <w:rsid w:val="00EC20A2"/>
    <w:rsid w:val="00EF18CD"/>
    <w:rsid w:val="00F13A95"/>
    <w:rsid w:val="00F147F4"/>
    <w:rsid w:val="00F15F4E"/>
    <w:rsid w:val="00F16858"/>
    <w:rsid w:val="00F31799"/>
    <w:rsid w:val="00F4776C"/>
    <w:rsid w:val="00F5677D"/>
    <w:rsid w:val="00F651A8"/>
    <w:rsid w:val="00F97776"/>
    <w:rsid w:val="00FA66EA"/>
    <w:rsid w:val="00FB4AA3"/>
    <w:rsid w:val="00FD4423"/>
    <w:rsid w:val="00FE4A4D"/>
    <w:rsid w:val="00FE5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E7B9B"/>
  <w15:docId w15:val="{79F3C399-4256-4E3E-9AF4-83410163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next w:val="a"/>
    <w:link w:val="20"/>
    <w:semiHidden/>
    <w:unhideWhenUsed/>
    <w:qFormat/>
    <w:rsid w:val="00B313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link w:val="a7"/>
    <w:pPr>
      <w:tabs>
        <w:tab w:val="center" w:pos="4153"/>
        <w:tab w:val="right" w:pos="8306"/>
      </w:tabs>
      <w:snapToGrid w:val="0"/>
    </w:pPr>
    <w:rPr>
      <w:sz w:val="20"/>
      <w:szCs w:val="20"/>
    </w:rPr>
  </w:style>
  <w:style w:type="character" w:styleId="a8">
    <w:name w:val="Strong"/>
    <w:basedOn w:val="a1"/>
    <w:qFormat/>
    <w:rPr>
      <w:b/>
      <w:bCs/>
    </w:rPr>
  </w:style>
  <w:style w:type="paragraph" w:styleId="a9">
    <w:name w:val="Plain Text"/>
    <w:basedOn w:val="a"/>
    <w:link w:val="a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b">
    <w:name w:val="header"/>
    <w:aliases w:val=" 字元,字元"/>
    <w:basedOn w:val="a"/>
    <w:link w:val="ac"/>
    <w:rsid w:val="00153CE2"/>
    <w:pPr>
      <w:tabs>
        <w:tab w:val="center" w:pos="4153"/>
        <w:tab w:val="right" w:pos="8306"/>
      </w:tabs>
      <w:snapToGrid w:val="0"/>
    </w:pPr>
    <w:rPr>
      <w:sz w:val="20"/>
      <w:szCs w:val="20"/>
    </w:rPr>
  </w:style>
  <w:style w:type="character" w:styleId="ad">
    <w:name w:val="page number"/>
    <w:basedOn w:val="a1"/>
    <w:rsid w:val="005D10B8"/>
  </w:style>
  <w:style w:type="table" w:styleId="ae">
    <w:name w:val="Table Grid"/>
    <w:basedOn w:val="a2"/>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f">
    <w:name w:val="Balloon Text"/>
    <w:basedOn w:val="a"/>
    <w:link w:val="af0"/>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1"/>
    <w:rsid w:val="0050097C"/>
    <w:pPr>
      <w:spacing w:after="120"/>
    </w:pPr>
  </w:style>
  <w:style w:type="character" w:customStyle="1" w:styleId="af1">
    <w:name w:val="本文 字元"/>
    <w:basedOn w:val="a1"/>
    <w:link w:val="a0"/>
    <w:rsid w:val="0050097C"/>
    <w:rPr>
      <w:kern w:val="2"/>
      <w:sz w:val="24"/>
      <w:szCs w:val="24"/>
    </w:rPr>
  </w:style>
  <w:style w:type="character" w:customStyle="1" w:styleId="20">
    <w:name w:val="標題 2 字元"/>
    <w:basedOn w:val="a1"/>
    <w:link w:val="2"/>
    <w:semiHidden/>
    <w:rsid w:val="00B313A3"/>
    <w:rPr>
      <w:rFonts w:asciiTheme="majorHAnsi" w:eastAsiaTheme="majorEastAsia" w:hAnsiTheme="majorHAnsi" w:cstheme="majorBidi"/>
      <w:color w:val="365F91" w:themeColor="accent1" w:themeShade="BF"/>
      <w:kern w:val="2"/>
      <w:sz w:val="26"/>
      <w:szCs w:val="26"/>
    </w:rPr>
  </w:style>
  <w:style w:type="character" w:customStyle="1" w:styleId="a7">
    <w:name w:val="頁尾 字元"/>
    <w:basedOn w:val="a1"/>
    <w:link w:val="a6"/>
    <w:rsid w:val="00B313A3"/>
    <w:rPr>
      <w:kern w:val="2"/>
    </w:rPr>
  </w:style>
  <w:style w:type="character" w:customStyle="1" w:styleId="aa">
    <w:name w:val="純文字 字元"/>
    <w:basedOn w:val="a1"/>
    <w:link w:val="a9"/>
    <w:rsid w:val="00B313A3"/>
    <w:rPr>
      <w:rFonts w:ascii="MS Mincho" w:eastAsia="MS Mincho" w:hAnsi="Courier New" w:cs="Courier New"/>
      <w:kern w:val="2"/>
      <w:sz w:val="21"/>
      <w:szCs w:val="21"/>
      <w:lang w:eastAsia="ja-JP"/>
    </w:rPr>
  </w:style>
  <w:style w:type="character" w:customStyle="1" w:styleId="ac">
    <w:name w:val="頁首 字元"/>
    <w:aliases w:val=" 字元 字元,字元 字元"/>
    <w:basedOn w:val="a1"/>
    <w:link w:val="ab"/>
    <w:rsid w:val="00B313A3"/>
    <w:rPr>
      <w:kern w:val="2"/>
    </w:rPr>
  </w:style>
  <w:style w:type="character" w:customStyle="1" w:styleId="af0">
    <w:name w:val="註解方塊文字 字元"/>
    <w:basedOn w:val="a1"/>
    <w:link w:val="af"/>
    <w:semiHidden/>
    <w:rsid w:val="00B313A3"/>
    <w:rPr>
      <w:rFonts w:ascii="Arial" w:hAnsi="Arial"/>
      <w:kern w:val="2"/>
      <w:sz w:val="18"/>
      <w:szCs w:val="18"/>
    </w:rPr>
  </w:style>
  <w:style w:type="character" w:customStyle="1" w:styleId="UnresolvedMention">
    <w:name w:val="Unresolved Mention"/>
    <w:basedOn w:val="a1"/>
    <w:uiPriority w:val="99"/>
    <w:semiHidden/>
    <w:unhideWhenUsed/>
    <w:rsid w:val="00B313A3"/>
    <w:rPr>
      <w:color w:val="808080"/>
      <w:shd w:val="clear" w:color="auto" w:fill="E6E6E6"/>
    </w:rPr>
  </w:style>
  <w:style w:type="paragraph" w:customStyle="1" w:styleId="Paragraph">
    <w:name w:val="Paragraph"/>
    <w:basedOn w:val="a"/>
    <w:next w:val="Newparagraph"/>
    <w:link w:val="ParagraphChar"/>
    <w:qFormat/>
    <w:rsid w:val="00B313A3"/>
    <w:pPr>
      <w:spacing w:before="240" w:line="480" w:lineRule="auto"/>
    </w:pPr>
    <w:rPr>
      <w:rFonts w:eastAsia="Times New Roman"/>
      <w:kern w:val="0"/>
      <w:lang w:val="en-GB" w:eastAsia="en-GB"/>
    </w:rPr>
  </w:style>
  <w:style w:type="paragraph" w:customStyle="1" w:styleId="Newparagraph">
    <w:name w:val="New paragraph"/>
    <w:basedOn w:val="a"/>
    <w:link w:val="NewparagraphChar"/>
    <w:qFormat/>
    <w:rsid w:val="00B313A3"/>
    <w:pPr>
      <w:widowControl/>
      <w:spacing w:line="480" w:lineRule="auto"/>
      <w:ind w:firstLine="720"/>
    </w:pPr>
    <w:rPr>
      <w:rFonts w:eastAsia="Times New Roman"/>
      <w:kern w:val="0"/>
      <w:lang w:val="en-GB" w:eastAsia="en-GB"/>
    </w:rPr>
  </w:style>
  <w:style w:type="character" w:customStyle="1" w:styleId="NewparagraphChar">
    <w:name w:val="New paragraph Char"/>
    <w:link w:val="Newparagraph"/>
    <w:rsid w:val="00B313A3"/>
    <w:rPr>
      <w:rFonts w:eastAsia="Times New Roman"/>
      <w:sz w:val="24"/>
      <w:szCs w:val="24"/>
      <w:lang w:val="en-GB" w:eastAsia="en-GB"/>
    </w:rPr>
  </w:style>
  <w:style w:type="paragraph" w:customStyle="1" w:styleId="EndNoteBibliographyTitle">
    <w:name w:val="EndNote Bibliography Title"/>
    <w:basedOn w:val="a"/>
    <w:link w:val="EndNoteBibliographyTitleChar"/>
    <w:rsid w:val="00B313A3"/>
    <w:pPr>
      <w:jc w:val="center"/>
    </w:pPr>
    <w:rPr>
      <w:rFonts w:eastAsia="Times New Roman"/>
      <w:noProof/>
      <w:lang w:val="en-GB" w:eastAsia="en-GB"/>
    </w:rPr>
  </w:style>
  <w:style w:type="character" w:customStyle="1" w:styleId="ParagraphChar">
    <w:name w:val="Paragraph Char"/>
    <w:basedOn w:val="a1"/>
    <w:link w:val="Paragraph"/>
    <w:rsid w:val="00B313A3"/>
    <w:rPr>
      <w:rFonts w:eastAsia="Times New Roman"/>
      <w:sz w:val="24"/>
      <w:szCs w:val="24"/>
      <w:lang w:val="en-GB" w:eastAsia="en-GB"/>
    </w:rPr>
  </w:style>
  <w:style w:type="character" w:customStyle="1" w:styleId="EndNoteBibliographyTitleChar">
    <w:name w:val="EndNote Bibliography Title Char"/>
    <w:basedOn w:val="ParagraphChar"/>
    <w:link w:val="EndNoteBibliographyTitle"/>
    <w:rsid w:val="00B313A3"/>
    <w:rPr>
      <w:rFonts w:eastAsia="Times New Roman"/>
      <w:noProof/>
      <w:kern w:val="2"/>
      <w:sz w:val="24"/>
      <w:szCs w:val="24"/>
      <w:lang w:val="en-GB" w:eastAsia="en-GB"/>
    </w:rPr>
  </w:style>
  <w:style w:type="paragraph" w:customStyle="1" w:styleId="EndNoteBibliography">
    <w:name w:val="EndNote Bibliography"/>
    <w:basedOn w:val="a"/>
    <w:link w:val="EndNoteBibliographyChar"/>
    <w:rsid w:val="00B313A3"/>
    <w:rPr>
      <w:rFonts w:eastAsia="Times New Roman"/>
      <w:noProof/>
      <w:lang w:val="en-GB" w:eastAsia="en-GB"/>
    </w:rPr>
  </w:style>
  <w:style w:type="character" w:customStyle="1" w:styleId="EndNoteBibliographyChar">
    <w:name w:val="EndNote Bibliography Char"/>
    <w:basedOn w:val="ParagraphChar"/>
    <w:link w:val="EndNoteBibliography"/>
    <w:rsid w:val="00B313A3"/>
    <w:rPr>
      <w:rFonts w:eastAsia="Times New Roman"/>
      <w:noProof/>
      <w:kern w:val="2"/>
      <w:sz w:val="24"/>
      <w:szCs w:val="24"/>
      <w:lang w:val="en-GB" w:eastAsia="en-GB"/>
    </w:rPr>
  </w:style>
  <w:style w:type="paragraph" w:customStyle="1" w:styleId="Default">
    <w:name w:val="Default"/>
    <w:rsid w:val="00B313A3"/>
    <w:pPr>
      <w:autoSpaceDE w:val="0"/>
      <w:autoSpaceDN w:val="0"/>
      <w:adjustRightInd w:val="0"/>
    </w:pPr>
    <w:rPr>
      <w:color w:val="000000"/>
      <w:sz w:val="24"/>
      <w:szCs w:val="24"/>
      <w:lang w:val="en-MY"/>
    </w:rPr>
  </w:style>
  <w:style w:type="paragraph" w:styleId="af2">
    <w:name w:val="List Paragraph"/>
    <w:basedOn w:val="a"/>
    <w:uiPriority w:val="34"/>
    <w:qFormat/>
    <w:rsid w:val="00B313A3"/>
    <w:pPr>
      <w:widowControl/>
      <w:spacing w:after="160" w:line="259" w:lineRule="auto"/>
      <w:ind w:left="720"/>
      <w:contextualSpacing/>
    </w:pPr>
    <w:rPr>
      <w:rFonts w:asciiTheme="minorHAnsi" w:eastAsiaTheme="minorEastAsia" w:hAnsiTheme="minorHAnsi" w:cstheme="minorBidi"/>
      <w:kern w:val="0"/>
      <w:sz w:val="22"/>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95A23-F115-41C5-B89C-832B04C5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8974</Words>
  <Characters>51155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60009</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subject/>
  <dc:creator>User</dc:creator>
  <cp:keywords/>
  <dc:description/>
  <cp:lastModifiedBy>susanchang</cp:lastModifiedBy>
  <cp:revision>2</cp:revision>
  <cp:lastPrinted>2020-11-17T13:53:00Z</cp:lastPrinted>
  <dcterms:created xsi:type="dcterms:W3CDTF">2020-11-25T04:40:00Z</dcterms:created>
  <dcterms:modified xsi:type="dcterms:W3CDTF">2020-11-25T04:40:00Z</dcterms:modified>
</cp:coreProperties>
</file>