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8ED5" w14:textId="78E45AB4" w:rsidR="00DF27A1" w:rsidRPr="008F5899" w:rsidRDefault="00DF27A1" w:rsidP="007A70F1">
      <w:pPr>
        <w:pStyle w:val="ijecstitle"/>
        <w:spacing w:line="276" w:lineRule="auto"/>
      </w:pPr>
      <w:r w:rsidRPr="008F5899">
        <w:t xml:space="preserve">Determinants of </w:t>
      </w:r>
      <w:r w:rsidR="007E3A1D" w:rsidRPr="008F5899">
        <w:t>Omnichannel</w:t>
      </w:r>
      <w:r w:rsidRPr="008F5899">
        <w:t xml:space="preserve"> Shoppers’ P</w:t>
      </w:r>
      <w:r w:rsidR="009378EF" w:rsidRPr="008F5899">
        <w:t>er</w:t>
      </w:r>
      <w:r w:rsidRPr="008F5899">
        <w:t>ceived Value</w:t>
      </w:r>
      <w:r w:rsidR="00E23FF2" w:rsidRPr="008F5899">
        <w:rPr>
          <w:lang w:val="vi-VN"/>
        </w:rPr>
        <w:t xml:space="preserve"> </w:t>
      </w:r>
      <w:r w:rsidRPr="008F5899">
        <w:t>and their</w:t>
      </w:r>
      <w:r w:rsidR="00DB4672" w:rsidRPr="008F5899">
        <w:rPr>
          <w:lang w:val="vi-VN"/>
        </w:rPr>
        <w:t xml:space="preserve"> </w:t>
      </w:r>
      <w:r w:rsidRPr="008F5899">
        <w:t>Shopping Intention</w:t>
      </w:r>
    </w:p>
    <w:p w14:paraId="316DBA79" w14:textId="77777777" w:rsidR="00DF27A1" w:rsidRPr="008F5899" w:rsidRDefault="00DF27A1" w:rsidP="007A70F1">
      <w:pPr>
        <w:pStyle w:val="Authorcustom"/>
        <w:snapToGrid w:val="0"/>
        <w:spacing w:line="276" w:lineRule="auto"/>
      </w:pPr>
    </w:p>
    <w:p w14:paraId="3AC2CFD5" w14:textId="0308E298" w:rsidR="000175A2" w:rsidRPr="008F5899" w:rsidRDefault="000175A2" w:rsidP="007A70F1">
      <w:pPr>
        <w:pStyle w:val="ijecsauthor"/>
        <w:pBdr>
          <w:bottom w:val="none" w:sz="0" w:space="0" w:color="auto"/>
        </w:pBdr>
        <w:spacing w:line="276" w:lineRule="auto"/>
        <w:rPr>
          <w:lang w:val="vi-VN"/>
        </w:rPr>
      </w:pPr>
      <w:r w:rsidRPr="008F5899">
        <w:rPr>
          <w:lang w:val="vi-VN"/>
        </w:rPr>
        <w:t>Tho Alang</w:t>
      </w:r>
    </w:p>
    <w:p w14:paraId="5EABFD3D" w14:textId="7CB3C7E3" w:rsidR="000175A2" w:rsidRPr="008F5899" w:rsidRDefault="000175A2" w:rsidP="007A70F1">
      <w:pPr>
        <w:pStyle w:val="ijecsauthor"/>
        <w:pBdr>
          <w:bottom w:val="none" w:sz="0" w:space="0" w:color="auto"/>
        </w:pBdr>
        <w:spacing w:line="276" w:lineRule="auto"/>
        <w:rPr>
          <w:lang w:val="en-AU"/>
        </w:rPr>
      </w:pPr>
      <w:r w:rsidRPr="008F5899">
        <w:rPr>
          <w:lang w:val="vi-VN"/>
        </w:rPr>
        <w:t xml:space="preserve">School </w:t>
      </w:r>
      <w:r w:rsidR="00171C5B" w:rsidRPr="008F5899">
        <w:rPr>
          <w:lang w:val="en-AU"/>
        </w:rPr>
        <w:t>of Business, HCMC International University</w:t>
      </w:r>
      <w:r w:rsidR="00045EAA" w:rsidRPr="008F5899">
        <w:rPr>
          <w:lang w:val="en-AU"/>
        </w:rPr>
        <w:t>, Vietnam</w:t>
      </w:r>
    </w:p>
    <w:p w14:paraId="774C7861" w14:textId="00CDAD46" w:rsidR="00171C5B" w:rsidRPr="008F5899" w:rsidRDefault="00171C5B" w:rsidP="007A70F1">
      <w:pPr>
        <w:pStyle w:val="ijecsauthor"/>
        <w:pBdr>
          <w:bottom w:val="none" w:sz="0" w:space="0" w:color="auto"/>
        </w:pBdr>
        <w:spacing w:line="276" w:lineRule="auto"/>
        <w:rPr>
          <w:lang w:val="en-AU"/>
        </w:rPr>
      </w:pPr>
      <w:r w:rsidRPr="008F5899">
        <w:rPr>
          <w:lang w:val="en-AU"/>
        </w:rPr>
        <w:t>Vietnam National University Ho Chi Minh City</w:t>
      </w:r>
      <w:r w:rsidR="00045EAA" w:rsidRPr="008F5899">
        <w:rPr>
          <w:lang w:val="en-AU"/>
        </w:rPr>
        <w:t>, Vietnam</w:t>
      </w:r>
    </w:p>
    <w:p w14:paraId="071EE55B" w14:textId="790342D0" w:rsidR="000175A2" w:rsidRPr="008F5899" w:rsidRDefault="00171C5B" w:rsidP="007A70F1">
      <w:pPr>
        <w:pStyle w:val="ijecsauthor"/>
        <w:pBdr>
          <w:bottom w:val="none" w:sz="0" w:space="0" w:color="auto"/>
        </w:pBdr>
        <w:spacing w:line="276" w:lineRule="auto"/>
        <w:rPr>
          <w:lang w:val="en-AU"/>
        </w:rPr>
      </w:pPr>
      <w:r w:rsidRPr="008F5899">
        <w:t>alangtho@hcmiu.edu.vn</w:t>
      </w:r>
    </w:p>
    <w:p w14:paraId="47517F84" w14:textId="77777777" w:rsidR="000175A2" w:rsidRPr="008F5899" w:rsidRDefault="000175A2" w:rsidP="007A70F1">
      <w:pPr>
        <w:pStyle w:val="ijecsauthor"/>
        <w:pBdr>
          <w:bottom w:val="none" w:sz="0" w:space="0" w:color="auto"/>
        </w:pBdr>
        <w:spacing w:line="276" w:lineRule="auto"/>
        <w:rPr>
          <w:lang w:val="en-AU"/>
        </w:rPr>
      </w:pPr>
    </w:p>
    <w:p w14:paraId="1C95D248" w14:textId="412F559B" w:rsidR="000175A2" w:rsidRPr="008F5899" w:rsidRDefault="00171C5B" w:rsidP="007A70F1">
      <w:pPr>
        <w:pStyle w:val="ijecsauthor"/>
        <w:pBdr>
          <w:bottom w:val="none" w:sz="0" w:space="0" w:color="auto"/>
        </w:pBdr>
        <w:spacing w:line="276" w:lineRule="auto"/>
      </w:pPr>
      <w:r w:rsidRPr="008F5899">
        <w:t>Khoa Minh Nguyen</w:t>
      </w:r>
    </w:p>
    <w:p w14:paraId="2F1D562D" w14:textId="267E3970" w:rsidR="00171C5B" w:rsidRPr="008F5899" w:rsidRDefault="00171C5B" w:rsidP="007A70F1">
      <w:pPr>
        <w:pStyle w:val="ijecsauthor"/>
        <w:pBdr>
          <w:bottom w:val="none" w:sz="0" w:space="0" w:color="auto"/>
        </w:pBdr>
        <w:spacing w:line="276" w:lineRule="auto"/>
        <w:rPr>
          <w:lang w:val="en-AU"/>
        </w:rPr>
      </w:pPr>
      <w:r w:rsidRPr="008F5899">
        <w:rPr>
          <w:lang w:val="vi-VN"/>
        </w:rPr>
        <w:t xml:space="preserve">School </w:t>
      </w:r>
      <w:r w:rsidRPr="008F5899">
        <w:rPr>
          <w:lang w:val="en-AU"/>
        </w:rPr>
        <w:t xml:space="preserve">of Business, </w:t>
      </w:r>
      <w:r w:rsidR="00045EAA" w:rsidRPr="008F5899">
        <w:rPr>
          <w:lang w:val="en-AU"/>
        </w:rPr>
        <w:t>HCMC</w:t>
      </w:r>
      <w:r w:rsidRPr="008F5899">
        <w:rPr>
          <w:lang w:val="en-AU"/>
        </w:rPr>
        <w:t xml:space="preserve"> International University</w:t>
      </w:r>
      <w:r w:rsidR="00045EAA" w:rsidRPr="008F5899">
        <w:rPr>
          <w:lang w:val="en-AU"/>
        </w:rPr>
        <w:t>, Vietnam</w:t>
      </w:r>
    </w:p>
    <w:p w14:paraId="137FDAE9" w14:textId="68020ED7" w:rsidR="00171C5B" w:rsidRPr="008F5899" w:rsidRDefault="00171C5B" w:rsidP="007A70F1">
      <w:pPr>
        <w:pStyle w:val="ijecsauthor"/>
        <w:pBdr>
          <w:bottom w:val="none" w:sz="0" w:space="0" w:color="auto"/>
        </w:pBdr>
        <w:spacing w:line="276" w:lineRule="auto"/>
        <w:rPr>
          <w:lang w:val="en-AU"/>
        </w:rPr>
      </w:pPr>
      <w:r w:rsidRPr="008F5899">
        <w:rPr>
          <w:lang w:val="en-AU"/>
        </w:rPr>
        <w:t>Vietnam National University Ho Chi Minh City</w:t>
      </w:r>
      <w:r w:rsidR="00045EAA" w:rsidRPr="008F5899">
        <w:rPr>
          <w:lang w:val="en-AU"/>
        </w:rPr>
        <w:t>, Vietnam</w:t>
      </w:r>
    </w:p>
    <w:p w14:paraId="2DAD6395" w14:textId="7AF7CCB4" w:rsidR="000175A2" w:rsidRPr="008F5899" w:rsidRDefault="00B34506" w:rsidP="007A70F1">
      <w:pPr>
        <w:pStyle w:val="ijecsauthor"/>
        <w:pBdr>
          <w:bottom w:val="none" w:sz="0" w:space="0" w:color="auto"/>
        </w:pBdr>
        <w:spacing w:line="276" w:lineRule="auto"/>
      </w:pPr>
      <w:r w:rsidRPr="008F5899">
        <w:t>nmkhoa.69@gmail.com</w:t>
      </w:r>
    </w:p>
    <w:p w14:paraId="655E7650" w14:textId="77777777" w:rsidR="00DF27A1" w:rsidRPr="008F5899" w:rsidRDefault="00DF27A1" w:rsidP="007A70F1">
      <w:pPr>
        <w:pStyle w:val="Authorcustom"/>
        <w:pBdr>
          <w:bottom w:val="single" w:sz="6" w:space="1" w:color="auto"/>
        </w:pBdr>
        <w:snapToGrid w:val="0"/>
        <w:spacing w:line="276" w:lineRule="auto"/>
      </w:pPr>
    </w:p>
    <w:p w14:paraId="01B6BCC3" w14:textId="2A863810" w:rsidR="00FA24DB" w:rsidRPr="008F5899" w:rsidRDefault="002B5EAC" w:rsidP="00F25F9F">
      <w:pPr>
        <w:pStyle w:val="1"/>
        <w:rPr>
          <w:lang w:val="en-AU"/>
        </w:rPr>
      </w:pPr>
      <w:r w:rsidRPr="008F5899">
        <w:t>ABSTRACT</w:t>
      </w:r>
    </w:p>
    <w:p w14:paraId="08BCDF3A" w14:textId="07D2CC88" w:rsidR="00B47917" w:rsidRPr="008F5899" w:rsidRDefault="00FA24DB" w:rsidP="007A70F1">
      <w:pPr>
        <w:pBdr>
          <w:bottom w:val="single" w:sz="4" w:space="1" w:color="auto"/>
        </w:pBdr>
        <w:snapToGrid w:val="0"/>
        <w:spacing w:line="276" w:lineRule="auto"/>
        <w:ind w:firstLine="476"/>
        <w:rPr>
          <w:lang w:val="en-AU"/>
        </w:rPr>
      </w:pPr>
      <w:r w:rsidRPr="008F5899">
        <w:t>Th</w:t>
      </w:r>
      <w:r w:rsidR="0079127A" w:rsidRPr="008F5899">
        <w:t>is</w:t>
      </w:r>
      <w:r w:rsidRPr="008F5899">
        <w:t xml:space="preserve"> paper </w:t>
      </w:r>
      <w:r w:rsidR="0079127A" w:rsidRPr="008F5899">
        <w:t>aims</w:t>
      </w:r>
      <w:r w:rsidRPr="008F5899">
        <w:t xml:space="preserve"> to understand </w:t>
      </w:r>
      <w:r w:rsidR="00C70FB9" w:rsidRPr="008F5899">
        <w:t xml:space="preserve">the </w:t>
      </w:r>
      <w:r w:rsidRPr="008F5899">
        <w:t>determinants of Vietnamese shoppers’ perceived value and their shopping intention toward</w:t>
      </w:r>
      <w:r w:rsidR="0099688C" w:rsidRPr="008F5899">
        <w:t>s</w:t>
      </w:r>
      <w:r w:rsidRPr="008F5899">
        <w:t xml:space="preserve"> </w:t>
      </w:r>
      <w:r w:rsidR="007E3A1D" w:rsidRPr="008F5899">
        <w:t>omnichannel</w:t>
      </w:r>
      <w:r w:rsidRPr="008F5899">
        <w:t xml:space="preserve">. </w:t>
      </w:r>
      <w:r w:rsidR="0079127A" w:rsidRPr="008F5899">
        <w:t xml:space="preserve">First, </w:t>
      </w:r>
      <w:r w:rsidRPr="008F5899">
        <w:t>this paper examine</w:t>
      </w:r>
      <w:r w:rsidR="0079127A" w:rsidRPr="008F5899">
        <w:t>s</w:t>
      </w:r>
      <w:r w:rsidRPr="008F5899">
        <w:t xml:space="preserve"> factors affecting customers’ perceived value of </w:t>
      </w:r>
      <w:r w:rsidR="007E3A1D" w:rsidRPr="008F5899">
        <w:t>omnichannel</w:t>
      </w:r>
      <w:r w:rsidRPr="008F5899">
        <w:t xml:space="preserve"> and identif</w:t>
      </w:r>
      <w:r w:rsidR="00C70FB9" w:rsidRPr="008F5899">
        <w:t>ies</w:t>
      </w:r>
      <w:r w:rsidRPr="008F5899">
        <w:t xml:space="preserve"> predictors of these factors. Second, it examines the association between customers’ perceived value and their shopping intention toward</w:t>
      </w:r>
      <w:r w:rsidR="0099688C" w:rsidRPr="008F5899">
        <w:t>s</w:t>
      </w:r>
      <w:r w:rsidRPr="008F5899">
        <w:t xml:space="preserve"> </w:t>
      </w:r>
      <w:r w:rsidR="007E3A1D" w:rsidRPr="008F5899">
        <w:t>omnichannel</w:t>
      </w:r>
      <w:r w:rsidRPr="008F5899">
        <w:t xml:space="preserve"> retailing. </w:t>
      </w:r>
      <w:r w:rsidR="0079127A" w:rsidRPr="008F5899">
        <w:t>In doing</w:t>
      </w:r>
      <w:r w:rsidRPr="008F5899">
        <w:t xml:space="preserve"> so, this study utilize</w:t>
      </w:r>
      <w:r w:rsidR="0079127A" w:rsidRPr="008F5899">
        <w:t>s</w:t>
      </w:r>
      <w:r w:rsidRPr="008F5899">
        <w:t xml:space="preserve"> quantitative research </w:t>
      </w:r>
      <w:r w:rsidR="009D344E" w:rsidRPr="008F5899">
        <w:t xml:space="preserve">by means of </w:t>
      </w:r>
      <w:r w:rsidRPr="008F5899">
        <w:t xml:space="preserve">a survey of 225 </w:t>
      </w:r>
      <w:r w:rsidR="007E3A1D" w:rsidRPr="008F5899">
        <w:t>omnichannel</w:t>
      </w:r>
      <w:r w:rsidRPr="008F5899">
        <w:t xml:space="preserve"> shoppers in </w:t>
      </w:r>
      <w:r w:rsidR="00C70FB9" w:rsidRPr="008F5899">
        <w:t xml:space="preserve">the </w:t>
      </w:r>
      <w:r w:rsidRPr="008F5899">
        <w:t>electronic</w:t>
      </w:r>
      <w:r w:rsidR="00C70FB9" w:rsidRPr="008F5899">
        <w:t>s</w:t>
      </w:r>
      <w:r w:rsidRPr="008F5899">
        <w:t xml:space="preserve"> retail industry in Ho Chi Minh </w:t>
      </w:r>
      <w:r w:rsidR="00C70FB9" w:rsidRPr="008F5899">
        <w:t>C</w:t>
      </w:r>
      <w:r w:rsidRPr="008F5899">
        <w:t xml:space="preserve">ity. Exploratory factor analysis, confirmatory factor analysis, and structural equation models </w:t>
      </w:r>
      <w:r w:rsidR="0079127A" w:rsidRPr="008F5899">
        <w:t>are</w:t>
      </w:r>
      <w:r w:rsidRPr="008F5899">
        <w:t xml:space="preserve"> employed to analyze the data. The finding</w:t>
      </w:r>
      <w:r w:rsidR="00C70FB9" w:rsidRPr="008F5899">
        <w:t>s</w:t>
      </w:r>
      <w:r w:rsidRPr="008F5899">
        <w:t xml:space="preserve"> show that compatibility and perceived risk ha</w:t>
      </w:r>
      <w:r w:rsidR="0079127A" w:rsidRPr="008F5899">
        <w:t>ve</w:t>
      </w:r>
      <w:r w:rsidRPr="008F5899">
        <w:t xml:space="preserve"> </w:t>
      </w:r>
      <w:r w:rsidR="0079127A" w:rsidRPr="008F5899">
        <w:t xml:space="preserve">a </w:t>
      </w:r>
      <w:r w:rsidRPr="008F5899">
        <w:t>significant association with perceived value</w:t>
      </w:r>
      <w:r w:rsidR="00C70FB9" w:rsidRPr="008F5899">
        <w:t xml:space="preserve">; </w:t>
      </w:r>
      <w:r w:rsidR="00816A32" w:rsidRPr="008F5899">
        <w:t>that the p</w:t>
      </w:r>
      <w:r w:rsidRPr="008F5899">
        <w:t xml:space="preserve">redictors of perceived risk </w:t>
      </w:r>
      <w:r w:rsidR="00816A32" w:rsidRPr="008F5899">
        <w:t xml:space="preserve">are </w:t>
      </w:r>
      <w:r w:rsidRPr="008F5899">
        <w:t>consistency, flexibility, and personalization</w:t>
      </w:r>
      <w:r w:rsidR="00816A32" w:rsidRPr="008F5899">
        <w:t>; and that the p</w:t>
      </w:r>
      <w:r w:rsidRPr="008F5899">
        <w:t xml:space="preserve">redictor of compatibility </w:t>
      </w:r>
      <w:r w:rsidR="0079127A" w:rsidRPr="008F5899">
        <w:t>is</w:t>
      </w:r>
      <w:r w:rsidRPr="008F5899">
        <w:t xml:space="preserve"> consistency. In addition, perceived value ha</w:t>
      </w:r>
      <w:r w:rsidR="0079127A" w:rsidRPr="008F5899">
        <w:t>s</w:t>
      </w:r>
      <w:r w:rsidRPr="008F5899">
        <w:t xml:space="preserve"> </w:t>
      </w:r>
      <w:r w:rsidR="0079127A" w:rsidRPr="008F5899">
        <w:t xml:space="preserve">a </w:t>
      </w:r>
      <w:r w:rsidRPr="008F5899">
        <w:t xml:space="preserve">positive association with shopping intention. This paper </w:t>
      </w:r>
      <w:r w:rsidR="00521158" w:rsidRPr="008F5899">
        <w:t>supports</w:t>
      </w:r>
      <w:r w:rsidRPr="008F5899">
        <w:t xml:space="preserve"> the current knowledge of </w:t>
      </w:r>
      <w:r w:rsidR="007E3A1D" w:rsidRPr="008F5899">
        <w:t>omnichannel</w:t>
      </w:r>
      <w:r w:rsidRPr="008F5899">
        <w:t xml:space="preserve"> retailing and extends </w:t>
      </w:r>
      <w:r w:rsidR="00521158" w:rsidRPr="008F5899">
        <w:t xml:space="preserve">the </w:t>
      </w:r>
      <w:r w:rsidRPr="008F5899">
        <w:t xml:space="preserve">research framework by providing contextual determinants from Vietnam. Practical implications are provided to practitioners for </w:t>
      </w:r>
      <w:r w:rsidR="00A46BE9" w:rsidRPr="008F5899">
        <w:t xml:space="preserve">implementing </w:t>
      </w:r>
      <w:r w:rsidRPr="008F5899">
        <w:t xml:space="preserve">and maintaining successful </w:t>
      </w:r>
      <w:r w:rsidR="007E3A1D" w:rsidRPr="008F5899">
        <w:t>omnichannel</w:t>
      </w:r>
      <w:r w:rsidRPr="008F5899">
        <w:t xml:space="preserve"> adoption.</w:t>
      </w:r>
    </w:p>
    <w:p w14:paraId="21ABB40D" w14:textId="1A057AB6" w:rsidR="00CF525A" w:rsidRPr="007A70F1" w:rsidRDefault="00B47917" w:rsidP="007A70F1">
      <w:pPr>
        <w:pBdr>
          <w:bottom w:val="single" w:sz="4" w:space="1" w:color="auto"/>
        </w:pBdr>
        <w:snapToGrid w:val="0"/>
        <w:spacing w:beforeLines="100" w:before="240" w:after="100" w:afterAutospacing="1" w:line="276" w:lineRule="auto"/>
        <w:rPr>
          <w:rFonts w:eastAsia="新細明體" w:cs="Times New Roman"/>
          <w:szCs w:val="20"/>
          <w:lang w:val="en-AU" w:eastAsia="zh-TW"/>
        </w:rPr>
      </w:pPr>
      <w:r w:rsidRPr="008F5899">
        <w:rPr>
          <w:b/>
          <w:bCs/>
        </w:rPr>
        <w:t>Keywords:</w:t>
      </w:r>
      <w:r w:rsidRPr="008F5899">
        <w:t xml:space="preserve"> </w:t>
      </w:r>
      <w:r w:rsidR="007E3A1D" w:rsidRPr="008F5899">
        <w:t>Omnichannel</w:t>
      </w:r>
      <w:r w:rsidRPr="008F5899">
        <w:t xml:space="preserve"> shopping</w:t>
      </w:r>
      <w:r w:rsidR="00670177" w:rsidRPr="008F5899">
        <w:rPr>
          <w:lang w:val="vi-VN"/>
        </w:rPr>
        <w:t>,</w:t>
      </w:r>
      <w:r w:rsidRPr="008F5899">
        <w:t xml:space="preserve"> </w:t>
      </w:r>
      <w:r w:rsidR="00837E52" w:rsidRPr="008F5899">
        <w:t>P</w:t>
      </w:r>
      <w:r w:rsidRPr="008F5899">
        <w:t>erceived value</w:t>
      </w:r>
      <w:r w:rsidR="00670177" w:rsidRPr="008F5899">
        <w:rPr>
          <w:lang w:val="vi-VN"/>
        </w:rPr>
        <w:t>,</w:t>
      </w:r>
      <w:r w:rsidR="00837E52" w:rsidRPr="008F5899">
        <w:t xml:space="preserve"> Shopping intention</w:t>
      </w:r>
      <w:r w:rsidR="00670177" w:rsidRPr="008F5899">
        <w:rPr>
          <w:lang w:val="vi-VN"/>
        </w:rPr>
        <w:t>,</w:t>
      </w:r>
      <w:r w:rsidR="007E3A1D" w:rsidRPr="008F5899">
        <w:t xml:space="preserve"> </w:t>
      </w:r>
      <w:r w:rsidR="00837E52" w:rsidRPr="008F5899">
        <w:rPr>
          <w:rFonts w:eastAsia="新細明體" w:cs="Times New Roman"/>
          <w:szCs w:val="20"/>
          <w:lang w:val="vi-VN" w:eastAsia="zh-TW"/>
        </w:rPr>
        <w:t>Electronic retail industry</w:t>
      </w:r>
      <w:r w:rsidR="00670177" w:rsidRPr="008F5899">
        <w:rPr>
          <w:rFonts w:eastAsia="新細明體" w:cs="Times New Roman"/>
          <w:szCs w:val="20"/>
          <w:lang w:val="vi-VN" w:eastAsia="zh-TW"/>
        </w:rPr>
        <w:t>,</w:t>
      </w:r>
      <w:r w:rsidR="00837E52" w:rsidRPr="008F5899">
        <w:rPr>
          <w:rFonts w:eastAsia="新細明體" w:cs="Times New Roman"/>
          <w:szCs w:val="20"/>
          <w:lang w:val="vi-VN" w:eastAsia="zh-TW"/>
        </w:rPr>
        <w:t xml:space="preserve"> Vietnam</w:t>
      </w:r>
    </w:p>
    <w:p w14:paraId="6A64939E" w14:textId="39A5ED6B" w:rsidR="00A447A4" w:rsidRPr="008F5899" w:rsidRDefault="00B47917" w:rsidP="00F25F9F">
      <w:pPr>
        <w:pStyle w:val="1"/>
      </w:pPr>
      <w:r w:rsidRPr="008F5899">
        <w:t>1. INTRODUCTION</w:t>
      </w:r>
    </w:p>
    <w:p w14:paraId="4A749BA0" w14:textId="391B9F66" w:rsidR="00A447A4" w:rsidRPr="008F5899" w:rsidRDefault="00B47917" w:rsidP="007A70F1">
      <w:pPr>
        <w:snapToGrid w:val="0"/>
        <w:spacing w:line="276" w:lineRule="auto"/>
        <w:ind w:firstLine="476"/>
      </w:pPr>
      <w:r w:rsidRPr="008F5899">
        <w:t xml:space="preserve">With the advancement of technology, especially mobile e-commerce, the retailing landscape has continued to </w:t>
      </w:r>
      <w:r w:rsidR="00143451" w:rsidRPr="008F5899">
        <w:t>evolve</w:t>
      </w:r>
      <w:r w:rsidRPr="008F5899">
        <w:t xml:space="preserve">, leading to </w:t>
      </w:r>
      <w:r w:rsidR="00521158" w:rsidRPr="008F5899">
        <w:t xml:space="preserve">a </w:t>
      </w:r>
      <w:r w:rsidR="00DA1A08" w:rsidRPr="008F5899">
        <w:t xml:space="preserve">major </w:t>
      </w:r>
      <w:r w:rsidRPr="008F5899">
        <w:t xml:space="preserve">shift in customers’ shopping intention behavior </w:t>
      </w:r>
      <w:r w:rsidRPr="008F5899">
        <w:fldChar w:fldCharType="begin" w:fldLock="1"/>
      </w:r>
      <w:r w:rsidR="006E7086" w:rsidRPr="008F5899">
        <w:instrText>ADDIN CSL_CITATION {"citationItems":[{"id":"ITEM-1","itemData":{"DOI":"10.1016/j.jretai.2015.02.005","ISSN":"00224359","abstract":"The world of retailing has changed dramatically in the past decade. The advent of the online channel and new additional digital channels such as mobile channels and social media have changed retail business models, the execution of the retail mix, and shopper behavior. Whereas multi-channel was in vogue in the last decade in retailing, we now observe a move to so-called omni-channel retailing. Omni-channel retailing is taking a broader perspective on channels and how shoppers are influenced and move through channels in their search and buying process. We discuss this development conceptually and subsequently discuss existing research in this multi-channel retailing. We also introduce the articles in this special issue on multi-channel retailing and position these articles in the new omni-channel movement. We end with putting forward a research agenda to further guide future research in this area.","author":[{"dropping-particle":"","family":"Verhoef","given":"Peter C.","non-dropping-particle":"","parse-names":false,"suffix":""},{"dropping-particle":"","family":"Kannan","given":"P. K.","non-dropping-particle":"","parse-names":false,"suffix":""},{"dropping-particle":"","family":"Inman","given":"J. Jeffrey","non-dropping-particle":"","parse-names":false,"suffix":""}],"container-title":"Journal of Retailing","id":"ITEM-1","issue":"2","issued":{"date-parts":[["2015"]]},"page":"174-181","publisher":"New York University","title":"From Multi-Channel Retailing to Omni-Channel Retailing. Introduction to the Special Issue on Multi-Channel Retailing.","type":"article-journal","volume":"91"},"uris":["http://www.mendeley.com/documents/?uuid=8618b820-3f4e-498b-81ec-ef015b7af596"]}],"mendeley":{"formattedCitation":"[1]","plainTextFormattedCitation":"[1]","previouslyFormattedCitation":"[1]"},"properties":{"noteIndex":0},"schema":"https://github.com/citation-style-language/schema/raw/master/csl-citation.json"}</w:instrText>
      </w:r>
      <w:r w:rsidRPr="008F5899">
        <w:fldChar w:fldCharType="separate"/>
      </w:r>
      <w:r w:rsidR="006E7086" w:rsidRPr="008F5899">
        <w:t>[1]</w:t>
      </w:r>
      <w:r w:rsidRPr="008F5899">
        <w:fldChar w:fldCharType="end"/>
      </w:r>
      <w:r w:rsidRPr="008F5899">
        <w:t xml:space="preserve">. </w:t>
      </w:r>
      <w:r w:rsidR="0099688C" w:rsidRPr="008F5899">
        <w:t>S</w:t>
      </w:r>
      <w:r w:rsidRPr="008F5899">
        <w:t xml:space="preserve">pecifically, customers now expect to have </w:t>
      </w:r>
      <w:r w:rsidR="00521158" w:rsidRPr="008F5899">
        <w:t xml:space="preserve">a </w:t>
      </w:r>
      <w:r w:rsidRPr="008F5899">
        <w:t>seamless experience across all channels that appear in their shopping journey</w:t>
      </w:r>
      <w:r w:rsidR="00A447A4" w:rsidRPr="008F5899">
        <w:t xml:space="preserve"> </w:t>
      </w:r>
      <w:r w:rsidRPr="008F5899">
        <w:fldChar w:fldCharType="begin" w:fldLock="1"/>
      </w:r>
      <w:r w:rsidR="006E7086" w:rsidRPr="008F5899">
        <w:instrText>ADDIN CSL_CITATION {"citationItems":[{"id":"ITEM-1","itemData":{"DOI":"10.3389/fpsyg.2016.01117","ISSN":"16641078","PMID":"27516749","abstract":"The advance of the Internet and new technologies over the last decade has transformed the retailing panorama. More and more channels are emerging, causing consumers to change their habits and shopping behavior. An omnichannel strategy is a form of retailing that, by enabling real interaction, allows customers to shop across channels anywhere and at any time, thereby providing them with a unique, complete, and seamless shopping experience that breaks down the barriers between channels. This paper aims to identify the factors that influence omnichannel consumers' behavior through their acceptance of and intention to use new technologies during the shopping process. To this end, an original model was developed to explain omnichannel shopping behavior based on the variables used in the UTAUT2 model and two additional factors: personal innovativeness and perceived security. The model was tested with a sample of 628 Spanish customers of the store Zara who had used at least two channels during their most recent shopping journey. The results indicate that the key determinants of purchase intention in an omnichannel context are, in order of importance: personal innovativeness, effort expectancy, and performance expectancy. The theoretical and managerial implications are discussed.","author":[{"dropping-particle":"","family":"Juaneda-Ayensa","given":"Emma","non-dropping-particle":"","parse-names":false,"suffix":""},{"dropping-particle":"","family":"Mosquera","given":"Ana","non-dropping-particle":"","parse-names":false,"suffix":""},{"dropping-particle":"","family":"Murillo","given":"Yolanda Sierra","non-dropping-particle":"","parse-names":false,"suffix":""}],"container-title":"Frontiers in Psychology","id":"ITEM-1","issue":"JUL","issued":{"date-parts":[["2016"]]},"page":"1-11","title":"Omnichannel customer behavior: Key drivers of technology acceptance and use and their effects on purchase intention","type":"article-journal","volume":"7"},"uris":["http://www.mendeley.com/documents/?uuid=4ffd92ff-52c0-4735-a31a-50d8f1126480"]},{"id":"ITEM-2","itemData":{"DOI":"10.1016/j.intmar.2008.10.005","ISSN":"10949968","abstract":"Multichannel customer management is \"the design, deployment, and evaluation of channels to enhance customer value through effective customer acquisition, retention, and development\" (Neslin, Scott A., D. Grewal, R. Leghorn, V. Shankar, M. L. Teerling, J. S. Thomas, P. C. Verhoef (2006), Challenges and Opportunities in Multichannel Management. Journal of Service Research 9(2) 95-113). Channels typically include the store, the Web, catalog, sales force, third party agency, call center and the like. In recent years, multichannel marketing has grown tremendously and is anticipated to grow even further. While we have developed a good understanding of certain issues such as the relative value of a multichannel customer over a single channel customer, several research and managerial questions still remain. We offer an overview of these emerging issues, present our future outlook, and suggest important avenues for future research. © 2008 Direct Marketing Educational Foundation, Inc.","author":[{"dropping-particle":"","family":"Neslin","given":"Scott A.","non-dropping-particle":"","parse-names":false,"suffix":""},{"dropping-particle":"","family":"Shankar","given":"Venkatesh","non-dropping-particle":"","parse-names":false,"suffix":""}],"container-title":"Journal of Interactive Marketing","id":"ITEM-2","issue":"1","issued":{"date-parts":[["2009"]]},"page":"70-81","publisher":"Direct Marketing Educational Foundation, Inc.","title":"Key Issues in Multichannel Customer Management: Current Knowledge and Future Directions","type":"article-journal","volume":"23"},"uris":["http://www.mendeley.com/documents/?uuid=b4e147e4-f7ff-4705-970c-55b3523281d5"]}],"mendeley":{"formattedCitation":"[2], [3]","plainTextFormattedCitation":"[2], [3]","previouslyFormattedCitation":"[2], [3]"},"properties":{"noteIndex":0},"schema":"https://github.com/citation-style-language/schema/raw/master/csl-citation.json"}</w:instrText>
      </w:r>
      <w:r w:rsidRPr="008F5899">
        <w:fldChar w:fldCharType="separate"/>
      </w:r>
      <w:r w:rsidR="006E7086" w:rsidRPr="008F5899">
        <w:t>[2,</w:t>
      </w:r>
      <w:r w:rsidR="004D0CD3">
        <w:t xml:space="preserve"> </w:t>
      </w:r>
      <w:r w:rsidR="006E7086" w:rsidRPr="008F5899">
        <w:t>3]</w:t>
      </w:r>
      <w:r w:rsidRPr="008F5899">
        <w:fldChar w:fldCharType="end"/>
      </w:r>
      <w:r w:rsidR="00A447A4" w:rsidRPr="008F5899">
        <w:t xml:space="preserve">. </w:t>
      </w:r>
      <w:r w:rsidR="00521158" w:rsidRPr="008F5899">
        <w:t>C</w:t>
      </w:r>
      <w:r w:rsidR="00A447A4" w:rsidRPr="008F5899">
        <w:t xml:space="preserve">ross-channel integration offers the benefits of </w:t>
      </w:r>
      <w:r w:rsidR="00A46BE9" w:rsidRPr="008F5899">
        <w:t xml:space="preserve">a </w:t>
      </w:r>
      <w:r w:rsidR="00A447A4" w:rsidRPr="008F5899">
        <w:t xml:space="preserve">reduction in data mismatch and enhancement </w:t>
      </w:r>
      <w:r w:rsidR="00A447A4" w:rsidRPr="008F5899">
        <w:lastRenderedPageBreak/>
        <w:t xml:space="preserve">of </w:t>
      </w:r>
      <w:r w:rsidR="0099688C" w:rsidRPr="008F5899">
        <w:t xml:space="preserve">shopping </w:t>
      </w:r>
      <w:r w:rsidR="00A447A4" w:rsidRPr="008F5899">
        <w:t xml:space="preserve">experience. Given these benefits, in recent years, many retailers </w:t>
      </w:r>
      <w:r w:rsidR="00521158" w:rsidRPr="008F5899">
        <w:t xml:space="preserve">have been </w:t>
      </w:r>
      <w:r w:rsidR="00A447A4" w:rsidRPr="008F5899">
        <w:t xml:space="preserve">shifting towards </w:t>
      </w:r>
      <w:r w:rsidR="00521158" w:rsidRPr="008F5899">
        <w:t xml:space="preserve">an </w:t>
      </w:r>
      <w:r w:rsidR="007E3A1D" w:rsidRPr="008F5899">
        <w:t>omnichannel</w:t>
      </w:r>
      <w:r w:rsidR="00A447A4" w:rsidRPr="008F5899">
        <w:t xml:space="preserve"> strategy </w:t>
      </w:r>
      <w:r w:rsidR="00A447A4"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mendeley":{"formattedCitation":"[4]","plainTextFormattedCitation":"[4]","previouslyFormattedCitation":"[4]"},"properties":{"noteIndex":0},"schema":"https://github.com/citation-style-language/schema/raw/master/csl-citation.json"}</w:instrText>
      </w:r>
      <w:r w:rsidR="00A447A4" w:rsidRPr="008F5899">
        <w:fldChar w:fldCharType="separate"/>
      </w:r>
      <w:r w:rsidR="006E7086" w:rsidRPr="008F5899">
        <w:t>[4]</w:t>
      </w:r>
      <w:r w:rsidR="00A447A4" w:rsidRPr="008F5899">
        <w:fldChar w:fldCharType="end"/>
      </w:r>
      <w:r w:rsidR="00A447A4" w:rsidRPr="008F5899">
        <w:t xml:space="preserve">. </w:t>
      </w:r>
      <w:r w:rsidR="007E3A1D" w:rsidRPr="008F5899">
        <w:t>Omnichannel</w:t>
      </w:r>
      <w:r w:rsidR="00A447A4" w:rsidRPr="008F5899">
        <w:t xml:space="preserve"> retailing is characterized as the integration of all traditional channels into one system, which encourages consumers not only to buy products through these channels, but also to connect from everywhere and at any time with brands, to provide them with an exclusive, full and seamless shopping experience that breaks the boundaries between physical and virtual shops </w:t>
      </w:r>
      <w:r w:rsidR="00A447A4" w:rsidRPr="008F5899">
        <w:fldChar w:fldCharType="begin" w:fldLock="1"/>
      </w:r>
      <w:r w:rsidR="006E7086" w:rsidRPr="008F5899">
        <w:instrText>ADDIN CSL_CITATION {"citationItems":[{"id":"ITEM-1","itemData":{"DOI":"10.1016/j.jretconser.2015.08.001","ISSN":"09696989","abstract":"Business experts have enthusiastically projected a seamless, retail world where customers can shop across channels, anywhere and at any time. This type of multiple channel retailing is often referred to as Omni-Channel Retailing. Within academia, by contrast, there have been proportionately fewer attempts to systematically categorize the diversity of multiple channel retailing that currently exists. Hence, the concepts Multi-, Cross-, and Omni-Channel are used indistinctly. This article proposes a categorization of Multi-, Cross-, and Omni-Channel Retailing for retailers and retailing by means of a literature review, a taxonomy of multiple channel retailing, a literature classification table, and by way of illustration, a mobile Click and Collect shop.","author":[{"dropping-particle":"","family":"Beck","given":"Norbert","non-dropping-particle":"","parse-names":false,"suffix":""},{"dropping-particle":"","family":"Rygl","given":"David","non-dropping-particle":"","parse-names":false,"suffix":""}],"container-title":"Journal of Retailing and Consumer Services","id":"ITEM-1","issued":{"date-parts":[["2015"]]},"page":"170-178","publisher":"Elsevier","title":"Categorization of multiple channel retailing in Multi-, Cross-, and Omni-Channel Retailing for retailers and retailing","type":"article-journal","volume":"27"},"uris":["http://www.mendeley.com/documents/?uuid=8f3a489c-972a-4452-be9f-4906d5c79bb7"]},{"id":"ITEM-2","itemData":{"DOI":"10.13140/2.1.1802.4967","abstract":"The continuously changing retail practices and consumer behavioural patterns mainly attributed to the wide diffusion and adoption of innovative technologies and applications for retail purposes, call for research initiatives that should investigate this topic through multiple perspectives and approaches. The paper provides a thorough literature review and implications for research and practice on the evolving retailing landscape, emphasizing on the transformation of multichannel to omnichannel retailing. Multidisciplinary research approach mainly positioned on the Marketing, Electronic Commerce and Information Systems domains is adopted aiming to explore the crucial role of Information and Communication Technologies (ICT) in current business and consumer practices. The review of the literature is mainly displayed in a chronological sequence in accordance to multichannel-omnichannel concepts, so as to highlight the evolution of the research attempts and corresponding business initiatives on that topic and provide an integrated view of the available research insights. Also, it is attempted to present, discuss and synthesize available definitions, terms and concepts in order to further clarify the critical issues derived through the various disciplines/domains that are actively involved in that topic. A collection of relevant research calls, along with corresponding practical implications derived through the review of the existing literature, are thoroughly discussed.","author":[{"dropping-particle":"","family":"Lazaris","given":"Chris","non-dropping-particle":"","parse-names":false,"suffix":""},{"dropping-particle":"","family":"Vrechopoulos","given":"Adam","non-dropping-particle":"","parse-names":false,"suffix":""}],"container-title":"2nd International Conference on Contemporary Marketing Issues, (ICCMI), 18-20 June","id":"ITEM-2","issue":"October","issued":{"date-parts":[["2014"]]},"title":"From Multichannel to “Omnichannel” Retailing: Review of the Literature and Calls for Research","type":"article-journal"},"uris":["http://www.mendeley.com/documents/?uuid=20f815e7-62e0-49fd-86a2-0005565b812c"]},{"id":"ITEM-3","itemData":{"DOI":"10.1016/j.jretai.2015.02.005","ISSN":"00224359","abstract":"The world of retailing has changed dramatically in the past decade. The advent of the online channel and new additional digital channels such as mobile channels and social media have changed retail business models, the execution of the retail mix, and shopper behavior. Whereas multi-channel was in vogue in the last decade in retailing, we now observe a move to so-called omni-channel retailing. Omni-channel retailing is taking a broader perspective on channels and how shoppers are influenced and move through channels in their search and buying process. We discuss this development conceptually and subsequently discuss existing research in this multi-channel retailing. We also introduce the articles in this special issue on multi-channel retailing and position these articles in the new omni-channel movement. We end with putting forward a research agenda to further guide future research in this area.","author":[{"dropping-particle":"","family":"Verhoef","given":"Peter C.","non-dropping-particle":"","parse-names":false,"suffix":""},{"dropping-particle":"","family":"Kannan","given":"P. K.","non-dropping-particle":"","parse-names":false,"suffix":""},{"dropping-particle":"","family":"Inman","given":"J. Jeffrey","non-dropping-particle":"","parse-names":false,"suffix":""}],"container-title":"Journal of Retailing","id":"ITEM-3","issue":"2","issued":{"date-parts":[["2015"]]},"page":"174-181","publisher":"New York University","title":"From Multi-Channel Retailing to Omni-Channel Retailing. Introduction to the Special Issue on Multi-Channel Retailing.","type":"article-journal","volume":"91"},"uris":["http://www.mendeley.com/documents/?uuid=8618b820-3f4e-498b-81ec-ef015b7af596"]}],"mendeley":{"formattedCitation":"[1], [5], [6]","plainTextFormattedCitation":"[1], [5], [6]","previouslyFormattedCitation":"[1], [5], [6]"},"properties":{"noteIndex":0},"schema":"https://github.com/citation-style-language/schema/raw/master/csl-citation.json"}</w:instrText>
      </w:r>
      <w:r w:rsidR="00A447A4" w:rsidRPr="008F5899">
        <w:fldChar w:fldCharType="separate"/>
      </w:r>
      <w:r w:rsidR="006E7086" w:rsidRPr="008F5899">
        <w:t>[1,</w:t>
      </w:r>
      <w:r w:rsidR="004D0CD3">
        <w:t xml:space="preserve"> </w:t>
      </w:r>
      <w:r w:rsidR="006E7086" w:rsidRPr="008F5899">
        <w:t>5, 6]</w:t>
      </w:r>
      <w:r w:rsidR="00A447A4" w:rsidRPr="008F5899">
        <w:fldChar w:fldCharType="end"/>
      </w:r>
      <w:r w:rsidR="00A447A4" w:rsidRPr="008F5899">
        <w:t xml:space="preserve">. </w:t>
      </w:r>
      <w:r w:rsidR="00733DF7" w:rsidRPr="008F5899">
        <w:t>Distinct</w:t>
      </w:r>
      <w:r w:rsidR="00A447A4" w:rsidRPr="008F5899">
        <w:t xml:space="preserve"> from </w:t>
      </w:r>
      <w:r w:rsidR="003661E0" w:rsidRPr="008F5899">
        <w:t>multi-channel</w:t>
      </w:r>
      <w:r w:rsidR="00A447A4" w:rsidRPr="008F5899">
        <w:t xml:space="preserve"> retailing, which deploys different promotion and distribution systems for each channel, an </w:t>
      </w:r>
      <w:r w:rsidR="007E3A1D" w:rsidRPr="008F5899">
        <w:t>omnichannel</w:t>
      </w:r>
      <w:r w:rsidR="00A447A4" w:rsidRPr="008F5899">
        <w:t xml:space="preserve"> setting serves every user to assist their purchase, regardless of the platform concerned </w:t>
      </w:r>
      <w:r w:rsidR="00A447A4" w:rsidRPr="008F5899">
        <w:fldChar w:fldCharType="begin" w:fldLock="1"/>
      </w:r>
      <w:r w:rsidR="006E7086" w:rsidRPr="008F5899">
        <w:instrText>ADDIN CSL_CITATION {"citationItems":[{"id":"ITEM-1","itemData":{"DOI":"10.1016/j.elerap.2018.02.002","ISSN":"15674223","abstract":"In order to meet consumer expectations for consistent, uniform, integrated services and experiences across multiple retailing channels, many retailers have tried to create an omni-channel retailing environment through channel integration. This study investigates consumer responses in this new environment. We focus on consumer empowerment, which not only affects consumers’ perceived trust and satisfaction about their shopping experiences, but also influences their intention to purchase. Following the stimulus-organism-response (SOR) framework, we propose that channel integration promotes consumer empowerment, resulting in increased trust and satisfaction and improved consumer patronage intention. We empirically test the research framework using data collected from a major omni-channel retailer in China. Our results confirm the significant mediating effect of consumer empowerment and demonstrate consumers’ positive responses to channel integration. Our findings are also valuable for retailers to implement and evaluate their channel integration strategy.","author":[{"dropping-particle":"","family":"Zhang","given":"Min","non-dropping-particle":"","parse-names":false,"suffix":""},{"dropping-particle":"","family":"Ren","given":"Chengshang","non-dropping-particle":"","parse-names":false,"suffix":""},{"dropping-particle":"","family":"Wang","given":"G. Alan","non-dropping-particle":"","parse-names":false,"suffix":""},{"dropping-particle":"","family":"He","given":"Zhen","non-dropping-particle":"","parse-names":false,"suffix":""}],"container-title":"Electronic Commerce Research and Applications","id":"ITEM-1","issued":{"date-parts":[["2018"]]},"page":"181-193","title":"The impact of channel integration on consumer responses in omni-channel retailing: The mediating effect of consumer empowerment","type":"article-journal","volume":"28"},"uris":["http://www.mendeley.com/documents/?uuid=6d6c41ba-cdeb-41f6-b91a-da5357fd0377"]}],"mendeley":{"formattedCitation":"[7]","plainTextFormattedCitation":"[7]","previouslyFormattedCitation":"[7]"},"properties":{"noteIndex":0},"schema":"https://github.com/citation-style-language/schema/raw/master/csl-citation.json"}</w:instrText>
      </w:r>
      <w:r w:rsidR="00A447A4" w:rsidRPr="008F5899">
        <w:fldChar w:fldCharType="separate"/>
      </w:r>
      <w:r w:rsidR="006E7086" w:rsidRPr="008F5899">
        <w:t>[7]</w:t>
      </w:r>
      <w:r w:rsidR="00A447A4" w:rsidRPr="008F5899">
        <w:fldChar w:fldCharType="end"/>
      </w:r>
      <w:r w:rsidR="00A447A4" w:rsidRPr="008F5899">
        <w:t>.</w:t>
      </w:r>
    </w:p>
    <w:p w14:paraId="36FDDE2B" w14:textId="4259AE9A" w:rsidR="0051378E" w:rsidRPr="008F5899" w:rsidRDefault="007E3A1D" w:rsidP="007A70F1">
      <w:pPr>
        <w:snapToGrid w:val="0"/>
        <w:spacing w:beforeLines="50" w:before="120" w:line="276" w:lineRule="auto"/>
        <w:ind w:firstLine="476"/>
      </w:pPr>
      <w:r w:rsidRPr="008F5899">
        <w:t>Omnichannel</w:t>
      </w:r>
      <w:r w:rsidR="00A447A4" w:rsidRPr="008F5899">
        <w:t xml:space="preserve"> and its related issues </w:t>
      </w:r>
      <w:r w:rsidR="00733DF7" w:rsidRPr="008F5899">
        <w:t>have garnered</w:t>
      </w:r>
      <w:r w:rsidR="00A447A4" w:rsidRPr="008F5899">
        <w:t xml:space="preserve"> considerable interest and </w:t>
      </w:r>
      <w:r w:rsidR="00A46BE9" w:rsidRPr="008F5899">
        <w:t xml:space="preserve">were </w:t>
      </w:r>
      <w:r w:rsidR="00A447A4" w:rsidRPr="008F5899">
        <w:t xml:space="preserve">ranked third in </w:t>
      </w:r>
      <w:r w:rsidR="003E2466" w:rsidRPr="008F5899">
        <w:t xml:space="preserve">importance in a study of </w:t>
      </w:r>
      <w:r w:rsidR="00A447A4" w:rsidRPr="008F5899">
        <w:t xml:space="preserve">service research </w:t>
      </w:r>
      <w:r w:rsidR="00E4432C" w:rsidRPr="008F5899">
        <w:t>priorities</w:t>
      </w:r>
      <w:r w:rsidR="00A447A4" w:rsidRPr="008F5899">
        <w:t xml:space="preserve"> </w:t>
      </w:r>
      <w:r w:rsidR="00A447A4" w:rsidRPr="008F5899">
        <w:fldChar w:fldCharType="begin" w:fldLock="1"/>
      </w:r>
      <w:r w:rsidR="006E7086" w:rsidRPr="008F5899">
        <w:instrText>ADDIN CSL_CITATION {"citationItems":[{"id":"ITEM-1","itemData":{"DOI":"10.1177/1094670515576315","ISSN":"15527379","abstract":"The context in which service is delivered and experienced has, in many respects, fundamentally changed. For instance, advances in technology, especially information technology, are leading to a proliferation of revolutionary services and changing how customers serve themselves before, during, and after purchase. To understand this changing landscape, the authors engaged in an international and interdisciplinary research effort to identify research priorities that have the potential to advance the service field and benefit customers, organizations, and society. The priority-setting process was informed by roundtable discussions with researchers affiliated with service research centers and networks located around the world and resulted in the following 12 service research priorities:stimulating service innovation,facilitating servitization, service infusion, and solutions,understanding organization and employee issues relevant to successful service,developing service networks and systems,leveraging service design,using big data to advance service,understanding value creation,enhancing the service experience,improving well-being through transformative service,measuring and optimizing service performance and impact,understanding service in a global context, andleveraging technology to advance service. For each priority, the authors identified important specific service topics and related research questions. Then, through an online survey, service researchers assessed the subtopics’ perceived importance and the service field’s extant knowledge about them. Although all the priorities and related topics were deemed important, the results show that topics related to transformative service and measuring and optimizing service performance are particularly important for advancing the service field along with big data, which had the largest gap between importance and current knowledge of the field. The authors present key challenges that should be addressed to move the field forward and conclude with a discussion of the need for additional interdisciplinary research.","author":[{"dropping-particle":"","family":"Ostrom","given":"Amy L.","non-dropping-particle":"","parse-names":false,"suffix":""},{"dropping-particle":"","family":"Parasuraman","given":"A.","non-dropping-particle":"","parse-names":false,"suffix":""},{"dropping-particle":"","family":"Bowen","given":"David E.","non-dropping-particle":"","parse-names":false,"suffix":""},{"dropping-particle":"","family":"Patrício","given":"Lia","non-dropping-particle":"","parse-names":false,"suffix":""},{"dropping-particle":"","family":"Voss","given":"Christopher A.","non-dropping-particle":"","parse-names":false,"suffix":""}],"container-title":"Journal of Service Research","id":"ITEM-1","issue":"2","issued":{"date-parts":[["2015"]]},"page":"127-159","title":"Service Research Priorities in a Rapidly Changing Context","type":"article-journal","volume":"18"},"uris":["http://www.mendeley.com/documents/?uuid=8f8983c7-bb1a-4ca2-b83e-8d8ea3913bdd"]}],"mendeley":{"formattedCitation":"[8]","plainTextFormattedCitation":"[8]","previouslyFormattedCitation":"[8]"},"properties":{"noteIndex":0},"schema":"https://github.com/citation-style-language/schema/raw/master/csl-citation.json"}</w:instrText>
      </w:r>
      <w:r w:rsidR="00A447A4" w:rsidRPr="008F5899">
        <w:fldChar w:fldCharType="separate"/>
      </w:r>
      <w:r w:rsidR="006E7086" w:rsidRPr="008F5899">
        <w:t>[8]</w:t>
      </w:r>
      <w:r w:rsidR="00A447A4" w:rsidRPr="008F5899">
        <w:fldChar w:fldCharType="end"/>
      </w:r>
      <w:r w:rsidR="00A447A4" w:rsidRPr="008F5899">
        <w:t xml:space="preserve">. </w:t>
      </w:r>
      <w:r w:rsidR="0051378E" w:rsidRPr="008F5899">
        <w:t>S</w:t>
      </w:r>
      <w:r w:rsidR="00733DF7" w:rsidRPr="008F5899">
        <w:t>pecifically</w:t>
      </w:r>
      <w:r w:rsidR="00A447A4" w:rsidRPr="008F5899">
        <w:t xml:space="preserve">, major research on </w:t>
      </w:r>
      <w:r w:rsidRPr="008F5899">
        <w:t>omnichannel</w:t>
      </w:r>
      <w:r w:rsidR="00A447A4" w:rsidRPr="008F5899">
        <w:t xml:space="preserve"> retailing often </w:t>
      </w:r>
      <w:r w:rsidR="00C57BBD" w:rsidRPr="008F5899">
        <w:t xml:space="preserve">conducts </w:t>
      </w:r>
      <w:r w:rsidR="00A447A4" w:rsidRPr="008F5899">
        <w:t>analy</w:t>
      </w:r>
      <w:r w:rsidR="00C57BBD" w:rsidRPr="008F5899">
        <w:t>s</w:t>
      </w:r>
      <w:r w:rsidR="00A46BE9" w:rsidRPr="008F5899">
        <w:t>es</w:t>
      </w:r>
      <w:r w:rsidR="00A447A4" w:rsidRPr="008F5899">
        <w:t xml:space="preserve"> from a retailer standpoint</w:t>
      </w:r>
      <w:r w:rsidR="00733DF7" w:rsidRPr="008F5899">
        <w:t>, focusing on areas</w:t>
      </w:r>
      <w:r w:rsidR="00A447A4" w:rsidRPr="008F5899">
        <w:t xml:space="preserve"> such as channel integration effectiveness </w:t>
      </w:r>
      <w:r w:rsidR="00A447A4"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experience","type":"article-journal","volume":"109"},"uris":["http://www.mendeley.com/documents/?uuid=9659c7d1-148e-423b-9f65-f2651b5fe9b2"]},{"id":"ITEM-2","itemData":{"DOI":"10.1016/j.elerap.2018.02.002","ISSN":"15674223","abstract":"In order to meet consumer expectations for consistent, uniform, integrated services and experiences across multiple retailing channels, many retailers have tried to create an omni-channel retailing environment through channel integration. This study investigates consumer responses in this new environment. We focus on consumer empowerment, which not only affects consumers’ perceived trust and satisfaction about their shopping experiences, but also influences their intention to purchase. Following the stimulus-organism-response (SOR) framework, we propose that channel integration promotes consumer empowerment, resulting in increased trust and satisfaction and improved consumer patronage intention. We empirically test the research framework using data collected from a major omni-channel retailer in China. Our results confirm the significant mediating effect of consumer empowerment and demonstrate consumers’ positive responses to channel integration. Our findings are also valuable for retailers to implement and evaluate their channel integration strategy.","author":[{"dropping-particle":"","family":"Zhang","given":"Min","non-dropping-particle":"","parse-names":false,"suffix":""},{"dropping-particle":"","family":"Ren","given":"Chengshang","non-dropping-particle":"","parse-names":false,"suffix":""},{"dropping-particle":"","family":"Wang","given":"G. Alan","non-dropping-particle":"","parse-names":false,"suffix":""},{"dropping-particle":"","family":"He","given":"Zhen","non-dropping-particle":"","parse-names":false,"suffix":""}],"container-title":"Electronic Commerce Research and Applications","id":"ITEM-2","issued":{"date-parts":[["2018"]]},"page":"181-193","title":"The impact of channel integration on consumer responses in omni-channel retailing: The mediating effect of consumer empowerment","type":"article-journal","volume":"28"},"uris":["http://www.mendeley.com/documents/?uuid=6d6c41ba-cdeb-41f6-b91a-da5357fd0377"]}],"mendeley":{"formattedCitation":"[4], [7]","plainTextFormattedCitation":"[4], [7]","previouslyFormattedCitation":"[4], [7]"},"properties":{"noteIndex":0},"schema":"https://github.com/citation-style-language/schema/raw/master/csl-citation.json"}</w:instrText>
      </w:r>
      <w:r w:rsidR="00A447A4" w:rsidRPr="008F5899">
        <w:fldChar w:fldCharType="separate"/>
      </w:r>
      <w:r w:rsidR="006E7086" w:rsidRPr="008F5899">
        <w:t>[4, 7]</w:t>
      </w:r>
      <w:r w:rsidR="00A447A4" w:rsidRPr="008F5899">
        <w:fldChar w:fldCharType="end"/>
      </w:r>
      <w:r w:rsidR="00A447A4" w:rsidRPr="008F5899">
        <w:t xml:space="preserve"> and </w:t>
      </w:r>
      <w:r w:rsidRPr="008F5899">
        <w:t>omnichannel</w:t>
      </w:r>
      <w:r w:rsidR="00A447A4" w:rsidRPr="008F5899">
        <w:t xml:space="preserve"> logistics problems </w:t>
      </w:r>
      <w:r w:rsidR="00A447A4" w:rsidRPr="008F5899">
        <w:fldChar w:fldCharType="begin" w:fldLock="1"/>
      </w:r>
      <w:r w:rsidR="006F24FA" w:rsidRPr="008F5899">
        <w:instrText>ADDIN CSL_CITATION {"citationItems":[{"id":"ITEM-1","itemData":{"DOI":"10.1016/j.elerap.2019.100918","ISSN":"15674223","abstract":"The retail industry is accelerating the transition from multi-channel to omni-channel. A display showroom is a main mode of operation in omni-channel retailing. In this, consumers find products in an online channel, experience products and receive services in offline showrooms, and make a purchase by placing an order online or offline. In practice, the online channel (offline service) can be opened (invested in) by the manufacturer or the retailer. This paper explores the relevant issues by establishing and comparing four kinds of Stackelberg game models: (1) the manufacturer simultaneously opens an online channel and invests in the offline service (MM mode; (2) the manufacturer opens an online channel, but the retailer invests in the offline service (MR mode); (3) the retailer opens an online channel, but the manufacturer invests in the offline service (RM mode); and (4) the retailer simultaneously opens an online channel and invests in the offline service (RR mode). In these models, the online channel and offline channel cooperate through a display showroom. The results show that regardless of the kind of channel structure, a display showroom can generate benefits for the manufacturer, the retailer and the whole omni-channel supply chain. And from the perspectives of the manufacturer and the whole supply chain, if the consumer service perception degree is low, the price competition degree is high (low), and the service cooperation degree are high (low), and the MM (MR) mode is the optimal channel structure. Otherwise, if the consumer service perception degree is high, the RR mode is the most efficient channel structure for the manufacturer and the omni-channel supply chain. For the retailer, the RR mode is always the best channel structure. The improved revenue-sharing contract and two-part tariff contract can achieve full coordination of and improvement in the operational efficiency of the omni-channel supply chain and achieve Pareto improvement for the supply chain members.","author":[{"dropping-particle":"","family":"Liu","given":"Lu","non-dropping-particle":"","parse-names":false,"suffix":""},{"dropping-particle":"","family":"Feng","given":"Lipan","non-dropping-particle":"","parse-names":false,"suffix":""},{"dropping-particle":"","family":"Xu","given":"Bing","non-dropping-particle":"","parse-names":false,"suffix":""},{"dropping-particle":"","family":"Deng","given":"Weisheng","non-dropping-particle":"","parse-names":false,"suffix":""}],"container-title":"Electronic Commerce Research and Applications","id":"ITEM-1","issued":{"date-parts":[["2020","1","1"]]},"publisher":"Elsevier B.V.","title":"Operation strategies for an omni-channel supply chain: Who is better off taking on the online channel and offline service?","type":"article-journal","volume":"39"},"uris":["http://www.mendeley.com/documents/?uuid=76215b99-6e1f-393f-8353-0e9c29d1a69a"]}],"mendeley":{"formattedCitation":"[9]","plainTextFormattedCitation":"[9]","previouslyFormattedCitation":"[9]"},"properties":{"noteIndex":0},"schema":"https://github.com/citation-style-language/schema/raw/master/csl-citation.json"}</w:instrText>
      </w:r>
      <w:r w:rsidR="00A447A4" w:rsidRPr="008F5899">
        <w:fldChar w:fldCharType="separate"/>
      </w:r>
      <w:r w:rsidR="006E7086" w:rsidRPr="008F5899">
        <w:t>[9]</w:t>
      </w:r>
      <w:r w:rsidR="00A447A4" w:rsidRPr="008F5899">
        <w:fldChar w:fldCharType="end"/>
      </w:r>
      <w:r w:rsidR="00A447A4" w:rsidRPr="008F5899">
        <w:t xml:space="preserve">. </w:t>
      </w:r>
      <w:r w:rsidRPr="008F5899">
        <w:t>However</w:t>
      </w:r>
      <w:r w:rsidR="00A447A4" w:rsidRPr="008F5899">
        <w:t xml:space="preserve">, </w:t>
      </w:r>
      <w:r w:rsidRPr="008F5899">
        <w:t>few empirical studies focus on</w:t>
      </w:r>
      <w:r w:rsidR="00A447A4" w:rsidRPr="008F5899">
        <w:t xml:space="preserve"> investigating </w:t>
      </w:r>
      <w:r w:rsidR="00733DF7" w:rsidRPr="008F5899">
        <w:t xml:space="preserve">the </w:t>
      </w:r>
      <w:r w:rsidR="00A447A4" w:rsidRPr="008F5899">
        <w:t xml:space="preserve">experiences of </w:t>
      </w:r>
      <w:r w:rsidRPr="008F5899">
        <w:t>omnichannel</w:t>
      </w:r>
      <w:r w:rsidR="00A447A4" w:rsidRPr="008F5899">
        <w:t xml:space="preserve"> shoppers </w:t>
      </w:r>
      <w:r w:rsidR="00A447A4" w:rsidRPr="008F5899">
        <w:fldChar w:fldCharType="begin" w:fldLock="1"/>
      </w:r>
      <w:r w:rsidR="006E7086" w:rsidRPr="008F5899">
        <w:instrText>ADDIN CSL_CITATION {"citationItems":[{"id":"ITEM-1","itemData":{"DOI":"10.2753/JEC1086-4415180400","ISSN":"10864415","abstract":"The increased deployment of new technologies such as smart mobile devices and social networks and the growing importance of in-store technological solutions create new opportunities and challenges for retailers. As the line between online and physical channels is blurred, a new approach to channel integration is emerging - the omnichannel, which aims to deliver a seamless customer experience regardless of the channel. This introduction presents the results of focus group discussions on the role of information technology in retail, new business models, and the future role of traditional stores as e-commerce advances. Key issues that emerged from the discussion include the need for channel integration, the impact of mobile technologies, the growing role of social media, the changing role of physical brick-and-mortar stores, the need to respond to diverse customer requirements, the balance between personalization and privacy, and, finally, supply chain redesign. The four papers in this Special Issue explore these themes further. © 2014 M.E. Sharpe, Inc.","author":[{"dropping-particle":"","family":"Piotrowicz","given":"Wojciech","non-dropping-particle":"","parse-names":false,"suffix":""},{"dropping-particle":"","family":"Cuthbertson","given":"Richard","non-dropping-particle":"","parse-names":false,"suffix":""}],"container-title":"International Journal of Electronic Commerce","id":"ITEM-1","issue":"4","issued":{"date-parts":[["2014"]]},"page":"5-16","title":"Introduction to the special issue information technology in retail: Toward omnichannel retailing","type":"article-journal","volume":"18"},"uris":["http://www.mendeley.com/documents/?uuid=aceba057-5bc9-41f8-8a53-58e9cc0c9f0e"]},{"id":"ITEM-2","itemData":{"DOI":"10.1016/j.ijinfomgt.2019.09.001","ISSN":"02684012","abstract":"Advances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Management","id":"ITEM-2","issue":"September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approach","type":"article-journal","volume":"50"},"uris":["http://www.mendeley.com/documents/?uuid=f93ce21a-2a20-4702-ba60-e13855240826"]}],"mendeley":{"formattedCitation":"[10], [11]","plainTextFormattedCitation":"[10], [11]","previouslyFormattedCitation":"[10], [11]"},"properties":{"noteIndex":0},"schema":"https://github.com/citation-style-language/schema/raw/master/csl-citation.json"}</w:instrText>
      </w:r>
      <w:r w:rsidR="00A447A4" w:rsidRPr="008F5899">
        <w:fldChar w:fldCharType="separate"/>
      </w:r>
      <w:r w:rsidR="006E7086" w:rsidRPr="008F5899">
        <w:t>[10, 11]</w:t>
      </w:r>
      <w:r w:rsidR="00A447A4" w:rsidRPr="008F5899">
        <w:fldChar w:fldCharType="end"/>
      </w:r>
      <w:r w:rsidR="00A447A4" w:rsidRPr="008F5899">
        <w:t>.</w:t>
      </w:r>
      <w:r w:rsidR="00377AA6" w:rsidRPr="008F5899">
        <w:t xml:space="preserve"> Studies on customer viewpoint</w:t>
      </w:r>
      <w:r w:rsidR="00733DF7" w:rsidRPr="008F5899">
        <w:t>s</w:t>
      </w:r>
      <w:r w:rsidR="00377AA6" w:rsidRPr="008F5899">
        <w:t xml:space="preserve">, such as omnichannel shopping intention </w:t>
      </w:r>
      <w:r w:rsidR="00377AA6" w:rsidRPr="008F5899">
        <w:fldChar w:fldCharType="begin" w:fldLock="1"/>
      </w:r>
      <w:r w:rsidR="006E7086" w:rsidRPr="008F5899">
        <w:instrText>ADDIN CSL_CITATION {"citationItems":[{"id":"ITEM-1","itemData":{"DOI":"10.1016/j.ijinfomgt.2019.09.001","ISSN":"02684012","abstract":"Advances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Management","id":"ITEM-1","issue":"September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[11]","plainTextFormattedCitation":"[11]","previouslyFormattedCitation":"[11]"},"properties":{"noteIndex":0},"schema":"https://github.com/citation-style-language/schema/raw/master/csl-citation.json"}</w:instrText>
      </w:r>
      <w:r w:rsidR="00377AA6" w:rsidRPr="008F5899">
        <w:fldChar w:fldCharType="separate"/>
      </w:r>
      <w:r w:rsidR="006E7086" w:rsidRPr="008F5899">
        <w:t>[11]</w:t>
      </w:r>
      <w:r w:rsidR="00377AA6" w:rsidRPr="008F5899">
        <w:fldChar w:fldCharType="end"/>
      </w:r>
      <w:r w:rsidR="00377AA6" w:rsidRPr="008F5899">
        <w:t xml:space="preserve"> and channel preference </w:t>
      </w:r>
      <w:r w:rsidR="00377AA6" w:rsidRPr="008F5899">
        <w:fldChar w:fldCharType="begin" w:fldLock="1"/>
      </w:r>
      <w:r w:rsidR="006E7086" w:rsidRPr="008F5899">
        <w:instrText>ADDIN CSL_CITATION {"citationItems":[{"id":"ITEM-1","itemData":{"DOI":"10.1016/j.ijpe.2018.12.009","ISSN":"09255273","abstract":"Omni-channel supply chain management, with the objective of integrating multiple channels to achieve better overall performance across the entire supply chain, has been implemented by an increasing number of retailers. One of the challenges of omni-channel retailing and supply chain management is a result of the new and complex characteristics of the omni-channel retail environment; specifically, how to make customers more familiar with and adapt themselves to the omni-channel retail setting and to get them to utilize it to their advantage. Understanding customer perception is the first step in overcoming that challenge. This study examines the influential factors of customer channel selection intention in an omni-channel retail setting. Via an empirical analysis through surveys of customers (among whom a majority are online buyers) from the United States and United Kingdom, we find that channel transparency, channel convenience, and channel uniformity positively influence customer perceived behavioral control. In addition, we find that channel transparency and uniformity help reduce customers’ perceived risk, whereas channel convenience does not have a significant impact. Higher product price increases the influence of channel transparency, convenience, and uniformity on reducing customers’ perceived risk. Furthermore, we find customer perceived behavioral control and channel price advantage have a positive impact, and perceived risk has a negative impact on customer channel selection intention in the omni-channel retail environment. Our study provides an opportunity for omni-channel retailers to understand customer perception and needs, and better improve their offerings and supply chain management to attract more customer demand.","author":[{"dropping-particle":"","family":"Xu","given":"Xun","non-dropping-particle":"","parse-names":false,"suffix":""},{"dropping-particle":"","family":"Jackson","given":"Jonathan E.","non-dropping-particle":"","parse-names":false,"suffix":""}],"container-title":"International Journal of Production Economics","id":"ITEM-1","issued":{"date-parts":[["2019"]]},"page":"434-445","publisher":"Elsevier B.V.","title":"Examining customer channel selection intention in the omni-channel retail environment","type":"article-journal","volume":"208"},"uris":["http://www.mendeley.com/documents/?uuid=a0883936-55f6-4e57-81ce-53f396e159df"]}],"mendeley":{"formattedCitation":"[12]","plainTextFormattedCitation":"[12]","previouslyFormattedCitation":"[12]"},"properties":{"noteIndex":0},"schema":"https://github.com/citation-style-language/schema/raw/master/csl-citation.json"}</w:instrText>
      </w:r>
      <w:r w:rsidR="00377AA6" w:rsidRPr="008F5899">
        <w:fldChar w:fldCharType="separate"/>
      </w:r>
      <w:r w:rsidR="006E7086" w:rsidRPr="008F5899">
        <w:t>[12]</w:t>
      </w:r>
      <w:r w:rsidR="00377AA6" w:rsidRPr="008F5899">
        <w:fldChar w:fldCharType="end"/>
      </w:r>
      <w:r w:rsidR="00377AA6" w:rsidRPr="008F5899">
        <w:t xml:space="preserve">, are relatively limited and </w:t>
      </w:r>
      <w:r w:rsidR="00C57BBD" w:rsidRPr="008F5899">
        <w:t>require</w:t>
      </w:r>
      <w:r w:rsidR="00377AA6" w:rsidRPr="008F5899">
        <w:t xml:space="preserve"> further discussion due to omnichannel’s novel nature in developing countries </w:t>
      </w:r>
      <w:r w:rsidR="00DA1A08" w:rsidRPr="008F5899">
        <w:t xml:space="preserve">such as </w:t>
      </w:r>
      <w:r w:rsidR="00377AA6" w:rsidRPr="008F5899">
        <w:t xml:space="preserve">Vietnam </w:t>
      </w:r>
      <w:r w:rsidR="00377AA6" w:rsidRPr="008F5899">
        <w:fldChar w:fldCharType="begin" w:fldLock="1"/>
      </w:r>
      <w:r w:rsidR="006F24FA" w:rsidRPr="008F5899">
        <w:instrText>ADDIN CSL_CITATION {"citationItems":[{"id":"ITEM-1","itemData":{"DOI":"10.1108/jabes-05-2020-0053","ISSN":"2515-964X","abstract":"The purpose of this paper is to look into the mechanism in which customers involve themselves in omni-channel retail setting and use its advantages.,Via an empirical analysis through surveying customers, this paper assesses and confirms the drivers of omni-channel shopping intention within the context of fashion retailing sector in Danang.,The findings highlight the significance of customer perception of research shopping (including showrooming and webrooming) behaviours, compatibility and risk to their intention towards omni-channel shopping, implying profound understanding of designing effective omni-channel retailing strategy.,From a theoretical perspective, comprehending customer perception of the omni-channel concept has emerged as an important theme in recent literature as well as in practitioners' reports. Hence, the meaningful contribution of this study is the involvement in the attractive steam of study. From a managerial perspective, this study could offer guidance to retailers or managers about developing a successful omni-channel strategy from a customer point of view.","author":[{"dropping-particle":"","family":"Truong","given":"Thi Hieu Hanh","non-dropping-particle":"","parse-names":false,"suffix":""}],"container-title":"Journal of Asian Business and Economic Studies","id":"ITEM-1","issue":"2","issued":{"date-parts":[["2021","6","8"]]},"page":"143-159","publisher":"Emerald","title":"The drivers of omni-channel shopping intention: a case study for fashion retailing sector in Danang, Vietnam","type":"article-journal","volume":"28"},"uris":["http://www.mendeley.com/documents/?uuid=510e72d8-c0a2-3123-a8dd-28ac23cee579"]}],"mendeley":{"formattedCitation":"[13]","plainTextFormattedCitation":"[13]","previouslyFormattedCitation":"[13]"},"properties":{"noteIndex":0},"schema":"https://github.com/citation-style-language/schema/raw/master/csl-citation.json"}</w:instrText>
      </w:r>
      <w:r w:rsidR="00377AA6" w:rsidRPr="008F5899">
        <w:fldChar w:fldCharType="separate"/>
      </w:r>
      <w:r w:rsidR="006E7086" w:rsidRPr="008F5899">
        <w:t>[13]</w:t>
      </w:r>
      <w:r w:rsidR="00377AA6" w:rsidRPr="008F5899">
        <w:fldChar w:fldCharType="end"/>
      </w:r>
      <w:r w:rsidR="00377AA6" w:rsidRPr="008F5899">
        <w:t>.</w:t>
      </w:r>
    </w:p>
    <w:p w14:paraId="61BAA577" w14:textId="776D7483" w:rsidR="00A447A4" w:rsidRPr="008F5899" w:rsidRDefault="0051378E" w:rsidP="007A70F1">
      <w:pPr>
        <w:snapToGrid w:val="0"/>
        <w:spacing w:beforeLines="50" w:before="120" w:line="276" w:lineRule="auto"/>
        <w:ind w:firstLine="476"/>
      </w:pPr>
      <w:r w:rsidRPr="008F5899">
        <w:t>P</w:t>
      </w:r>
      <w:r w:rsidR="00A447A4" w:rsidRPr="008F5899">
        <w:t xml:space="preserve">revious studies have shown the contextually different determinants of </w:t>
      </w:r>
      <w:r w:rsidR="007E3A1D" w:rsidRPr="008F5899">
        <w:t>omnichannel</w:t>
      </w:r>
      <w:r w:rsidR="00A447A4" w:rsidRPr="008F5899">
        <w:t xml:space="preserve"> shoppers’ perceived value and their shopping intention across countries </w:t>
      </w:r>
      <w:r w:rsidRPr="008F5899">
        <w:t>due to</w:t>
      </w:r>
      <w:r w:rsidR="00A447A4" w:rsidRPr="008F5899">
        <w:t xml:space="preserve"> the unique</w:t>
      </w:r>
      <w:r w:rsidR="00733DF7" w:rsidRPr="008F5899">
        <w:t>ne</w:t>
      </w:r>
      <w:r w:rsidRPr="008F5899">
        <w:t>s</w:t>
      </w:r>
      <w:r w:rsidR="00733DF7" w:rsidRPr="008F5899">
        <w:t>s</w:t>
      </w:r>
      <w:r w:rsidR="00A447A4" w:rsidRPr="008F5899">
        <w:t xml:space="preserve"> of cultures and </w:t>
      </w:r>
      <w:r w:rsidR="00733DF7" w:rsidRPr="008F5899">
        <w:t>availability</w:t>
      </w:r>
      <w:r w:rsidR="00A447A4" w:rsidRPr="008F5899">
        <w:t xml:space="preserve"> of advanced technology </w:t>
      </w:r>
      <w:r w:rsidR="00A447A4" w:rsidRPr="008F5899">
        <w:fldChar w:fldCharType="begin" w:fldLock="1"/>
      </w:r>
      <w:r w:rsidR="00A43E1F" w:rsidRPr="008F5899">
        <w:instrText>ADDIN CSL_CITATION {"citationItems":[{"id":"ITEM-1","itemData":{"abstract":"The emerging phenomena of omnichannel has gained momentum with both scholars and practitioners as the future of retail. Fueled by technological developments, the characteristic behavior of omnishop ...","author":[{"dropping-particle":"","family":"Berg","given":"Ulrika","non-dropping-particle":"","parse-names":false,"suffix":""},{"dropping-particle":"","family":"Tornblad","given":"Johanna","non-dropping-particle":"","parse-names":false,"suffix":""}],"id":"ITEM-1","issued":{"date-parts":[["2017"]]},"page":"Uppsala University","title":"Decorating omnichannels : Shedding light on the consumer perspective on omnichannel behavior","type":"article-journal"},"uris":["http://www.mendeley.com/documents/?uuid=0c19d369-8f39-3c14-a736-434249e0abc5"]},{"id":"ITEM-2","itemData":{"DOI":"10.13140/2.1.1802.4967","abstract":"The continuously changing retail practices and consumer behavioural patterns mainly attributed to the wide diffusion and adoption of innovative technologies and applications for retail purposes, call for research initiatives that should investigate this topic through multiple perspectives and approaches. The paper provides a thorough literature review and implications for research and practice on the evolving retailing landscape, emphasizing on the transformation of multichannel to omnichannel retailing. Multidisciplinary research approach mainly positioned on the Marketing, Electronic Commerce and Information Systems domains is adopted aiming to explore the crucial role of Information and Communication Technologies (ICT) in current business and consumer practices. The review of the literature is mainly displayed in a chronological sequence in accordance to multichannel-omnichannel concepts, so as to highlight the evolution of the research attempts and corresponding business initiatives on that topic and provide an integrated view of the available research insights. Also, it is attempted to present, discuss and synthesize available definitions, terms and concepts in order to further clarify the critical issues derived through the various disciplines/domains that are actively involved in that topic. A collection of relevant research calls, along with corresponding practical implications derived through the review of the existing literature, are thoroughly discussed.","author":[{"dropping-particle":"","family":"Lazaris","given":"Chris","non-dropping-particle":"","parse-names":false,"suffix":""},{"dropping-particle":"","family":"Vrechopoulos","given":"Adam","non-dropping-particle":"","parse-names":false,"suffix":""}],"container-title":"2nd International Conference on Contemporary Marketing Issues, (ICCMI), 18-20 June","id":"ITEM-2","issue":"October","issued":{"date-parts":[["2014"]]},"title":"From Multichannel to “Omnichannel” Retailing: Review of the Literature and Calls for Research","type":"article-journal"},"uris":["http://www.mendeley.com/documents/?uuid=20f815e7-62e0-49fd-86a2-0005565b812c"]},{"id":"ITEM-3","itemData":{"ISBN":"9789860491029","abstract":"The evolution of technology and the constant digitalisation strongly influence how consumers behave, how markets develop, and how companies and consumers interact. By offering many channels, companies attempt to react to these developments. In recent years, researchers as well as practitioners have proposed omnichannel management as the best approach to offer several channels. An omnichannel strategy enables consumers to use channels seamlessly and interchangeably and experience the channels uniquely. However, reality looks different: many channel management approaches coexist in practice, and in research, terms to describe different concepts are used without clear distinctions. This paper seeks to eliminate ambiguities regarding the term omnichannel management. By delimiting the term from related approaches and understanding current topics discussed by omnichannel management research, this paper creates a common basis from which to fully understand the concept. Omnichannel management has shown relevance in many areas, but particularly in retailing, marketing, and information systems (IS) research. IS plays an important role in the implementation of the omnichannel approach because obstacles are often technology-related and companies are strongly dependent on information technology (IT). To move research on omnichannel management forward, this paper proposes directions for further research.","author":[{"dropping-particle":"","family":"Mirsch","given":"Tobias","non-dropping-particle":"","parse-names":false,"suffix":""},{"dropping-particle":"","family":"Lehrer","given":"Christiane","non-dropping-particle":"","parse-names":false,"suffix":""},{"dropping-particle":"","family":"Jung","given":"Reinhard","non-dropping-particle":"","parse-names":false,"suffix":""}],"container-title":"Pacific Asia Conference on Information Systems, PACIS 2016 - Proceedings","id":"ITEM-3","issue":"June","issued":{"date-parts":[["2016"]]},"title":"Channel integration towards omnichannel management: A literature review","type":"article-journal"},"uris":["http://www.mendeley.com/documents/?uuid=2fa0a6c9-a204-4f7e-a221-f8117a61491f"]},{"id":"ITEM-4","itemData":{"DOI":"10.1016/j.dss.2018.01.006","ISSN":"01679236","abstract":"Along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Systems","id":"ITEM-4","issued":{"date-parts":[["2018"]]},"page":"61-73","publisher":"Elsevier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experience","type":"article-journal","volume":"109"},"uris":["http://www.mendeley.com/documents/?uuid=9659c7d1-148e-423b-9f65-f2651b5fe9b2"]},{"id":"ITEM-5","itemData":{"DOI":"10.1016/j.jretconser.2016.01.009","ISSN":"09696989","abstract":"Computer-mediated technologies have resulted in a proliferation of the omni-channel consumer (OCC) who shops for products and services using mobile, online, and traditional retail channels. While OCCs may have greater access to information, they do not necessarily have access to accurate information; hence the salesperson has both a challenge as well as an opportunity to use adaptive selling techniques when selling to the OCC. To better understand under what circumstances the salesperson can best be utilized to bring about the sale with the OCC, this research develops and evaluates a model of adaptive selling behaviors when selling to omni-channel consumers around the globe. Adaptive selling behaviors are conceptualized as having two dimensions, non-interactive and interactive adaptation. The efficacy of these two types of adaptive selling behaviors depends upon product type (utilitarian, hedonic) and OCCs' perceived control over the buying situation. To test the hypotheses, survey data was collected from global OCCs in four different countries and evaluated using path analysis. Results suggest salesperson's influence depends upon product type and salesperson's adaptive selling behavior.","author":[{"dropping-particle":"","family":"Yurova","given":"Yuliya","non-dropping-particle":"","parse-names":false,"suffix":""},{"dropping-particle":"","family":"Rippé","given":"Cindy B.","non-dropping-particle":"","parse-names":false,"suffix":""},{"dropping-particle":"","family":"Weisfeld-Spolter","given":"Suri","non-dropping-particle":"","parse-names":false,"suffix":""},{"dropping-particle":"","family":"Sussan","given":"Fiona","non-dropping-particle":"","parse-names":false,"suffix":""},{"dropping-particle":"","family":"Arndt","given":"Aaron","non-dropping-particle":"","parse-names":false,"suffix":""}],"container-title":"Journal of Retailing and Consumer Services","id":"ITEM-5","issue":"September","issued":{"date-parts":[["2017"]]},"page":"271-277","publisher":"Elsevier","title":"Not all adaptive selling to omni-consumers is influential: The moderating effect of product type","type":"article-journal","volume":"34"},"uris":["http://www.mendeley.com/documents/?uuid=449e869f-9bd5-48ac-9111-958f225d2ca4"]},{"id":"ITEM-6","itemData":{"DOI":"10.1016/j.ijinfomgt.2019.09.001","ISSN":"02684012","abstract":"Advances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Management","id":"ITEM-6","issue":"September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approach","type":"article-journal","volume":"50"},"uris":["http://www.mendeley.com/documents/?uuid=f93ce21a-2a20-4702-ba60-e13855240826"]}],"mendeley":{"formattedCitation":"[4], [6], [11], [14]–[16]","plainTextFormattedCitation":"[4], [6], [11], [14]–[16]","previouslyFormattedCitation":"[4], [6], [11], [14]–[16]"},"properties":{"noteIndex":0},"schema":"https://github.com/citation-style-language/schema/raw/master/csl-citation.json"}</w:instrText>
      </w:r>
      <w:r w:rsidR="00A447A4" w:rsidRPr="008F5899">
        <w:fldChar w:fldCharType="separate"/>
      </w:r>
      <w:r w:rsidR="006E7086" w:rsidRPr="008F5899">
        <w:t>[4, 6, 11, 14–16]</w:t>
      </w:r>
      <w:r w:rsidR="00A447A4" w:rsidRPr="008F5899">
        <w:fldChar w:fldCharType="end"/>
      </w:r>
      <w:r w:rsidR="00A447A4" w:rsidRPr="008F5899">
        <w:t xml:space="preserve">. </w:t>
      </w:r>
      <w:r w:rsidR="00044593" w:rsidRPr="008F5899">
        <w:t xml:space="preserve">Nevertheless, it is important for practitioners to </w:t>
      </w:r>
      <w:r w:rsidR="00E4432C" w:rsidRPr="008F5899">
        <w:t xml:space="preserve">understand </w:t>
      </w:r>
      <w:r w:rsidR="00044593" w:rsidRPr="008F5899">
        <w:t>how shoppers involve themselves in an omnichannel retail setting. With respect to the emerging field of omnichannel, t</w:t>
      </w:r>
      <w:r w:rsidR="00A447A4" w:rsidRPr="008F5899">
        <w:t>his paper addresses t</w:t>
      </w:r>
      <w:r w:rsidR="00044593" w:rsidRPr="008F5899">
        <w:t>he</w:t>
      </w:r>
      <w:r w:rsidR="00A447A4" w:rsidRPr="008F5899">
        <w:t xml:space="preserve"> </w:t>
      </w:r>
      <w:r w:rsidR="00044593" w:rsidRPr="008F5899">
        <w:t xml:space="preserve">research </w:t>
      </w:r>
      <w:r w:rsidR="00A447A4" w:rsidRPr="008F5899">
        <w:t>ga</w:t>
      </w:r>
      <w:r w:rsidR="00044593" w:rsidRPr="008F5899">
        <w:t>p</w:t>
      </w:r>
      <w:r w:rsidR="00A447A4" w:rsidRPr="008F5899">
        <w:t xml:space="preserve"> by focusing on </w:t>
      </w:r>
      <w:r w:rsidRPr="008F5899">
        <w:t xml:space="preserve">the </w:t>
      </w:r>
      <w:r w:rsidR="00A447A4" w:rsidRPr="008F5899">
        <w:t xml:space="preserve">investigation of key determinants of Vietnamese </w:t>
      </w:r>
      <w:r w:rsidR="007E3A1D" w:rsidRPr="008F5899">
        <w:t>omnichannel</w:t>
      </w:r>
      <w:r w:rsidR="00A447A4" w:rsidRPr="008F5899">
        <w:t xml:space="preserve"> shoppers. In </w:t>
      </w:r>
      <w:r w:rsidR="00FA7EB7" w:rsidRPr="008F5899">
        <w:t>doing so</w:t>
      </w:r>
      <w:r w:rsidR="00A447A4" w:rsidRPr="008F5899">
        <w:t xml:space="preserve">, this paper aims to understand </w:t>
      </w:r>
      <w:r w:rsidRPr="008F5899">
        <w:t xml:space="preserve">the </w:t>
      </w:r>
      <w:r w:rsidR="00A447A4" w:rsidRPr="008F5899">
        <w:t>determinants of Vietnamese shoppers’ perceived value and their shopping intention toward</w:t>
      </w:r>
      <w:r w:rsidR="00FA35AA" w:rsidRPr="008F5899">
        <w:t>s</w:t>
      </w:r>
      <w:r w:rsidR="00A447A4" w:rsidRPr="008F5899">
        <w:t xml:space="preserve"> </w:t>
      </w:r>
      <w:r w:rsidR="007E3A1D" w:rsidRPr="008F5899">
        <w:t>omnichannel</w:t>
      </w:r>
      <w:r w:rsidR="00A447A4" w:rsidRPr="008F5899">
        <w:t xml:space="preserve">. </w:t>
      </w:r>
      <w:r w:rsidRPr="008F5899">
        <w:t>In p</w:t>
      </w:r>
      <w:r w:rsidR="00A447A4" w:rsidRPr="008F5899">
        <w:t>articular, this paper examine</w:t>
      </w:r>
      <w:r w:rsidR="00FA7EB7" w:rsidRPr="008F5899">
        <w:t>s</w:t>
      </w:r>
      <w:r w:rsidR="00A447A4" w:rsidRPr="008F5899">
        <w:t xml:space="preserve"> </w:t>
      </w:r>
      <w:r w:rsidRPr="008F5899">
        <w:t xml:space="preserve">the </w:t>
      </w:r>
      <w:r w:rsidR="00A447A4" w:rsidRPr="008F5899">
        <w:t xml:space="preserve">factors affecting customers’ perceived value of </w:t>
      </w:r>
      <w:r w:rsidR="007E3A1D" w:rsidRPr="008F5899">
        <w:t>omnichannel</w:t>
      </w:r>
      <w:r w:rsidR="00A447A4" w:rsidRPr="008F5899">
        <w:t xml:space="preserve"> and identif</w:t>
      </w:r>
      <w:r w:rsidRPr="008F5899">
        <w:t>ies</w:t>
      </w:r>
      <w:r w:rsidR="00A447A4" w:rsidRPr="008F5899">
        <w:t xml:space="preserve"> predictors of these factors. </w:t>
      </w:r>
      <w:r w:rsidRPr="008F5899">
        <w:t>It a</w:t>
      </w:r>
      <w:r w:rsidR="00A447A4" w:rsidRPr="008F5899">
        <w:t>lso examines the association between customers’ perceived value and their shopping intention toward</w:t>
      </w:r>
      <w:r w:rsidR="00FA35AA" w:rsidRPr="008F5899">
        <w:t>s</w:t>
      </w:r>
      <w:r w:rsidR="00A447A4" w:rsidRPr="008F5899">
        <w:t xml:space="preserve"> </w:t>
      </w:r>
      <w:r w:rsidR="007E3A1D" w:rsidRPr="008F5899">
        <w:t>omnichannel</w:t>
      </w:r>
      <w:r w:rsidR="00A447A4" w:rsidRPr="008F5899">
        <w:t xml:space="preserve"> retailing. This </w:t>
      </w:r>
      <w:r w:rsidRPr="008F5899">
        <w:t xml:space="preserve">paper </w:t>
      </w:r>
      <w:r w:rsidR="00E30972" w:rsidRPr="008F5899">
        <w:t xml:space="preserve">analyzes </w:t>
      </w:r>
      <w:r w:rsidR="00A447A4" w:rsidRPr="008F5899">
        <w:t>the case of electronic</w:t>
      </w:r>
      <w:r w:rsidRPr="008F5899">
        <w:t>s</w:t>
      </w:r>
      <w:r w:rsidR="00A447A4" w:rsidRPr="008F5899">
        <w:t xml:space="preserve"> retailers in Ho Chi Minh </w:t>
      </w:r>
      <w:r w:rsidRPr="008F5899">
        <w:t>C</w:t>
      </w:r>
      <w:r w:rsidR="00A447A4" w:rsidRPr="008F5899">
        <w:t>ity</w:t>
      </w:r>
      <w:r w:rsidR="008455BB" w:rsidRPr="008F5899">
        <w:t>, Vietnam</w:t>
      </w:r>
      <w:r w:rsidR="00A447A4" w:rsidRPr="008F5899">
        <w:t xml:space="preserve">. </w:t>
      </w:r>
      <w:r w:rsidRPr="008F5899">
        <w:t>The e</w:t>
      </w:r>
      <w:r w:rsidR="00A447A4" w:rsidRPr="008F5899">
        <w:t xml:space="preserve">lectronics retailing industry </w:t>
      </w:r>
      <w:r w:rsidRPr="008F5899">
        <w:t>was</w:t>
      </w:r>
      <w:r w:rsidR="00A447A4" w:rsidRPr="008F5899">
        <w:t xml:space="preserve"> selected </w:t>
      </w:r>
      <w:r w:rsidRPr="008F5899">
        <w:t xml:space="preserve">because </w:t>
      </w:r>
      <w:r w:rsidR="00A447A4" w:rsidRPr="008F5899">
        <w:t xml:space="preserve">it is one of </w:t>
      </w:r>
      <w:r w:rsidR="0078070A" w:rsidRPr="008F5899">
        <w:t xml:space="preserve">the </w:t>
      </w:r>
      <w:r w:rsidR="00A447A4" w:rsidRPr="008F5899">
        <w:t xml:space="preserve">few sectors in Vietnam that have launched </w:t>
      </w:r>
      <w:r w:rsidR="007E3A1D" w:rsidRPr="008F5899">
        <w:t>omnichannel</w:t>
      </w:r>
      <w:r w:rsidR="00A447A4" w:rsidRPr="008F5899">
        <w:t xml:space="preserve"> retail systems successfully </w:t>
      </w:r>
      <w:r w:rsidR="0078070A" w:rsidRPr="008F5899">
        <w:t>in</w:t>
      </w:r>
      <w:r w:rsidR="00A447A4" w:rsidRPr="008F5899">
        <w:t xml:space="preserve"> the country. </w:t>
      </w:r>
      <w:r w:rsidR="008E5D3B" w:rsidRPr="008F5899">
        <w:t>W</w:t>
      </w:r>
      <w:r w:rsidR="008455BB" w:rsidRPr="008F5899">
        <w:t xml:space="preserve">hile </w:t>
      </w:r>
      <w:r w:rsidR="00C35ADE" w:rsidRPr="008F5899">
        <w:t xml:space="preserve">large </w:t>
      </w:r>
      <w:r w:rsidR="00A97A3B" w:rsidRPr="008F5899">
        <w:t>electronics</w:t>
      </w:r>
      <w:r w:rsidR="008E5D3B" w:rsidRPr="008F5899">
        <w:t xml:space="preserve"> retailers</w:t>
      </w:r>
      <w:r w:rsidR="00A97A3B" w:rsidRPr="008F5899">
        <w:t xml:space="preserve"> </w:t>
      </w:r>
      <w:r w:rsidR="00816A32" w:rsidRPr="008F5899">
        <w:t>deeply</w:t>
      </w:r>
      <w:r w:rsidR="008455BB" w:rsidRPr="008F5899">
        <w:t xml:space="preserve"> </w:t>
      </w:r>
      <w:r w:rsidR="00E30972" w:rsidRPr="008F5899">
        <w:t>adopt</w:t>
      </w:r>
      <w:r w:rsidR="008455BB" w:rsidRPr="008F5899">
        <w:t xml:space="preserve"> omnichannel changes </w:t>
      </w:r>
      <w:r w:rsidR="008E5D3B" w:rsidRPr="008F5899">
        <w:t xml:space="preserve">to </w:t>
      </w:r>
      <w:r w:rsidR="008455BB" w:rsidRPr="008F5899">
        <w:t xml:space="preserve">create </w:t>
      </w:r>
      <w:r w:rsidR="0078070A" w:rsidRPr="008F5899">
        <w:t xml:space="preserve">a </w:t>
      </w:r>
      <w:r w:rsidR="008455BB" w:rsidRPr="008F5899">
        <w:t>seamless shopping experience, small to medium retailers</w:t>
      </w:r>
      <w:r w:rsidR="008E5D3B" w:rsidRPr="008F5899">
        <w:t xml:space="preserve"> integrate omnichannel </w:t>
      </w:r>
      <w:r w:rsidR="00E30972" w:rsidRPr="008F5899">
        <w:t xml:space="preserve">into </w:t>
      </w:r>
      <w:r w:rsidR="008E5D3B" w:rsidRPr="008F5899">
        <w:t>their strategy by making</w:t>
      </w:r>
      <w:r w:rsidR="008455BB" w:rsidRPr="008F5899">
        <w:t xml:space="preserve"> use of mobile commerce, a practice that allows </w:t>
      </w:r>
      <w:r w:rsidR="0078070A" w:rsidRPr="008F5899">
        <w:t xml:space="preserve">an </w:t>
      </w:r>
      <w:r w:rsidR="008455BB" w:rsidRPr="008F5899">
        <w:t xml:space="preserve">active connection </w:t>
      </w:r>
      <w:r w:rsidR="0078070A" w:rsidRPr="008F5899">
        <w:t>with</w:t>
      </w:r>
      <w:r w:rsidR="008E5D3B" w:rsidRPr="008F5899">
        <w:t xml:space="preserve"> customers. This study focuses on </w:t>
      </w:r>
      <w:r w:rsidR="00E4432C" w:rsidRPr="008F5899">
        <w:t xml:space="preserve">large </w:t>
      </w:r>
      <w:r w:rsidR="008E5D3B" w:rsidRPr="008F5899">
        <w:t>players</w:t>
      </w:r>
      <w:r w:rsidR="007D1A99" w:rsidRPr="008F5899">
        <w:t xml:space="preserve"> in electronics retail, especially in Ho Chi Minh </w:t>
      </w:r>
      <w:r w:rsidR="0078070A" w:rsidRPr="008F5899">
        <w:t>C</w:t>
      </w:r>
      <w:r w:rsidR="007D1A99" w:rsidRPr="008F5899">
        <w:t>ity</w:t>
      </w:r>
      <w:r w:rsidR="004E3C33" w:rsidRPr="008F5899">
        <w:t>, as their</w:t>
      </w:r>
      <w:r w:rsidR="008455BB" w:rsidRPr="008F5899">
        <w:t xml:space="preserve"> advanced and available information technology </w:t>
      </w:r>
      <w:r w:rsidR="004E3C33" w:rsidRPr="008F5899">
        <w:t xml:space="preserve">allows thorough adoption of </w:t>
      </w:r>
      <w:r w:rsidR="0078070A" w:rsidRPr="008F5899">
        <w:t xml:space="preserve">an </w:t>
      </w:r>
      <w:r w:rsidR="004E3C33" w:rsidRPr="008F5899">
        <w:t>omnichannel marketing strategy.</w:t>
      </w:r>
    </w:p>
    <w:p w14:paraId="157D168B" w14:textId="66D5F0C6" w:rsidR="00A447A4" w:rsidRPr="008F5899" w:rsidRDefault="00A447A4" w:rsidP="007A70F1">
      <w:pPr>
        <w:snapToGrid w:val="0"/>
        <w:spacing w:beforeLines="50" w:before="120" w:line="276" w:lineRule="auto"/>
        <w:ind w:firstLine="476"/>
      </w:pPr>
      <w:r w:rsidRPr="008F5899">
        <w:t xml:space="preserve">This paper offers both theoretical and practical contributions. First, it is argued that this study is one of </w:t>
      </w:r>
      <w:r w:rsidR="0078070A" w:rsidRPr="008F5899">
        <w:t xml:space="preserve">the </w:t>
      </w:r>
      <w:r w:rsidRPr="008F5899">
        <w:t xml:space="preserve">few studies assessing the key determinants of Vietnamese shopping intention in the </w:t>
      </w:r>
      <w:r w:rsidR="007E3A1D" w:rsidRPr="008F5899">
        <w:t>omnichannel</w:t>
      </w:r>
      <w:r w:rsidRPr="008F5899">
        <w:t xml:space="preserve"> context. B</w:t>
      </w:r>
      <w:r w:rsidR="00D62F1B" w:rsidRPr="008F5899">
        <w:t xml:space="preserve">y applying </w:t>
      </w:r>
      <w:r w:rsidRPr="008F5899">
        <w:t xml:space="preserve">innovation diffusion theory </w:t>
      </w:r>
      <w:r w:rsidRPr="008F5899">
        <w:lastRenderedPageBreak/>
        <w:t>(IDT)</w:t>
      </w:r>
      <w:r w:rsidR="00A63DA3" w:rsidRPr="008F5899">
        <w:t>,</w:t>
      </w:r>
      <w:r w:rsidR="00B95C1C" w:rsidRPr="008F5899">
        <w:t xml:space="preserve"> </w:t>
      </w:r>
      <w:r w:rsidRPr="008F5899">
        <w:t>this study advance</w:t>
      </w:r>
      <w:r w:rsidR="0078070A" w:rsidRPr="008F5899">
        <w:t>s</w:t>
      </w:r>
      <w:r w:rsidRPr="008F5899">
        <w:t xml:space="preserve"> </w:t>
      </w:r>
      <w:r w:rsidR="0078070A" w:rsidRPr="008F5899">
        <w:t xml:space="preserve">the </w:t>
      </w:r>
      <w:r w:rsidRPr="008F5899">
        <w:t>understanding of determinants of omni</w:t>
      </w:r>
      <w:r w:rsidR="0078070A" w:rsidRPr="008F5899">
        <w:t>channel</w:t>
      </w:r>
      <w:r w:rsidRPr="008F5899">
        <w:t xml:space="preserve"> shoppers’ technology acceptance and use, and how these determinants affect their shopping intention behavior. The emerging trend of </w:t>
      </w:r>
      <w:r w:rsidR="007E3A1D" w:rsidRPr="008F5899">
        <w:t>omnichannel</w:t>
      </w:r>
      <w:r w:rsidRPr="008F5899">
        <w:t xml:space="preserve"> in Vietnam requires </w:t>
      </w:r>
      <w:r w:rsidR="0078070A" w:rsidRPr="008F5899">
        <w:t xml:space="preserve">a </w:t>
      </w:r>
      <w:r w:rsidRPr="008F5899">
        <w:t xml:space="preserve">deeper understanding </w:t>
      </w:r>
      <w:r w:rsidR="0078070A" w:rsidRPr="008F5899">
        <w:t xml:space="preserve">of </w:t>
      </w:r>
      <w:r w:rsidRPr="008F5899">
        <w:t xml:space="preserve">how customers behave regarding their acceptance and use of the new system. Second, this study provides practitioners with </w:t>
      </w:r>
      <w:r w:rsidR="00D62F1B" w:rsidRPr="008F5899">
        <w:t>deep</w:t>
      </w:r>
      <w:r w:rsidR="00FE6350" w:rsidRPr="008F5899">
        <w:t xml:space="preserve"> </w:t>
      </w:r>
      <w:r w:rsidRPr="008F5899">
        <w:t>insight</w:t>
      </w:r>
      <w:r w:rsidR="00FE6350" w:rsidRPr="008F5899">
        <w:t>s</w:t>
      </w:r>
      <w:r w:rsidRPr="008F5899">
        <w:t xml:space="preserve"> into customers’ shopping intention, which </w:t>
      </w:r>
      <w:r w:rsidR="00FE6350" w:rsidRPr="008F5899">
        <w:t>are</w:t>
      </w:r>
      <w:r w:rsidRPr="008F5899">
        <w:t xml:space="preserve"> expected to help them understand and improv</w:t>
      </w:r>
      <w:r w:rsidR="00FA7EB7" w:rsidRPr="008F5899">
        <w:t>e</w:t>
      </w:r>
      <w:r w:rsidRPr="008F5899">
        <w:t xml:space="preserve"> their service quality. With </w:t>
      </w:r>
      <w:r w:rsidR="0078070A" w:rsidRPr="008F5899">
        <w:t xml:space="preserve">an </w:t>
      </w:r>
      <w:r w:rsidRPr="008F5899">
        <w:t xml:space="preserve">understanding of key drivers of customers’ </w:t>
      </w:r>
      <w:r w:rsidR="007E3A1D" w:rsidRPr="008F5899">
        <w:t>omnichannel</w:t>
      </w:r>
      <w:r w:rsidRPr="008F5899">
        <w:t xml:space="preserve"> shopping intention, retailers will be able to create an effective system that actively encourages integrated customer experiences. The rest of this paper is </w:t>
      </w:r>
      <w:r w:rsidR="0078070A" w:rsidRPr="008F5899">
        <w:t>structured</w:t>
      </w:r>
      <w:r w:rsidRPr="008F5899">
        <w:t xml:space="preserve"> as </w:t>
      </w:r>
      <w:r w:rsidR="00382C74" w:rsidRPr="008F5899">
        <w:t>follows</w:t>
      </w:r>
      <w:r w:rsidRPr="008F5899">
        <w:t xml:space="preserve">. First, </w:t>
      </w:r>
      <w:r w:rsidR="00382C74" w:rsidRPr="008F5899">
        <w:t xml:space="preserve">it </w:t>
      </w:r>
      <w:r w:rsidRPr="008F5899">
        <w:t xml:space="preserve">presents </w:t>
      </w:r>
      <w:r w:rsidR="00A15293" w:rsidRPr="008F5899">
        <w:t xml:space="preserve">a </w:t>
      </w:r>
      <w:r w:rsidRPr="008F5899">
        <w:t>literature review</w:t>
      </w:r>
      <w:r w:rsidR="00382C74" w:rsidRPr="008F5899">
        <w:t>,</w:t>
      </w:r>
      <w:r w:rsidRPr="008F5899">
        <w:t xml:space="preserve"> including key concept</w:t>
      </w:r>
      <w:r w:rsidR="00382C74" w:rsidRPr="008F5899">
        <w:t xml:space="preserve"> explanations</w:t>
      </w:r>
      <w:r w:rsidRPr="008F5899">
        <w:t>, related theories, hypothesis development</w:t>
      </w:r>
      <w:r w:rsidR="00D62F1B" w:rsidRPr="008F5899">
        <w:t>,</w:t>
      </w:r>
      <w:r w:rsidRPr="008F5899">
        <w:t xml:space="preserve"> and </w:t>
      </w:r>
      <w:r w:rsidR="00D62F1B" w:rsidRPr="008F5899">
        <w:t xml:space="preserve">a </w:t>
      </w:r>
      <w:r w:rsidRPr="008F5899">
        <w:t xml:space="preserve">research model. Second, it explains </w:t>
      </w:r>
      <w:r w:rsidR="00382C74" w:rsidRPr="008F5899">
        <w:t xml:space="preserve">the </w:t>
      </w:r>
      <w:r w:rsidRPr="008F5899">
        <w:t xml:space="preserve">methods used in this study. Third, it provides </w:t>
      </w:r>
      <w:r w:rsidR="00FA7EB7" w:rsidRPr="008F5899">
        <w:t xml:space="preserve">empirical </w:t>
      </w:r>
      <w:r w:rsidRPr="008F5899">
        <w:t xml:space="preserve">findings. Finally, this paper presents </w:t>
      </w:r>
      <w:r w:rsidR="00382C74" w:rsidRPr="008F5899">
        <w:t xml:space="preserve">a </w:t>
      </w:r>
      <w:r w:rsidRPr="008F5899">
        <w:t>discussion and conclusion.</w:t>
      </w:r>
    </w:p>
    <w:p w14:paraId="28909741" w14:textId="314CD33C" w:rsidR="00C81335" w:rsidRPr="008F5899" w:rsidRDefault="00916453" w:rsidP="00F25F9F">
      <w:pPr>
        <w:pStyle w:val="1"/>
      </w:pPr>
      <w:r w:rsidRPr="008F5899">
        <w:t xml:space="preserve">2. </w:t>
      </w:r>
      <w:r w:rsidR="00A447A4" w:rsidRPr="008F5899">
        <w:t>LITERATURE REVIEW</w:t>
      </w:r>
    </w:p>
    <w:p w14:paraId="01164853" w14:textId="3882D58A" w:rsidR="001A354A" w:rsidRPr="007A70F1" w:rsidRDefault="00A447A4" w:rsidP="00D7464A">
      <w:pPr>
        <w:pStyle w:val="2"/>
      </w:pPr>
      <w:r w:rsidRPr="007A70F1">
        <w:t xml:space="preserve">2.1 </w:t>
      </w:r>
      <w:r w:rsidR="007E3A1D" w:rsidRPr="007A70F1">
        <w:t>Omnichannel</w:t>
      </w:r>
      <w:r w:rsidRPr="007A70F1">
        <w:t xml:space="preserve"> Retailing</w:t>
      </w:r>
    </w:p>
    <w:p w14:paraId="6B4D85DB" w14:textId="1B4F54AA" w:rsidR="00D649D4" w:rsidRPr="008F5899" w:rsidRDefault="007E3A1D" w:rsidP="007A70F1">
      <w:pPr>
        <w:snapToGrid w:val="0"/>
        <w:spacing w:line="276" w:lineRule="auto"/>
        <w:ind w:firstLine="476"/>
      </w:pPr>
      <w:r w:rsidRPr="008F5899">
        <w:t>Omnichannel</w:t>
      </w:r>
      <w:r w:rsidR="00D649D4" w:rsidRPr="008F5899">
        <w:t xml:space="preserve"> is </w:t>
      </w:r>
      <w:r w:rsidR="00323BC6" w:rsidRPr="008F5899">
        <w:t>viewed</w:t>
      </w:r>
      <w:r w:rsidR="00A15293" w:rsidRPr="008F5899">
        <w:t xml:space="preserve"> </w:t>
      </w:r>
      <w:r w:rsidR="00D649D4" w:rsidRPr="008F5899">
        <w:t xml:space="preserve">as a business model that provides customers with seamless and cohesive interactions without gaps between offline and online shopping </w:t>
      </w:r>
      <w:r w:rsidR="00D649D4" w:rsidRPr="008F5899">
        <w:fldChar w:fldCharType="begin" w:fldLock="1"/>
      </w:r>
      <w:r w:rsidR="006F24FA" w:rsidRPr="008F5899">
        <w:instrText>ADDIN CSL_CITATION {"citationItems":[{"id":"ITEM-1","itemData":{"DOI":"10.1088/1751-8113/44/8/085201","ISBN":"1040359019","ISSN":"17518113","PMID":"20973839","abstract":"We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Ltd.","author":[{"dropping-particle":"","family":"Vinet","given":"Luc","non-dropping-particle":"","parse-names":false,"suffix":""},{"dropping-particle":"","family":"Zhedanov","given":"Alexei","non-dropping-particle":"","parse-names":false,"suffix":""}],"container-title":"Journal of Physics A: Mathematical and Theoretical","id":"ITEM-1","issue":"8","issued":{"date-parts":[["2011"]]},"page":"5-16","title":"A 'missing' family of classical orthogonal polynomials","type":"article-journal","volume":"44"},"uris":["http://www.mendeley.com/documents/?uuid=f4cf58f3-2196-4927-903d-f3e73274ed85"]}],"mendeley":{"formattedCitation":"[17]","plainTextFormattedCitation":"[17]","previouslyFormattedCitation":"[17]"},"properties":{"noteIndex":0},"schema":"https://github.com/citation-style-language/schema/raw/master/csl-citation.json"}</w:instrText>
      </w:r>
      <w:r w:rsidR="00D649D4" w:rsidRPr="008F5899">
        <w:fldChar w:fldCharType="separate"/>
      </w:r>
      <w:r w:rsidR="006E7086" w:rsidRPr="008F5899">
        <w:t>[17]</w:t>
      </w:r>
      <w:r w:rsidR="00D649D4" w:rsidRPr="008F5899">
        <w:fldChar w:fldCharType="end"/>
      </w:r>
      <w:r w:rsidR="00D649D4" w:rsidRPr="008F5899">
        <w:t xml:space="preserve">. According to </w:t>
      </w:r>
      <w:r w:rsidR="00D649D4" w:rsidRPr="008F5899">
        <w:fldChar w:fldCharType="begin" w:fldLock="1"/>
      </w:r>
      <w:r w:rsidR="006E7086" w:rsidRPr="008F5899">
        <w:instrText>ADDIN CSL_CITATION {"citationItems":[{"id":"ITEM-1","itemData":{"DOI":"10.1016/j.jretai.2015.02.005","ISSN":"00224359","abstract":"The world of retailing has changed dramatically in the past decade. The advent of the online channel and new additional digital channels such as mobile channels and social media have changed retail business models, the execution of the retail mix, and shopper behavior. Whereas multi-channel was in vogue in the last decade in retailing, we now observe a move to so-called omni-channel retailing. Omni-channel retailing is taking a broader perspective on channels and how shoppers are influenced and move through channels in their search and buying process. We discuss this development conceptually and subsequently discuss existing research in this multi-channel retailing. We also introduce the articles in this special issue on multi-channel retailing and position these articles in the new omni-channel movement. We end with putting forward a research agenda to further guide future research in this area.","author":[{"dropping-particle":"","family":"Verhoef","given":"Peter C.","non-dropping-particle":"","parse-names":false,"suffix":""},{"dropping-particle":"","family":"Kannan","given":"P. K.","non-dropping-particle":"","parse-names":false,"suffix":""},{"dropping-particle":"","family":"Inman","given":"J. Jeffrey","non-dropping-particle":"","parse-names":false,"suffix":""}],"container-title":"Journal of Retailing","id":"ITEM-1","issue":"2","issued":{"date-parts":[["2015"]]},"page":"174-181","publisher":"New York University","title":"From Multi-Channel Retailing to Omni-Channel Retailing. Introduction to the Special Issue on Multi-Channel Retailing.","type":"article-journal","volume":"91"},"uris":["http://www.mendeley.com/documents/?uuid=8618b820-3f4e-498b-81ec-ef015b7af596"]}],"mendeley":{"formattedCitation":"[1]","plainTextFormattedCitation":"[1]","previouslyFormattedCitation":"[1]"},"properties":{"noteIndex":0},"schema":"https://github.com/citation-style-language/schema/raw/master/csl-citation.json"}</w:instrText>
      </w:r>
      <w:r w:rsidR="00D649D4" w:rsidRPr="008F5899">
        <w:fldChar w:fldCharType="separate"/>
      </w:r>
      <w:r w:rsidR="006E7086" w:rsidRPr="008F5899">
        <w:t>[1]</w:t>
      </w:r>
      <w:r w:rsidR="00D649D4" w:rsidRPr="008F5899">
        <w:fldChar w:fldCharType="end"/>
      </w:r>
      <w:r w:rsidR="00D649D4" w:rsidRPr="008F5899">
        <w:t xml:space="preserve">, this is a synergistic approach in the management of various available channels as well as customer touchpoints to maximize channel efficiency and customer interactions across channels. </w:t>
      </w:r>
      <w:r w:rsidR="00335BC5" w:rsidRPr="008F5899">
        <w:t>Omnichannel retailing is characterized</w:t>
      </w:r>
      <w:r w:rsidR="00D649D4" w:rsidRPr="008F5899">
        <w:t xml:space="preserve"> </w:t>
      </w:r>
      <w:r w:rsidR="00335BC5" w:rsidRPr="008F5899">
        <w:t xml:space="preserve">by </w:t>
      </w:r>
      <w:r w:rsidR="00D649D4" w:rsidRPr="008F5899">
        <w:t xml:space="preserve">the integration of all traditional channels into one system, which encourages consumers not only to buy products through these channels, but also to connect from everywhere and at any time with brands, to provide them with an exclusive, full and seamless shopping experience that breaks the boundaries between physical and virtual shops </w:t>
      </w:r>
      <w:r w:rsidR="00D649D4" w:rsidRPr="008F5899">
        <w:fldChar w:fldCharType="begin" w:fldLock="1"/>
      </w:r>
      <w:r w:rsidR="006E7086" w:rsidRPr="008F5899">
        <w:instrText>ADDIN CSL_CITATION {"citationItems":[{"id":"ITEM-1","itemData":{"DOI":"10.1016/j.jretconser.2015.08.001","ISSN":"09696989","abstract":"Business experts have enthusiastically projected a seamless, retail world where customers can shop across channels, anywhere and at any time. This type of multiple channel retailing is often referred to as Omni-Channel Retailing. Within academia, by contrast, there have been proportionately fewer attempts to systematically categorize the diversity of multiple channel retailing that currently exists. Hence, the concepts Multi-, Cross-, and Omni-Channel are used indistinctly. This article proposes a categorization of Multi-, Cross-, and Omni-Channel Retailing for retailers and retailing by means of a literature review, a taxonomy of multiple channel retailing, a literature classification table, and by way of illustration, a mobile Click and Collect shop.","author":[{"dropping-particle":"","family":"Beck","given":"Norbert","non-dropping-particle":"","parse-names":false,"suffix":""},{"dropping-particle":"","family":"Rygl","given":"David","non-dropping-particle":"","parse-names":false,"suffix":""}],"container-title":"Journal of Retailing and Consumer Services","id":"ITEM-1","issued":{"date-parts":[["2015"]]},"page":"170-178","publisher":"Elsevier","title":"Categorization of multiple channel retailing in Multi-, Cross-, and Omni-Channel Retailing for retailers and retailing","type":"article-journal","volume":"27"},"uris":["http://www.mendeley.com/documents/?uuid=8f3a489c-972a-4452-be9f-4906d5c79bb7"]},{"id":"ITEM-2","itemData":{"DOI":"10.13140/2.1.1802.4967","abstract":"The continuously changing retail practices and consumer behavioural patterns mainly attributed to the wide diffusion and adoption of innovative technologies and applications for retail purposes, call for research initiatives that should investigate this topic through multiple perspectives and approaches. The paper provides a thorough literature review and implications for research and practice on the evolving retailing landscape, emphasizing on the transformation of multichannel to omnichannel retailing. Multidisciplinary research approach mainly positioned on the Marketing, Electronic Commerce and Information Systems domains is adopted aiming to explore the crucial role of Information and Communication Technologies (ICT) in current business and consumer practices. The review of the literature is mainly displayed in a chronological sequence in accordance to multichannel-omnichannel concepts, so as to highlight the evolution of the research attempts and corresponding business initiatives on that topic and provide an integrated view of the available research insights. Also, it is attempted to present, discuss and synthesize available definitions, terms and concepts in order to further clarify the critical issues derived through the various disciplines/domains that are actively involved in that topic. A collection of relevant research calls, along with corresponding practical implications derived through the review of the existing literature, are thoroughly discussed.","author":[{"dropping-particle":"","family":"Lazaris","given":"Chris","non-dropping-particle":"","parse-names":false,"suffix":""},{"dropping-particle":"","family":"Vrechopoulos","given":"Adam","non-dropping-particle":"","parse-names":false,"suffix":""}],"container-title":"2nd International Conference on Contemporary Marketing Issues, (ICCMI), 18-20 June","id":"ITEM-2","issue":"October","issued":{"date-parts":[["2014"]]},"title":"From Multichannel to “Omnichannel” Retailing: Review of the Literature and Calls for Research","type":"article-journal"},"uris":["http://www.mendeley.com/documents/?uuid=20f815e7-62e0-49fd-86a2-0005565b812c"]},{"id":"ITEM-3","itemData":{"DOI":"10.1016/j.jretai.2015.02.005","ISSN":"00224359","abstract":"The world of retailing has changed dramatically in the past decade. The advent of the online channel and new additional digital channels such as mobile channels and social media have changed retail business models, the execution of the retail mix, and shopper behavior. Whereas multi-channel was in vogue in the last decade in retailing, we now observe a move to so-called omni-channel retailing. Omni-channel retailing is taking a broader perspective on channels and how shoppers are influenced and move through channels in their search and buying process. We discuss this development conceptually and subsequently discuss existing research in this multi-channel retailing. We also introduce the articles in this special issue on multi-channel retailing and position these articles in the new omni-channel movement. We end with putting forward a research agenda to further guide future research in this area.","author":[{"dropping-particle":"","family":"Verhoef","given":"Peter C.","non-dropping-particle":"","parse-names":false,"suffix":""},{"dropping-particle":"","family":"Kannan","given":"P. K.","non-dropping-particle":"","parse-names":false,"suffix":""},{"dropping-particle":"","family":"Inman","given":"J. Jeffrey","non-dropping-particle":"","parse-names":false,"suffix":""}],"container-title":"Journal of Retailing","id":"ITEM-3","issue":"2","issued":{"date-parts":[["2015"]]},"page":"174-181","publisher":"New York University","title":"From Multi-Channel Retailing to Omni-Channel Retailing. Introduction to the Special Issue on Multi-Channel Retailing.","type":"article-journal","volume":"91"},"uris":["http://www.mendeley.com/documents/?uuid=8618b820-3f4e-498b-81ec-ef015b7af596"]}],"mendeley":{"formattedCitation":"[1], [5], [6]","plainTextFormattedCitation":"[1], [5], [6]","previouslyFormattedCitation":"[1], [5], [6]"},"properties":{"noteIndex":0},"schema":"https://github.com/citation-style-language/schema/raw/master/csl-citation.json"}</w:instrText>
      </w:r>
      <w:r w:rsidR="00D649D4" w:rsidRPr="008F5899">
        <w:fldChar w:fldCharType="separate"/>
      </w:r>
      <w:r w:rsidR="006E7086" w:rsidRPr="008F5899">
        <w:t>[1, 5, 6]</w:t>
      </w:r>
      <w:r w:rsidR="00D649D4" w:rsidRPr="008F5899">
        <w:fldChar w:fldCharType="end"/>
      </w:r>
      <w:r w:rsidR="00D649D4" w:rsidRPr="008F5899">
        <w:t xml:space="preserve">. As </w:t>
      </w:r>
      <w:r w:rsidRPr="008F5899">
        <w:t>omnichannel</w:t>
      </w:r>
      <w:r w:rsidR="00D649D4" w:rsidRPr="008F5899">
        <w:t xml:space="preserve"> shoppers, customers are enabled to access the full range of goods, orders, delivery systems, and return policies. For example, a customer </w:t>
      </w:r>
      <w:r w:rsidR="00A15293" w:rsidRPr="008F5899">
        <w:t xml:space="preserve">on an </w:t>
      </w:r>
      <w:r w:rsidRPr="008F5899">
        <w:t>omnichannel</w:t>
      </w:r>
      <w:r w:rsidR="00D649D4" w:rsidRPr="008F5899">
        <w:t xml:space="preserve"> shopping journey can easily research a product on the mobile app, check inventory status on the website</w:t>
      </w:r>
      <w:r w:rsidR="00A15293" w:rsidRPr="008F5899">
        <w:t>,</w:t>
      </w:r>
      <w:r w:rsidR="00D649D4" w:rsidRPr="008F5899">
        <w:t xml:space="preserve"> and make</w:t>
      </w:r>
      <w:r w:rsidR="00A15293" w:rsidRPr="008F5899">
        <w:t xml:space="preserve"> </w:t>
      </w:r>
      <w:r w:rsidR="00674704" w:rsidRPr="008F5899">
        <w:t>a</w:t>
      </w:r>
      <w:r w:rsidR="00D649D4" w:rsidRPr="008F5899">
        <w:t xml:space="preserve"> purchase at the brick-and-mortar store.</w:t>
      </w:r>
    </w:p>
    <w:p w14:paraId="3BF3CF8D" w14:textId="50421731" w:rsidR="001A354A" w:rsidRPr="008F5899" w:rsidRDefault="00D649D4" w:rsidP="00D7464A">
      <w:pPr>
        <w:pStyle w:val="2"/>
      </w:pPr>
      <w:r w:rsidRPr="008F5899">
        <w:t xml:space="preserve">2.2 Perceived Value of </w:t>
      </w:r>
      <w:r w:rsidR="007E3A1D" w:rsidRPr="008F5899">
        <w:t>Omnichannel</w:t>
      </w:r>
      <w:r w:rsidRPr="008F5899">
        <w:t xml:space="preserve"> Shopping</w:t>
      </w:r>
    </w:p>
    <w:p w14:paraId="0DBAC5A2" w14:textId="218971F3" w:rsidR="008B7242" w:rsidRPr="008F5899" w:rsidRDefault="00D649D4" w:rsidP="007A70F1">
      <w:pPr>
        <w:snapToGrid w:val="0"/>
        <w:spacing w:line="276" w:lineRule="auto"/>
        <w:ind w:firstLine="476"/>
      </w:pPr>
      <w:r w:rsidRPr="008F5899">
        <w:t xml:space="preserve">There </w:t>
      </w:r>
      <w:r w:rsidR="00674704" w:rsidRPr="008F5899">
        <w:t>are</w:t>
      </w:r>
      <w:r w:rsidRPr="008F5899">
        <w:t xml:space="preserve"> a number of consumer-centric studies on </w:t>
      </w:r>
      <w:r w:rsidR="007E3A1D" w:rsidRPr="008F5899">
        <w:t>omnichannel</w:t>
      </w:r>
      <w:r w:rsidRPr="008F5899">
        <w:t xml:space="preserve"> retailing </w:t>
      </w:r>
      <w:r w:rsidRPr="008F5899">
        <w:fldChar w:fldCharType="begin" w:fldLock="1"/>
      </w:r>
      <w:r w:rsidR="00A43E1F" w:rsidRPr="008F5899">
        <w:instrText>ADDIN CSL_CITATION {"citationItems":[{"id":"ITEM-1","itemData":{"abstract":"The emerging phenomena of omnichannel has gained momentum with both scholars and practitioners as the future of retail. Fueled by technological developments, the characteristic behavior of omnishop ...","author":[{"dropping-particle":"","family":"Berg","given":"Ulrika","non-dropping-particle":"","parse-names":false,"suffix":""},{"dropping-particle":"","family":"Tornblad","given":"Johanna","non-dropping-particle":"","parse-names":false,"suffix":""}],"id":"ITEM-1","issued":{"date-parts":[["2017"]]},"page":"Uppsala University","title":"Decorating omnichannels : Shedding light on the consumer perspective on omnichannel behavior","type":"article-journal"},"uris":["http://www.mendeley.com/documents/?uuid=119d1463-f0fe-4a25-9df6-c03fe0f19f5b"]},{"id":"ITEM-2","itemData":{"DOI":"10.13140/2.1.1802.4967","abstract":"The continuously changing retail practices and consumer behavioural patterns mainly attributed to the wide diffusion and adoption of innovative technologies and applications for retail purposes, call for research initiatives that should investigate this topic through multiple perspectives and approaches. The paper provides a thorough literature review and implications for research and practice on the evolving retailing landscape, emphasizing on the transformation of multichannel to omnichannel retailing. Multidisciplinary research approach mainly positioned on the Marketing, Electronic Commerce and Information Systems domains is adopted aiming to explore the crucial role of Information and Communication Technologies (ICT) in current business and consumer practices. The review of the literature is mainly displayed in a chronological sequence in accordance to multichannel-omnichannel concepts, so as to highlight the evolution of the research attempts and corresponding business initiatives on that topic and provide an integrated view of the available research insights. Also, it is attempted to present, discuss and synthesize available definitions, terms and concepts in order to further clarify the critical issues derived through the various disciplines/domains that are actively involved in that topic. A collection of relevant research calls, along with corresponding practical implications derived through the review of the existing literature, are thoroughly discussed.","author":[{"dropping-particle":"","family":"Lazaris","given":"Chris","non-dropping-particle":"","parse-names":false,"suffix":""},{"dropping-particle":"","family":"Vrechopoulos","given":"Adam","non-dropping-particle":"","parse-names":false,"suffix":""}],"container-title":"2nd International Conference on Contemporary Marketing Issues, (ICCMI), 18-20 June","id":"ITEM-2","issue":"October","issued":{"date-parts":[["2014"]]},"title":"From Multichannel to “Omnichannel” Retailing: Review of the Literature and Calls for Research","type":"article-journal"},"uris":["http://www.mendeley.com/documents/?uuid=20f815e7-62e0-49fd-86a2-0005565b812c"]},{"id":"ITEM-3","itemData":{"ISBN":"9789860491029","abstract":"The evolution of technology and the constant digitalisation strongly influence how consumers behave, how markets develop, and how companies and consumers interact. By offering many channels, companies attempt to react to these developments. In recent years, researchers as well as practitioners have proposed omnichannel management as the best approach to offer several channels. An omnichannel strategy enables consumers to use channels seamlessly and interchangeably and experience the channels uniquely. However, reality looks different: many channel management approaches coexist in practice, and in research, terms to describe different concepts are used without clear distinctions. This paper seeks to eliminate ambiguities regarding the term omnichannel management. By delimiting the term from related approaches and understanding current topics discussed by omnichannel management research, this paper creates a common basis from which to fully understand the concept. Omnichannel management has shown relevance in many areas, but particularly in retailing, marketing, and information systems (IS) research. IS plays an important role in the implementation of the omnichannel approach because obstacles are often technology-related and companies are strongly dependent on information technology (IT). To move research on omnichannel management forward, this paper proposes directions for further research.","author":[{"dropping-particle":"","family":"Mirsch","given":"Tobias","non-dropping-particle":"","parse-names":false,"suffix":""},{"dropping-particle":"","family":"Lehrer","given":"Christiane","non-dropping-particle":"","parse-names":false,"suffix":""},{"dropping-particle":"","family":"Jung","given":"Reinhard","non-dropping-particle":"","parse-names":false,"suffix":""}],"container-title":"Pacific Asia Conference on Information Systems, PACIS 2016 - Proceedings","id":"ITEM-3","issue":"June","issued":{"date-parts":[["2016"]]},"title":"Channel integration towards omnichannel management: A literature review","type":"article-journal"},"uris":["http://www.mendeley.com/documents/?uuid=2fa0a6c9-a204-4f7e-a221-f8117a61491f"]},{"id":"ITEM-4","itemData":{"DOI":"10.1016/j.dss.2018.01.006","ISSN":"01679236","abstract":"Along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Systems","id":"ITEM-4","issued":{"date-parts":[["2018"]]},"page":"61-73","publisher":"Elsevier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experience","type":"article-journal","volume":"109"},"uris":["http://www.mendeley.com/documents/?uuid=9659c7d1-148e-423b-9f65-f2651b5fe9b2"]},{"id":"ITEM-5","itemData":{"DOI":"10.1016/j.jretconser.2016.01.009","ISSN":"09696989","abstract":"Computer-mediated technologies have resulted in a proliferation of the omni-channel consumer (OCC) who shops for products and services using mobile, online, and traditional retail channels. While OCCs may have greater access to information, they do not necessarily have access to accurate information; hence the salesperson has both a challenge as well as an opportunity to use adaptive selling techniques when selling to the OCC. To better understand under what circumstances the salesperson can best be utilized to bring about the sale with the OCC, this research develops and evaluates a model of adaptive selling behaviors when selling to omni-channel consumers around the globe. Adaptive selling behaviors are conceptualized as having two dimensions, non-interactive and interactive adaptation. The efficacy of these two types of adaptive selling behaviors depends upon product type (utilitarian, hedonic) and OCCs' perceived control over the buying situation. To test the hypotheses, survey data was collected from global OCCs in four different countries and evaluated using path analysis. Results suggest salesperson's influence depends upon product type and salesperson's adaptive selling behavior.","author":[{"dropping-particle":"","family":"Yurova","given":"Yuliya","non-dropping-particle":"","parse-names":false,"suffix":""},{"dropping-particle":"","family":"Rippé","given":"Cindy B.","non-dropping-particle":"","parse-names":false,"suffix":""},{"dropping-particle":"","family":"Weisfeld-Spolter","given":"Suri","non-dropping-particle":"","parse-names":false,"suffix":""},{"dropping-particle":"","family":"Sussan","given":"Fiona","non-dropping-particle":"","parse-names":false,"suffix":""},{"dropping-particle":"","family":"Arndt","given":"Aaron","non-dropping-particle":"","parse-names":false,"suffix":""}],"container-title":"Journal of Retailing and Consumer Services","id":"ITEM-5","issue":"September","issued":{"date-parts":[["2017"]]},"page":"271-277","publisher":"Elsevier","title":"Not all adaptive selling to omni-consumers is influential: The moderating effect of product type","type":"article-journal","volume":"34"},"uris":["http://www.mendeley.com/documents/?uuid=449e869f-9bd5-48ac-9111-958f225d2ca4"]},{"id":"ITEM-6","itemData":{"DOI":"10.1016/j.jretconser.2016.01.008","ISSN":"09696989","abstract":"Published research examining differences in consumer willingness to pay for products at omnichannel and pure-play online retailers is based on non-durable, search products and is equivocal; prices at pure-play online retailers are not always lower. This research examines differences in consumer willingness to pay for online purchases of functional and expressive products that differ in the length of product life, i.e. durable and nondurables at omnichannel versus pure play online retailers. Empirical analysis of consumer-centric, multi-site clickstream data of prices paid show that consumers are willing to pay higher prices for home goods products at omnichannel retailers compared to pure-play online retailers but differ for functional and expressive products. Implications are drawn to assist both omnichannel and PPO retailers in their pricing strategies.","author":[{"dropping-particle":"","family":"Chatterjee","given":"Patrali","non-dropping-particle":"","parse-names":false,"suffix":""},{"dropping-particle":"","family":"Kumar","given":"Archana","non-dropping-particle":"","parse-names":false,"suffix":""}],"container-title":"Journal of Retailing and Consumer Services","id":"ITEM-6","issue":"January 2016","issued":{"date-parts":[["2017"]]},"page":"264-270","publisher":"Elsevier","title":"Consumer willingness to pay across retail channels","type":"article-journal","volume":"34"},"uris":["http://www.mendeley.com/documents/?uuid=9510ce1a-2c6f-4219-9480-44f0de9111e2"]},{"id":"ITEM-7","itemData":{"DOI":"10.1016/j.chb.2016.11.064","ISSN":"07475632","abstract":"In the past, consumers used to go to brick-and-mortar stores to gather information and often concluded their shopping there, with the physical store probably being one of their few sources of product information. Nowadays, with the arrival of digital devices, the number of sources of information has grown. Consumers tend to combine these with brick-and-mortar establishments both to search and buy, leading to the emergence of omnichannel behavior. In this context, there is a lack of research which considers online and mobile devices separately. The aim of the present study is to analyze how two individual traits –impulsiveness and need for touch– influence the use of each device in the omnichannel decision-making process. Results from a sample of 284 real digital (online and/or mobile) shoppers of clothes confirm that personal traits influence omnichannel consumer behavior. Results show that impulsive shoppers make greater use of mobile devices whereas individuals with high need for touch are more predisposed to use online devices in their omnichannel process. Besides, the effect of individual demographics is taken into account. Finally, we discuss the paper's contributions and outline the actions which managers can engage in so as to succeed in omnichannel retail.","author":[{"dropping-particle":"","family":"Rodríguez-Torrico","given":"Paula","non-dropping-particle":"","parse-names":false,"suffix":""},{"dropping-particle":"","family":"San José Cabezudo","given":"Rebeca","non-dropping-particle":"","parse-names":false,"suffix":""},{"dropping-particle":"","family":"San-Martín","given":"Sonia","non-dropping-particle":"","parse-names":false,"suffix":""}],"container-title":"Computers in Human Behavior","id":"ITEM-7","issued":{"date-parts":[["2017"]]},"page":"465-471","publisher":"Elsevier Ltd","title":"Tell me what they are like and I will tell you where they buy. An analysis of omnichannel consumer behavior","type":"article-journal","volume":"68"},"uris":["http://www.mendeley.com/documents/?uuid=fac758f6-ef99-4269-92f5-9c1e54945639"]}],"mendeley":{"formattedCitation":"[4], [6], [14]–[16], [18], [19]","plainTextFormattedCitation":"[4], [6], [14]–[16], [18], [19]","previouslyFormattedCitation":"[4], [6], [14]–[16], [18], [19]"},"properties":{"noteIndex":0},"schema":"https://github.com/citation-style-language/schema/raw/master/csl-citation.json"}</w:instrText>
      </w:r>
      <w:r w:rsidRPr="008F5899">
        <w:fldChar w:fldCharType="separate"/>
      </w:r>
      <w:r w:rsidR="00A43E1F" w:rsidRPr="008F5899">
        <w:t>[4, 6,</w:t>
      </w:r>
      <w:r w:rsidR="004D0CD3">
        <w:t xml:space="preserve"> </w:t>
      </w:r>
      <w:r w:rsidR="00A43E1F" w:rsidRPr="008F5899">
        <w:t xml:space="preserve"> 14–16, 18, 19]</w:t>
      </w:r>
      <w:r w:rsidRPr="008F5899">
        <w:fldChar w:fldCharType="end"/>
      </w:r>
      <w:r w:rsidRPr="008F5899">
        <w:t>. According to Chang</w:t>
      </w:r>
      <w:r w:rsidR="00674704" w:rsidRPr="008F5899">
        <w:t xml:space="preserve"> et al. </w:t>
      </w:r>
      <w:r w:rsidRPr="008F5899">
        <w:fldChar w:fldCharType="begin" w:fldLock="1"/>
      </w:r>
      <w:r w:rsidR="00A43E1F" w:rsidRPr="008F5899">
        <w:instrText>ADDIN CSL_CITATION {"citationItems":[{"id":"ITEM-1","itemData":{"DOI":"10.1177/0266666915623317","ISSN":"17416469","abstract":"This study adapted the Unified Theory of Acceptance and Use of Technology (UTAUT) and innovation diffusion to show how virtual community building, website performance expectancy, effort expectancy, trialability, and two mediators (familiarity and perceived risk) interact and affect online shopping intention. A total of 430 valid participants were collected, all of whom had the goal of buying a smart phone. The results of the structural equation model analysis show that performance expectancy and effort expectancy positively affect website familiarity; virtual community building and trialability positively influence product familiarity; and perceived risk negatively affects purchase intention. In addition to the effects demonstrated by the regression results, website familiarity and product familiarity also have mediation effects. Finally, this study suggests that managers should provide a complete community to consumers in order to enable them to share information; furthermore, they should also provide details of product trials on the website, so that consumers can increase their familiarity with both the website and the products, as this can then raise consumer purchase intention.","author":[{"dropping-particle":"","family":"Chang","given":"Hsin Hsin","non-dropping-particle":"","parse-names":false,"suffix":""},{"dropping-particle":"","family":"Fu","given":"Chen Su","non-dropping-particle":"","parse-names":false,"suffix":""},{"dropping-particle":"","family":"Jain","given":"Hsiou Ting","non-dropping-particle":"","parse-names":false,"suffix":""}],"container-title":"Information Development","id":"ITEM-1","issue":"5","issued":{"date-parts":[["2016"]]},"page":"1757-1773","title":"Modifying UTAUT and innovation diffusion theory to reveal online shopping behavior: Familiarity and perceived risk as mediators","type":"article-journal","volume":"32"},"uris":["http://www.mendeley.com/documents/?uuid=39611a21-b72a-4396-abe5-2aba7e74610f"]}],"mendeley":{"formattedCitation":"[20]","plainTextFormattedCitation":"[20]","previouslyFormattedCitation":"[20]"},"properties":{"noteIndex":0},"schema":"https://github.com/citation-style-language/schema/raw/master/csl-citation.json"}</w:instrText>
      </w:r>
      <w:r w:rsidRPr="008F5899">
        <w:fldChar w:fldCharType="separate"/>
      </w:r>
      <w:r w:rsidR="00A43E1F" w:rsidRPr="008F5899">
        <w:t>[20]</w:t>
      </w:r>
      <w:r w:rsidRPr="008F5899">
        <w:fldChar w:fldCharType="end"/>
      </w:r>
      <w:r w:rsidR="008B7242" w:rsidRPr="008F5899">
        <w:t xml:space="preserve">, it is important to explore whether shopping intention is affected by lifestyle or </w:t>
      </w:r>
      <w:r w:rsidR="00674704" w:rsidRPr="008F5899">
        <w:t xml:space="preserve">the </w:t>
      </w:r>
      <w:r w:rsidR="008B7242" w:rsidRPr="008F5899">
        <w:t xml:space="preserve">shopping experience of consumers. To do so, these studies have adopted IDT to point out the key drivers of shoppers’ shopping behavior in </w:t>
      </w:r>
      <w:r w:rsidR="00674704" w:rsidRPr="008F5899">
        <w:t xml:space="preserve">an </w:t>
      </w:r>
      <w:r w:rsidR="007E3A1D" w:rsidRPr="008F5899">
        <w:t>omnichannel</w:t>
      </w:r>
      <w:r w:rsidR="008B7242" w:rsidRPr="008F5899">
        <w:t xml:space="preserve"> setting. These key determinants of </w:t>
      </w:r>
      <w:r w:rsidR="007E3A1D" w:rsidRPr="008F5899">
        <w:t>omnichannel</w:t>
      </w:r>
      <w:r w:rsidR="008B7242" w:rsidRPr="008F5899">
        <w:t xml:space="preserve"> shoppers’ perceived value consist of compatibility</w:t>
      </w:r>
      <w:r w:rsidR="00BE1507" w:rsidRPr="008F5899">
        <w:t xml:space="preserve"> and</w:t>
      </w:r>
      <w:r w:rsidR="008B7242" w:rsidRPr="008F5899">
        <w:t xml:space="preserve"> perceived risk</w:t>
      </w:r>
      <w:r w:rsidR="00BE1507" w:rsidRPr="008F5899">
        <w:t xml:space="preserve"> </w:t>
      </w:r>
      <w:r w:rsidR="008B7242" w:rsidRPr="008F5899">
        <w:fldChar w:fldCharType="begin" w:fldLock="1"/>
      </w:r>
      <w:r w:rsidR="00A43E1F" w:rsidRPr="008F5899">
        <w:instrText>ADDIN CSL_CITATION {"citationItems":[{"id":"ITEM-1","itemData":{"DOI":"10.1177/0266666915623317","ISSN":"17416469","abstract":"This study adapted the Unified Theory of Acceptance and Use of Technology (UTAUT) and innovation diffusion to show how virtual community building, website performance expectancy, effort expectancy, trialability, and two mediators (familiarity and perceived risk) interact and affect online shopping intention. A total of 430 valid participants were collected, all of whom had the goal of buying a smart phone. The results of the structural equation model analysis show that performance expectancy and effort expectancy positively affect website familiarity; virtual community building and trialability positively influence product familiarity; and perceived risk negatively affects purchase intention. In addition to the effects demonstrated by the regression results, website familiarity and product familiarity also have mediation effects. Finally, this study suggests that managers should provide a complete community to consumers in order to enable them to share information; furthermore, they should also provide details of product trials on the website, so that consumers can increase their familiarity with both the website and the products, as this can then raise consumer purchase intention.","author":[{"dropping-particle":"","family":"Chang","given":"Hsin Hsin","non-dropping-particle":"","parse-names":false,"suffix":""},{"dropping-particle":"","family":"Fu","given":"Chen Su","non-dropping-particle":"","parse-names":false,"suffix":""},{"dropping-particle":"","family":"Jain","given":"Hsiou Ting","non-dropping-particle":"","parse-names":false,"suffix":""}],"container-title":"Information Development","id":"ITEM-1","issue":"5","issued":{"date-parts":[["2016"]]},"page":"1757-1773","title":"Modifying UTAUT and innovation diffusion theory to reveal online shopping behavior: Familiarity and perceived risk as mediators","type":"article-journal","volume":"32"},"uris":["http://www.mendeley.com/documents/?uuid=39611a21-b72a-4396-abe5-2aba7e74610f"]},{"id":"ITEM-2","itemData":{"DOI":"10.3389/fpsyg.2016.01117","ISSN":"16641078","PMID":"27516749","abstract":"The advance of the Internet and new technologies over the last decade has transformed the retailing panorama. More and more channels are emerging, causing consumers to change their habits and shopping behavior. An omnichannel strategy is a form of retailing that, by enabling real interaction, allows customers to shop across channels anywhere and at any time, thereby providing them with a unique, complete, and seamless shopping experience that breaks down the barriers between channels. This paper aims to identify the factors that influence omnichannel consumers' behavior through their acceptance of and intention to use new technologies during the shopping process. To this end, an original model was developed to explain omnichannel shopping behavior based on the variables used in the UTAUT2 model and two additional factors: personal innovativeness and perceived security. The model was tested with a sample of 628 Spanish customers of the store Zara who had used at least two channels during their most recent shopping journey. The results indicate that the key determinants of purchase intention in an omnichannel context are, in order of importance: personal innovativeness, effort expectancy, and performance expectancy. The theoretical and managerial implications are discussed.","author":[{"dropping-particle":"","family":"Juaneda-Ayensa","given":"Emma","non-dropping-particle":"","parse-names":false,"suffix":""},{"dropping-particle":"","family":"Mosquera","given":"Ana","non-dropping-particle":"","parse-names":false,"suffix":""},{"dropping-particle":"","family":"Murillo","given":"Yolanda Sierra","non-dropping-particle":"","parse-names":false,"suffix":""}],"container-title":"Frontiers in Psychology","id":"ITEM-2","issue":"JUL","issued":{"date-parts":[["2016"]]},"page":"1-11","title":"Omnichannel customer behavior: Key drivers of technology acceptance and use and their effects on purchase intention","type":"article-journal","volume":"7"},"uris":["http://www.mendeley.com/documents/?uuid=4ffd92ff-52c0-4735-a31a-50d8f1126480"]},{"id":"ITEM-3","itemData":{"DOI":"10.1007/s10796-017-9774-y","ISSN":"15729419","abstract":"Based on a critical review of the Unified Theory of Acceptance and Use of Technology (UTAUT), this study first formalized an alternative theoretical model for explaining the acceptance and use of information system (IS) and information technology (IT) innovations. The revised theoretical model was then empirically examined using a combination of meta-analysis and structural equation modelling (MASEM) techniques. The meta-analysis was based on 1600 observations on 21 relationships coded from 162 prior studies on IS/IT acceptance and use. The SEM analysis showed that attitude: was central to behavioural intentions and usage behaviours, partially mediated the effects of exogenous constructs on behavioural intentions, and had a direct influence on usage behaviours. A number of implications for theory and practice are derived based on the findings.","author":[{"dropping-particle":"","family":"Dwivedi","given":"Yogesh K.","non-dropping-particle":"","parse-names":false,"suffix":""},{"dropping-particle":"","family":"Rana","given":"Nripendra P.","non-dropping-particle":"","parse-names":false,"suffix":""},{"dropping-particle":"","family":"Jeyaraj","given":"Anand","non-dropping-particle":"","parse-names":false,"suffix":""},{"dropping-particle":"","family":"Clement","given":"Marc","non-dropping-particle":"","parse-names":false,"suffix":""},{"dropping-particle":"","family":"Williams","given":"Michael D.","non-dropping-particle":"","parse-names":false,"suffix":""}],"container-title":"Information Systems Frontiers","id":"ITEM-3","issue":"3","issued":{"date-parts":[["2019"]]},"page":"719-734","publisher":"Information Systems Frontiers","title":"Re-examining the Unified Theory of Acceptance and Use of Technology (UTAUT): Towards a Revised Theoretical Model","type":"article-journal","volume":"21"},"uris":["http://www.mendeley.com/documents/?uuid=ab566fe3-cd35-4835-bfaa-fd0640bc2eab"]},{"id":"ITEM-4","itemData":{"DOI":"10.1016/j.im.2004.07.001","ISSN":"03787206","abstract":"This study presents an extended technology acceptance model (TAM) that integrates innovation diffusion theory, perceived risk and cost into the TAM to investigate what determines user mobile commerce (MC) acceptance. The proposed model was empirically tested using data collected from a survey of MC consumers. The structural equation modeling technique was used to evaluate the causal model and confirmatory factor analysis was performed to examine the reliability and validity of the measurement model. Our findings indicated that all variables except perceived ease of use significantly affected users' behavioral intent. Among them, the compatibility had the most significant influence. Furthermore, a striking, and somewhat puzzling finding was the positive influence of perceived risk on behavioral intention to use. The implication of this work to both researchers and practitioners is discussed. © 2004 Elsevier B.V. All rights reserved.","author":[{"dropping-particle":"","family":"Wu","given":"Jen Her","non-dropping-particle":"","parse-names":false,"suffix":""},{"dropping-particle":"","family":"Wang","given":"Shu Ching","non-dropping-particle":"","parse-names":false,"suffix":""}],"container-title":"Information and Management","id":"ITEM-4","issue":"5","issued":{"date-parts":[["2005"]]},"page":"719-729","title":"What drives mobile commerce? An empirical evaluation of the revised technology acceptance model","type":"article-journal","volume":"42"},"uris":["http://www.mendeley.com/documents/?uuid=13d106d1-7184-46ae-9ec2-d137a0feecaa"]},{"id":"ITEM-5","itemData":{"DOI":"10.1016/j.ijinfomgt.2019.09.001","ISSN":"02684012","abstract":"Advances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Management","id":"ITEM-5","issue":"September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approach","type":"article-journal","volume":"50"},"uris":["http://www.mendeley.com/documents/?uuid=f93ce21a-2a20-4702-ba60-e13855240826"]}],"mendeley":{"formattedCitation":"[2], [11], [20]–[22]","plainTextFormattedCitation":"[2], [11], [20]–[22]","previouslyFormattedCitation":"[2], [11], [20]–[22]"},"properties":{"noteIndex":0},"schema":"https://github.com/citation-style-language/schema/raw/master/csl-citation.json"}</w:instrText>
      </w:r>
      <w:r w:rsidR="008B7242" w:rsidRPr="008F5899">
        <w:fldChar w:fldCharType="separate"/>
      </w:r>
      <w:r w:rsidR="00A43E1F" w:rsidRPr="008F5899">
        <w:t>[2, 11, 20–22]</w:t>
      </w:r>
      <w:r w:rsidR="008B7242" w:rsidRPr="008F5899">
        <w:fldChar w:fldCharType="end"/>
      </w:r>
      <w:r w:rsidR="008B7242" w:rsidRPr="008F5899">
        <w:t>.</w:t>
      </w:r>
    </w:p>
    <w:p w14:paraId="3733FAB9" w14:textId="67B1ABFB" w:rsidR="001A354A" w:rsidRPr="007A70F1" w:rsidRDefault="001A354A" w:rsidP="007A70F1">
      <w:pPr>
        <w:snapToGrid w:val="0"/>
        <w:spacing w:beforeLines="50" w:before="120" w:line="276" w:lineRule="auto"/>
        <w:rPr>
          <w:b/>
          <w:bCs/>
        </w:rPr>
      </w:pPr>
      <w:r w:rsidRPr="007A70F1">
        <w:rPr>
          <w:b/>
          <w:bCs/>
        </w:rPr>
        <w:t xml:space="preserve">1) Compatibility </w:t>
      </w:r>
    </w:p>
    <w:p w14:paraId="7EBE2EDD" w14:textId="261FB8B7" w:rsidR="003661E0" w:rsidRPr="007A70F1" w:rsidRDefault="008B7242" w:rsidP="007A70F1">
      <w:pPr>
        <w:snapToGrid w:val="0"/>
        <w:spacing w:afterLines="50" w:after="120" w:line="276" w:lineRule="auto"/>
        <w:ind w:firstLine="476"/>
        <w:rPr>
          <w:color w:val="FF0000"/>
        </w:rPr>
      </w:pPr>
      <w:r w:rsidRPr="008F5899">
        <w:t>Compatibility</w:t>
      </w:r>
      <w:r w:rsidR="00E77FF5" w:rsidRPr="008F5899">
        <w:t xml:space="preserve"> is defined as the consistent level of an innovation perceived with potential adopters’ existing values, needs and past experiences </w:t>
      </w:r>
      <w:r w:rsidR="00E77FF5" w:rsidRPr="008F5899">
        <w:fldChar w:fldCharType="begin" w:fldLock="1"/>
      </w:r>
      <w:r w:rsidR="00A43E1F" w:rsidRPr="008F5899">
        <w:instrText>ADDIN CSL_CITATION {"citationItems":[{"id":"ITEM-1","itemData":{"DOI":"10.1287/isre.2.3.192","ISSN":"15265536","abstract":"This paper reports on the development of an instrument designed to measure the various perceptions that an individual may have of adopting an information technology (IT) innovation. This instrument is intended to be a tool for the study of the initial adoption and eventual diffusion of IT innovations within organizations. While the adoption of information technologies by individuals and organizations has been an area of substantial research interest since the early days of computerization, research efforts to date have led to mixed and inconclusive outcomes. The lack of a theoretical foundation for such research and inadequate definition and measurement of constructs have been identified as major causes for such outcomes. In a recent study examining the diffusion of new end-user IT, we decided to focus on measuring the potential adopters' perceptions of the technology. Measuring such perceptions has been termed a \"classic issue\" in the innovation diffusion literature, and a key to integrating the various findings of diffusion research. The perceptions of adopting were initially based on the five characteristics of innovations derived by Rogers (1983) from the diffusion of innovations literature, plus two developed specifically within this study. Of the existing scales for measuring these characteristics, very few had the requisite levels of validity and reliability. For this study, both newly created and existing items were placed in a common pool and subjected to four rounds of sorting by judges to establish which items should be in the various scales. The objective was to verify the convergent and discriminant validity of the scales by examining how the items were sorted into various construct categories. Analysis of inter- judge agreement about item placement identified both bad items as well as weaknesses in some of the constructs' original definitions. These were subsequently redefined. Scales for the resulting constructs were subjected to three separate field tests. Following the final test, the scales all demonstrated acceptable levels of reliability. Their validity was further checked using factor analysis, as well as conducting discriminant analysis comparing responses between adopters and nonadopters of the innovation. The result is a parsimonious, 38-item instrument comprising eight scales which provides a useful tool for the study of the initial adoption and diffusion of innovations. A short, 25-item, version of the instrument is also sugges…","author":[{"dropping-particle":"","family":"Moore","given":"Gary C.","non-dropping-particle":"","parse-names":false,"suffix":""},{"dropping-particle":"","family":"Benbasat","given":"Izak","non-dropping-particle":"","parse-names":false,"suffix":""}],"container-title":"Information Systems Research","id":"ITEM-1","issue":"3","issued":{"date-parts":[["1991"]]},"page":"192-222","title":"Development of an instrument to measure the perceptions of adopting an information technology innovation","type":"article-journal","volume":"2"},"uris":["http://www.mendeley.com/documents/?uuid=11e17774-9a59-43dc-a926-a4bcba6d9697"]}],"mendeley":{"formattedCitation":"[23]","plainTextFormattedCitation":"[23]","previouslyFormattedCitation":"[23]"},"properties":{"noteIndex":0},"schema":"https://github.com/citation-style-language/schema/raw/master/csl-citation.json"}</w:instrText>
      </w:r>
      <w:r w:rsidR="00E77FF5" w:rsidRPr="008F5899">
        <w:fldChar w:fldCharType="separate"/>
      </w:r>
      <w:r w:rsidR="00A43E1F" w:rsidRPr="008F5899">
        <w:t>[23]</w:t>
      </w:r>
      <w:r w:rsidR="00E77FF5" w:rsidRPr="008F5899">
        <w:fldChar w:fldCharType="end"/>
      </w:r>
      <w:r w:rsidR="00E77FF5" w:rsidRPr="008F5899">
        <w:t>. Compatibility can be measured by three predictors</w:t>
      </w:r>
      <w:r w:rsidR="00F61E25" w:rsidRPr="008F5899">
        <w:t>:</w:t>
      </w:r>
      <w:r w:rsidR="00E77FF5" w:rsidRPr="008F5899">
        <w:t xml:space="preserve"> connectivity, integration, and consistency</w:t>
      </w:r>
      <w:r w:rsidR="001D304B" w:rsidRPr="008F5899">
        <w:t xml:space="preserve"> </w:t>
      </w:r>
      <w:r w:rsidR="001D304B" w:rsidRPr="008F5899">
        <w:fldChar w:fldCharType="begin" w:fldLock="1"/>
      </w:r>
      <w:r w:rsidR="006E7086" w:rsidRPr="008F5899">
        <w:instrText>ADDIN CSL_CITATION {"citationItems":[{"id":"ITEM-1","itemData":{"DOI":"10.1016/j.ijinfomgt.2019.09.001","ISSN":"02684012","abstract":"Advances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Management","id":"ITEM-1","issue":"September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[11]","plainTextFormattedCitation":"[11]","previouslyFormattedCitation":"[11]"},"properties":{"noteIndex":0},"schema":"https://github.com/citation-style-language/schema/raw/master/csl-citation.json"}</w:instrText>
      </w:r>
      <w:r w:rsidR="001D304B" w:rsidRPr="008F5899">
        <w:fldChar w:fldCharType="separate"/>
      </w:r>
      <w:r w:rsidR="006E7086" w:rsidRPr="008F5899">
        <w:t>[11]</w:t>
      </w:r>
      <w:r w:rsidR="001D304B" w:rsidRPr="008F5899">
        <w:fldChar w:fldCharType="end"/>
      </w:r>
      <w:r w:rsidR="00E77FF5" w:rsidRPr="008F5899">
        <w:t xml:space="preserve">. Connectivity is understood as a customer’s awareness of the content and </w:t>
      </w:r>
      <w:r w:rsidR="00F558A2" w:rsidRPr="008F5899">
        <w:t xml:space="preserve">information provided by </w:t>
      </w:r>
      <w:r w:rsidR="00E77FF5" w:rsidRPr="008F5899">
        <w:t xml:space="preserve">cross-channel networks </w:t>
      </w:r>
      <w:r w:rsidR="00F558A2" w:rsidRPr="008F5899">
        <w:t xml:space="preserve">that </w:t>
      </w:r>
      <w:r w:rsidR="00E77FF5" w:rsidRPr="008F5899">
        <w:t xml:space="preserve">are </w:t>
      </w:r>
      <w:r w:rsidR="00F558A2" w:rsidRPr="008F5899">
        <w:t xml:space="preserve">deeply </w:t>
      </w:r>
      <w:r w:rsidR="00E77FF5" w:rsidRPr="008F5899">
        <w:t xml:space="preserve">linked and interconnected </w:t>
      </w:r>
      <w:r w:rsidR="00E77FF5" w:rsidRPr="008F5899">
        <w:fldChar w:fldCharType="begin" w:fldLock="1"/>
      </w:r>
      <w:r w:rsidR="006E7086" w:rsidRPr="008F5899">
        <w:instrText>ADDIN CSL_CITATION {"citationItems":[{"id":"ITEM-1","itemData":{"DOI":"10.1016/j.ijinfomgt.2019.09.001","ISSN":"02684012","abstract":"Advances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Management","id":"ITEM-1","issue":"September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[11]","plainTextFormattedCitation":"[11]","previouslyFormattedCitation":"[11]"},"properties":{"noteIndex":0},"schema":"https://github.com/citation-style-language/schema/raw/master/csl-citation.json"}</w:instrText>
      </w:r>
      <w:r w:rsidR="00E77FF5" w:rsidRPr="008F5899">
        <w:fldChar w:fldCharType="separate"/>
      </w:r>
      <w:r w:rsidR="006E7086" w:rsidRPr="008F5899">
        <w:t>[11]</w:t>
      </w:r>
      <w:r w:rsidR="00E77FF5" w:rsidRPr="008F5899">
        <w:fldChar w:fldCharType="end"/>
      </w:r>
      <w:r w:rsidR="00E77FF5" w:rsidRPr="008F5899">
        <w:t xml:space="preserve">. In </w:t>
      </w:r>
      <w:r w:rsidR="00E77FF5" w:rsidRPr="008F5899">
        <w:lastRenderedPageBreak/>
        <w:t xml:space="preserve">the </w:t>
      </w:r>
      <w:r w:rsidR="007E3A1D" w:rsidRPr="008F5899">
        <w:t>omnichannel</w:t>
      </w:r>
      <w:r w:rsidR="00E77FF5" w:rsidRPr="008F5899">
        <w:t xml:space="preserve"> context, it is necessary for customers to switch between channels throughout their shopping journey. </w:t>
      </w:r>
      <w:r w:rsidR="003661E0" w:rsidRPr="008F5899">
        <w:t>Thus, i</w:t>
      </w:r>
      <w:r w:rsidR="00E77FF5" w:rsidRPr="008F5899">
        <w:t xml:space="preserve">t is expected that </w:t>
      </w:r>
      <w:r w:rsidR="007E3A1D" w:rsidRPr="008F5899">
        <w:t>omnichannel</w:t>
      </w:r>
      <w:r w:rsidR="00E77FF5" w:rsidRPr="008F5899">
        <w:t xml:space="preserve"> retailers must provide instructions and facilitate seamless switch</w:t>
      </w:r>
      <w:r w:rsidR="00E60F82" w:rsidRPr="008F5899">
        <w:t>ing</w:t>
      </w:r>
      <w:r w:rsidR="00E77FF5" w:rsidRPr="008F5899">
        <w:t xml:space="preserve"> across channels </w:t>
      </w:r>
      <w:r w:rsidR="00E77FF5" w:rsidRPr="008F5899">
        <w:fldChar w:fldCharType="begin" w:fldLock="1"/>
      </w:r>
      <w:r w:rsidR="00A43E1F" w:rsidRPr="008F5899">
        <w:instrText>ADDIN CSL_CITATION {"citationItems":[{"id":"ITEM-1","itemData":{"abstract":"The Retail industry is not new to “creative destruction,” the process, coined by Joseph Schumpeter, which he meant for “incessantly revolutionizes the economic structure from within, incessantly destroying the old one, and incessantly creating a new one.”Many have predicted ecommerce as the next disruptive force that will recreate Retail by obliterating bricks-andmortar stores. While many view traditional brick and mortar stores as more as a obsolete anchor rather than an advantage still nearly 90 % of retail sales still occur in physical stores. Retailers must use them to their advantage to push back against e-commerce competition. E-commerce is only 2-3% of the country's total retail scene till now. Brick and mortar outlets are trying to hold on to the business that has been theirs alone for years, through lower prices and deals. But, most retailers admit that with all establishment cost, their discounts can never compete with that of online, against which the brick and mortar is searching for a weapon to fight. Omni-channel retailing is an initiative by brick and mortar retailers to better integrate their stores and e-commerce channels by following a collaborative strategy instead of competition leading to their survival and success instead of failing by waging war against an opponent with all the latest weaponry which is the ecommerce. So a retailer can facilitate buying online and pick-up at store; or order online for delivery to home from a store; and several other combinations of fulfilment paths are also possible. Omni-Channel Retailing is a seamless approach to the consumer experience through all available shopping channels, i.e. mobile internet devices, tablets, computers, physical store, television, radio, direct mail, catalog and so on. Retailers are meeting the new customer demands by deploying specialized supply chain strategy software. With the onset of omni-channel as a retailing, marketing can be made is made more efficient more personal with offers tailor made to a specific consumer determined by purchase patterns, social network affinities, website visits, loyalty programs, and other data mining techniques. The study involved literature review, expert interviews and customer surveys that led to new insights of sustainability in retailing ,unearthing opportunities for brick and mortar firms to stop playing catch-up and start integrating channels as now it is now clear that consumer expectations are rapidly evolving, and today’s consume…","author":[{"dropping-particle":"","family":"Joseph","given":"George","non-dropping-particle":"","parse-names":false,"suffix":""}],"container-title":"The International Journal Of Business &amp; Management","id":"ITEM-1","issue":"2","issued":{"date-parts":[["2015"]]},"page":"203-211","title":"Sustaining Brick &amp; Mortar through Omnichannel : An emerging Story of Retail Business Model Convergence","type":"article-journal","volume":"3"},"uris":["http://www.mendeley.com/documents/?uuid=d370fba7-ceca-43bf-96ec-77dd2c311b09"]}],"mendeley":{"formattedCitation":"[24]","plainTextFormattedCitation":"[24]","previouslyFormattedCitation":"[24]"},"properties":{"noteIndex":0},"schema":"https://github.com/citation-style-language/schema/raw/master/csl-citation.json"}</w:instrText>
      </w:r>
      <w:r w:rsidR="00E77FF5" w:rsidRPr="008F5899">
        <w:fldChar w:fldCharType="separate"/>
      </w:r>
      <w:r w:rsidR="00A43E1F" w:rsidRPr="008F5899">
        <w:t>[24]</w:t>
      </w:r>
      <w:r w:rsidR="00E77FF5" w:rsidRPr="008F5899">
        <w:fldChar w:fldCharType="end"/>
      </w:r>
      <w:r w:rsidR="00E77FF5" w:rsidRPr="008F5899">
        <w:t>.</w:t>
      </w:r>
      <w:r w:rsidR="00E77FF5" w:rsidRPr="008F5899">
        <w:rPr>
          <w:rFonts w:cs="Times New Roman"/>
          <w:szCs w:val="24"/>
        </w:rPr>
        <w:t xml:space="preserve"> Moreover, </w:t>
      </w:r>
      <w:r w:rsidR="00E60F82" w:rsidRPr="008F5899">
        <w:rPr>
          <w:rFonts w:cs="Times New Roman"/>
          <w:szCs w:val="24"/>
        </w:rPr>
        <w:t xml:space="preserve">a </w:t>
      </w:r>
      <w:r w:rsidR="00472AD9" w:rsidRPr="008F5899">
        <w:rPr>
          <w:rFonts w:cs="Times New Roman"/>
          <w:szCs w:val="24"/>
        </w:rPr>
        <w:t xml:space="preserve">deep </w:t>
      </w:r>
      <w:r w:rsidR="00E77FF5" w:rsidRPr="008F5899">
        <w:rPr>
          <w:rFonts w:cs="Times New Roman"/>
          <w:szCs w:val="24"/>
        </w:rPr>
        <w:t xml:space="preserve">connection to all other relevant channels is needed to provide </w:t>
      </w:r>
      <w:r w:rsidR="00E60F82" w:rsidRPr="008F5899">
        <w:rPr>
          <w:rFonts w:cs="Times New Roman"/>
          <w:szCs w:val="24"/>
        </w:rPr>
        <w:t xml:space="preserve">a </w:t>
      </w:r>
      <w:r w:rsidR="00E77FF5" w:rsidRPr="008F5899">
        <w:rPr>
          <w:rFonts w:cs="Times New Roman"/>
          <w:szCs w:val="24"/>
        </w:rPr>
        <w:t xml:space="preserve">seamless customer experience </w:t>
      </w:r>
      <w:r w:rsidR="00E77FF5" w:rsidRPr="008F5899">
        <w:rPr>
          <w:rFonts w:cs="Times New Roman"/>
          <w:szCs w:val="24"/>
        </w:rPr>
        <w:fldChar w:fldCharType="begin" w:fldLock="1"/>
      </w:r>
      <w:r w:rsidR="006E7086" w:rsidRPr="008F5899">
        <w:rPr>
          <w:rFonts w:cs="Times New Roman"/>
          <w:szCs w:val="24"/>
        </w:rPr>
        <w:instrText>ADDIN CSL_CITATION {"citationItems":[{"id":"ITEM-1","itemData":{"DOI":"10.2753/JEC1086-4415180400","ISSN":"10864415","abstract":"The increased deployment of new technologies such as smart mobile devices and social networks and the growing importance of in-store technological solutions create new opportunities and challenges for retailers. As the line between online and physical channels is blurred, a new approach to channel integration is emerging - the omnichannel, which aims to deliver a seamless customer experience regardless of the channel. This introduction presents the results of focus group discussions on the role of information technology in retail, new business models, and the future role of traditional stores as e-commerce advances. Key issues that emerged from the discussion include the need for channel integration, the impact of mobile technologies, the growing role of social media, the changing role of physical brick-and-mortar stores, the need to respond to diverse customer requirements, the balance between personalization and privacy, and, finally, supply chain redesign. The four papers in this Special Issue explore these themes further. © 2014 M.E. Sharpe, Inc.","author":[{"dropping-particle":"","family":"Piotrowicz","given":"Wojciech","non-dropping-particle":"","parse-names":false,"suffix":""},{"dropping-particle":"","family":"Cuthbertson","given":"Richard","non-dropping-particle":"","parse-names":false,"suffix":""}],"container-title":"International Journal of Electronic Commerce","id":"ITEM-1","issue":"4","issued":{"date-parts":[["2014"]]},"page":"5-16","title":"Introduction to the special issue information technology in retail: Toward omnichannel retailing","type":"article-journal","volume":"18"},"uris":["http://www.mendeley.com/documents/?uuid=aceba057-5bc9-41f8-8a53-58e9cc0c9f0e"]}],"mendeley":{"formattedCitation":"[10]","plainTextFormattedCitation":"[10]","previouslyFormattedCitation":"[10]"},"properties":{"noteIndex":0},"schema":"https://github.com/citation-style-language/schema/raw/master/csl-citation.json"}</w:instrText>
      </w:r>
      <w:r w:rsidR="00E77FF5" w:rsidRPr="008F5899">
        <w:rPr>
          <w:rFonts w:cs="Times New Roman"/>
          <w:szCs w:val="24"/>
        </w:rPr>
        <w:fldChar w:fldCharType="separate"/>
      </w:r>
      <w:r w:rsidR="006E7086" w:rsidRPr="008F5899">
        <w:rPr>
          <w:rFonts w:cs="Times New Roman"/>
          <w:szCs w:val="24"/>
        </w:rPr>
        <w:t>[10]</w:t>
      </w:r>
      <w:r w:rsidR="00E77FF5" w:rsidRPr="008F5899">
        <w:rPr>
          <w:rFonts w:cs="Times New Roman"/>
          <w:szCs w:val="24"/>
        </w:rPr>
        <w:fldChar w:fldCharType="end"/>
      </w:r>
      <w:r w:rsidR="00E77FF5" w:rsidRPr="008F5899">
        <w:rPr>
          <w:rFonts w:cs="Times New Roman"/>
          <w:szCs w:val="24"/>
        </w:rPr>
        <w:t>.</w:t>
      </w:r>
      <w:r w:rsidR="00E77FF5" w:rsidRPr="008F5899">
        <w:t xml:space="preserve"> </w:t>
      </w:r>
      <w:r w:rsidR="00472AD9" w:rsidRPr="008F5899">
        <w:rPr>
          <w:rFonts w:cs="Times New Roman"/>
          <w:szCs w:val="24"/>
        </w:rPr>
        <w:t>I</w:t>
      </w:r>
      <w:r w:rsidR="00E77FF5" w:rsidRPr="008F5899">
        <w:rPr>
          <w:rFonts w:cs="Times New Roman"/>
          <w:szCs w:val="24"/>
        </w:rPr>
        <w:t xml:space="preserve">t is </w:t>
      </w:r>
      <w:r w:rsidR="00472AD9" w:rsidRPr="008F5899">
        <w:rPr>
          <w:rFonts w:cs="Times New Roman"/>
          <w:szCs w:val="24"/>
        </w:rPr>
        <w:t xml:space="preserve">therefore </w:t>
      </w:r>
      <w:r w:rsidR="00E77FF5" w:rsidRPr="008F5899">
        <w:rPr>
          <w:rFonts w:cs="Times New Roman"/>
          <w:szCs w:val="24"/>
        </w:rPr>
        <w:t xml:space="preserve">necessary for </w:t>
      </w:r>
      <w:r w:rsidR="007E3A1D" w:rsidRPr="008F5899">
        <w:rPr>
          <w:rFonts w:cs="Times New Roman"/>
          <w:szCs w:val="24"/>
        </w:rPr>
        <w:t>omnichannel</w:t>
      </w:r>
      <w:r w:rsidR="00E77FF5" w:rsidRPr="008F5899">
        <w:rPr>
          <w:rFonts w:cs="Times New Roman"/>
          <w:szCs w:val="24"/>
        </w:rPr>
        <w:t xml:space="preserve"> retailers to </w:t>
      </w:r>
      <w:r w:rsidR="00E60F82" w:rsidRPr="008F5899">
        <w:rPr>
          <w:rFonts w:cs="Times New Roman"/>
          <w:szCs w:val="24"/>
        </w:rPr>
        <w:t>give their</w:t>
      </w:r>
      <w:r w:rsidR="00E77FF5" w:rsidRPr="008F5899">
        <w:rPr>
          <w:rFonts w:cs="Times New Roman"/>
          <w:szCs w:val="24"/>
        </w:rPr>
        <w:t xml:space="preserve"> customer</w:t>
      </w:r>
      <w:r w:rsidR="00E60F82" w:rsidRPr="008F5899">
        <w:rPr>
          <w:rFonts w:cs="Times New Roman"/>
          <w:szCs w:val="24"/>
        </w:rPr>
        <w:t>s</w:t>
      </w:r>
      <w:r w:rsidR="00E77FF5" w:rsidRPr="008F5899">
        <w:rPr>
          <w:rFonts w:cs="Times New Roman"/>
          <w:szCs w:val="24"/>
        </w:rPr>
        <w:t xml:space="preserve"> a connected feeling as </w:t>
      </w:r>
      <w:r w:rsidR="00472AD9" w:rsidRPr="008F5899">
        <w:rPr>
          <w:rFonts w:cs="Times New Roman"/>
          <w:szCs w:val="24"/>
        </w:rPr>
        <w:t xml:space="preserve">this </w:t>
      </w:r>
      <w:r w:rsidR="00E77FF5" w:rsidRPr="008F5899">
        <w:rPr>
          <w:rFonts w:cs="Times New Roman"/>
          <w:szCs w:val="24"/>
        </w:rPr>
        <w:t xml:space="preserve">will facilitate the compatibility perceived by customers. </w:t>
      </w:r>
      <w:r w:rsidR="00472AD9" w:rsidRPr="008F5899">
        <w:rPr>
          <w:rFonts w:cs="Times New Roman"/>
          <w:szCs w:val="24"/>
        </w:rPr>
        <w:t xml:space="preserve">Arguably, </w:t>
      </w:r>
      <w:r w:rsidR="003F26E0" w:rsidRPr="008F5899">
        <w:rPr>
          <w:rFonts w:cs="Times New Roman"/>
          <w:szCs w:val="24"/>
        </w:rPr>
        <w:t>t</w:t>
      </w:r>
      <w:r w:rsidR="00E77FF5" w:rsidRPr="008F5899">
        <w:rPr>
          <w:rFonts w:cs="Times New Roman"/>
          <w:szCs w:val="24"/>
        </w:rPr>
        <w:t xml:space="preserve">he more freely </w:t>
      </w:r>
      <w:r w:rsidR="007E3A1D" w:rsidRPr="008F5899">
        <w:rPr>
          <w:rFonts w:cs="Times New Roman"/>
          <w:szCs w:val="24"/>
        </w:rPr>
        <w:t>omnichannel</w:t>
      </w:r>
      <w:r w:rsidR="00E77FF5" w:rsidRPr="008F5899">
        <w:rPr>
          <w:rFonts w:cs="Times New Roman"/>
          <w:szCs w:val="24"/>
        </w:rPr>
        <w:t xml:space="preserve"> shoppers can choose their </w:t>
      </w:r>
      <w:r w:rsidR="00472AD9" w:rsidRPr="008F5899">
        <w:rPr>
          <w:rFonts w:cs="Times New Roman"/>
          <w:szCs w:val="24"/>
        </w:rPr>
        <w:t xml:space="preserve">preferred </w:t>
      </w:r>
      <w:r w:rsidR="00E77FF5" w:rsidRPr="008F5899">
        <w:rPr>
          <w:rFonts w:cs="Times New Roman"/>
          <w:szCs w:val="24"/>
        </w:rPr>
        <w:t>channel, the better the</w:t>
      </w:r>
      <w:r w:rsidR="00E60F82" w:rsidRPr="008F5899">
        <w:rPr>
          <w:rFonts w:cs="Times New Roman"/>
          <w:szCs w:val="24"/>
        </w:rPr>
        <w:t>ir</w:t>
      </w:r>
      <w:r w:rsidR="00E77FF5" w:rsidRPr="008F5899">
        <w:rPr>
          <w:rFonts w:cs="Times New Roman"/>
          <w:szCs w:val="24"/>
        </w:rPr>
        <w:t xml:space="preserve"> perception </w:t>
      </w:r>
      <w:r w:rsidR="00E60F82" w:rsidRPr="008F5899">
        <w:rPr>
          <w:rFonts w:cs="Times New Roman"/>
          <w:szCs w:val="24"/>
        </w:rPr>
        <w:t xml:space="preserve">of </w:t>
      </w:r>
      <w:r w:rsidR="00E77FF5" w:rsidRPr="008F5899">
        <w:rPr>
          <w:rFonts w:cs="Times New Roman"/>
          <w:szCs w:val="24"/>
        </w:rPr>
        <w:t xml:space="preserve">compatibility becomes. Therefore, this </w:t>
      </w:r>
      <w:r w:rsidR="00D40EE9" w:rsidRPr="008F5899">
        <w:rPr>
          <w:rFonts w:cs="Times New Roman"/>
          <w:szCs w:val="24"/>
        </w:rPr>
        <w:t xml:space="preserve">paper puts forward </w:t>
      </w:r>
      <w:r w:rsidR="00E77FF5" w:rsidRPr="008F5899">
        <w:rPr>
          <w:rFonts w:cs="Times New Roman"/>
          <w:szCs w:val="24"/>
        </w:rPr>
        <w:t xml:space="preserve">the first hypothesis as </w:t>
      </w:r>
      <w:r w:rsidR="00D40EE9" w:rsidRPr="008F5899">
        <w:rPr>
          <w:rFonts w:cs="Times New Roman"/>
          <w:szCs w:val="24"/>
        </w:rPr>
        <w:t>follows</w:t>
      </w:r>
      <w:r w:rsidR="00A0032C" w:rsidRPr="008F5899">
        <w:rPr>
          <w:rFonts w:cs="Times New Roman"/>
          <w:szCs w:val="24"/>
        </w:rPr>
        <w:t>:</w:t>
      </w:r>
    </w:p>
    <w:p w14:paraId="706A7263" w14:textId="29FE19FA" w:rsidR="00E77FF5" w:rsidRPr="008F5899" w:rsidRDefault="00E77FF5" w:rsidP="007A70F1">
      <w:pPr>
        <w:snapToGrid w:val="0"/>
        <w:spacing w:afterLines="50" w:after="120" w:line="276" w:lineRule="auto"/>
        <w:rPr>
          <w:rFonts w:cs="Times New Roman"/>
          <w:szCs w:val="24"/>
        </w:rPr>
      </w:pPr>
      <w:r w:rsidRPr="008F5899">
        <w:rPr>
          <w:rFonts w:cs="Times New Roman"/>
          <w:szCs w:val="24"/>
        </w:rPr>
        <w:t xml:space="preserve">H1. Connectivity has a positive influence on perceived compatibility in </w:t>
      </w:r>
      <w:r w:rsidR="007E3A1D" w:rsidRPr="008F5899">
        <w:rPr>
          <w:rFonts w:cs="Times New Roman"/>
          <w:szCs w:val="24"/>
        </w:rPr>
        <w:t>omnichannel</w:t>
      </w:r>
      <w:r w:rsidRPr="008F5899">
        <w:rPr>
          <w:rFonts w:cs="Times New Roman"/>
          <w:szCs w:val="24"/>
        </w:rPr>
        <w:t xml:space="preserve"> shopping.</w:t>
      </w:r>
    </w:p>
    <w:p w14:paraId="11012CB5" w14:textId="143748F7" w:rsidR="003661E0" w:rsidRPr="008F5899" w:rsidRDefault="00472AD9" w:rsidP="007A70F1">
      <w:pPr>
        <w:snapToGrid w:val="0"/>
        <w:spacing w:afterLines="50" w:after="120" w:line="276" w:lineRule="auto"/>
        <w:ind w:firstLine="476"/>
        <w:rPr>
          <w:rFonts w:cs="Times New Roman"/>
          <w:szCs w:val="24"/>
        </w:rPr>
      </w:pPr>
      <w:r w:rsidRPr="008F5899">
        <w:t xml:space="preserve">As </w:t>
      </w:r>
      <w:r w:rsidR="00E77FF5" w:rsidRPr="008F5899">
        <w:t xml:space="preserve">a distinguishing factor between </w:t>
      </w:r>
      <w:r w:rsidR="003661E0" w:rsidRPr="008F5899">
        <w:t>multi-channel</w:t>
      </w:r>
      <w:r w:rsidR="00E77FF5" w:rsidRPr="008F5899">
        <w:t xml:space="preserve"> and</w:t>
      </w:r>
      <w:r w:rsidR="003661E0" w:rsidRPr="008F5899">
        <w:t xml:space="preserve"> </w:t>
      </w:r>
      <w:r w:rsidR="007E3A1D" w:rsidRPr="008F5899">
        <w:t>omnichannel</w:t>
      </w:r>
      <w:r w:rsidR="003661E0" w:rsidRPr="008F5899">
        <w:t>,</w:t>
      </w:r>
      <w:r w:rsidR="00E77FF5" w:rsidRPr="008F5899">
        <w:t xml:space="preserve"> integration is defined as the extent to which the customer perceives the unification of various channel services </w:t>
      </w:r>
      <w:r w:rsidR="00E77FF5" w:rsidRPr="008F5899">
        <w:fldChar w:fldCharType="begin" w:fldLock="1"/>
      </w:r>
      <w:r w:rsidR="00A43E1F" w:rsidRPr="008F5899">
        <w:instrText>ADDIN CSL_CITATION {"citationItems":[{"id":"ITEM-1","itemData":{"DOI":"10.5755/j01.ee.30.5.22820","ISSN":"20295839","abstract":"Digitization of retail platform and integration of various retail channel is coupled with rapid change in consumer shopping behavior and their expectation for retail experience. Consumers expect retailers to be able to provide seamless, consistent and personalized service in which they also have enriched retail experience (Picot Coupey et al., 2016). Omni-channel retailing has emerged to provide integrated retail service of various channels which enable consumers to use various channels and touch points synergistically. In this study, we investigated the effect of perceived value of attributes of the OC service on consumers’ decision process for omni-channel usage in Japan and Korea. The AHP method is applied to assess hierarchical process of consumers’ decision making in using omni-channel service. In the AHP framework, consumers’ decision making is structured hierarchically, and framed to have three levels of process in which consumers make decision on omni-channel usage based on three constructs: ‘Customer Value (CV), ‘Touch Point (TP)’ and ‘Payment System (PS)’. The AHP survey was administered to individual shoppers in Japan and Korea, and 240 respondents and 229 respondents answered the AHP survey in Korea and Japan, respectively. Findings reveal that ‘Customer Value (CV)’ is perceived to be more important than ‘Touch Points (TP)’ and the ‘Payment System (PS)’, affecting consumers’ decision for using the omni-channel service. Furthermore, consumers in two countries show different preferences for specific aspects of the CV attributes. The authors also discuss the methodological and managerial implications of the findings.","author":[{"dropping-particle":"","family":"Kim","given":"Renee B.","non-dropping-particle":"","parse-names":false,"suffix":""},{"dropping-particle":"","family":"Matsui","given":"Takeshi","non-dropping-particle":"","parse-names":false,"suffix":""},{"dropping-particle":"","family":"Park","given":"Joonyong","non-dropping-particle":"","parse-names":false,"suffix":""},{"dropping-particle":"","family":"Okutani","given":"Takashi","non-dropping-particle":"","parse-names":false,"suffix":""}],"container-title":"Engineering Economics","id":"ITEM-1","issue":"5","issued":{"date-parts":[["2019"]]},"page":"621-630","title":"Perceived consumer value of omni-channel service attributes in Japan and Korea","type":"article-journal","volume":"30"},"uris":["http://www.mendeley.com/documents/?uuid=65a0b96d-8746-4001-ab17-b3f3677c8968"]}],"mendeley":{"formattedCitation":"[25]","plainTextFormattedCitation":"[25]","previouslyFormattedCitation":"[25]"},"properties":{"noteIndex":0},"schema":"https://github.com/citation-style-language/schema/raw/master/csl-citation.json"}</w:instrText>
      </w:r>
      <w:r w:rsidR="00E77FF5" w:rsidRPr="008F5899">
        <w:fldChar w:fldCharType="separate"/>
      </w:r>
      <w:r w:rsidR="00A43E1F" w:rsidRPr="008F5899">
        <w:t>[25]</w:t>
      </w:r>
      <w:r w:rsidR="00E77FF5" w:rsidRPr="008F5899">
        <w:fldChar w:fldCharType="end"/>
      </w:r>
      <w:r w:rsidR="00E77FF5" w:rsidRPr="008F5899">
        <w:t>.</w:t>
      </w:r>
      <w:r w:rsidR="00E77FF5" w:rsidRPr="008F5899">
        <w:rPr>
          <w:rFonts w:cs="Times New Roman"/>
          <w:szCs w:val="24"/>
        </w:rPr>
        <w:t xml:space="preserve"> </w:t>
      </w:r>
      <w:r w:rsidRPr="008F5899">
        <w:rPr>
          <w:rFonts w:cs="Times New Roman"/>
          <w:szCs w:val="24"/>
        </w:rPr>
        <w:t>O</w:t>
      </w:r>
      <w:r w:rsidR="007E3A1D" w:rsidRPr="008F5899">
        <w:rPr>
          <w:rFonts w:cs="Times New Roman"/>
          <w:szCs w:val="24"/>
        </w:rPr>
        <w:t>mnichannel</w:t>
      </w:r>
      <w:r w:rsidR="00E77FF5" w:rsidRPr="008F5899">
        <w:rPr>
          <w:rFonts w:cs="Times New Roman"/>
          <w:szCs w:val="24"/>
        </w:rPr>
        <w:t xml:space="preserve"> </w:t>
      </w:r>
      <w:r w:rsidR="003661E0" w:rsidRPr="008F5899">
        <w:rPr>
          <w:rFonts w:cs="Times New Roman"/>
          <w:szCs w:val="24"/>
        </w:rPr>
        <w:t>strateg</w:t>
      </w:r>
      <w:r w:rsidRPr="008F5899">
        <w:rPr>
          <w:rFonts w:cs="Times New Roman"/>
          <w:szCs w:val="24"/>
        </w:rPr>
        <w:t>ies</w:t>
      </w:r>
      <w:r w:rsidR="003661E0" w:rsidRPr="008F5899">
        <w:rPr>
          <w:rFonts w:cs="Times New Roman"/>
          <w:szCs w:val="24"/>
        </w:rPr>
        <w:t xml:space="preserve"> </w:t>
      </w:r>
      <w:r w:rsidR="00E77FF5" w:rsidRPr="008F5899">
        <w:rPr>
          <w:rFonts w:cs="Times New Roman"/>
          <w:szCs w:val="24"/>
        </w:rPr>
        <w:t>and advance</w:t>
      </w:r>
      <w:r w:rsidRPr="008F5899">
        <w:rPr>
          <w:rFonts w:cs="Times New Roman"/>
          <w:szCs w:val="24"/>
        </w:rPr>
        <w:t>s</w:t>
      </w:r>
      <w:r w:rsidR="00E77FF5" w:rsidRPr="008F5899">
        <w:rPr>
          <w:rFonts w:cs="Times New Roman"/>
          <w:szCs w:val="24"/>
        </w:rPr>
        <w:t xml:space="preserve"> in data technology help retailers keep a synchronized record of customers across all channels </w:t>
      </w:r>
      <w:r w:rsidR="00E77FF5" w:rsidRPr="008F5899">
        <w:rPr>
          <w:rFonts w:cs="Times New Roman"/>
          <w:szCs w:val="24"/>
        </w:rPr>
        <w:fldChar w:fldCharType="begin" w:fldLock="1"/>
      </w:r>
      <w:r w:rsidR="00A43E1F" w:rsidRPr="008F5899">
        <w:rPr>
          <w:rFonts w:cs="Times New Roman"/>
          <w:szCs w:val="24"/>
        </w:rPr>
        <w:instrText>ADDIN CSL_CITATION {"citationItems":[{"id":"ITEM-1","itemData":{"DOI":"10.1016/j.jbusres.2017.03.025","ISSN":"01482963","abstract":"The omni-channel, as an emerging trend in retail, aims to coordinate processes and technologies across supply and sales channels. The evolution of this concept is still nascent. This paper develops a conceptual framework for omni-channel systems, configured by three dimensions of channel stage, channel type and channel agent. Integration and visibility are also explored and discussed as the main enablers, which support the implementation of omni-channel framework. This research is built upon the empirical and secondary data. Multiple case studies and expert interview methods are employed for data collection to validate the recommended framework and to explore its applicability. The framework proposed, along with the key integration and visibility enablers identified for the omni-channel, can be applied to a wide range of retail supply chains. It helps managers to develop, run and monitor omni-channel systems; it may also serve as a stepping-stone for development of the literature on omni-channel systems.","author":[{"dropping-particle":"","family":"Saghiri","given":"Soroosh","non-dropping-particle":"","parse-names":false,"suffix":""},{"dropping-particle":"","family":"Wilding","given":"Richard","non-dropping-particle":"","parse-names":false,"suffix":""},{"dropping-particle":"","family":"Mena","given":"Carlos","non-dropping-particle":"","parse-names":false,"suffix":""},{"dropping-particle":"","family":"Bourlakis","given":"Michael","non-dropping-particle":"","parse-names":false,"suffix":""}],"container-title":"Journal of Business Research","id":"ITEM-1","issue":"June 2016","issued":{"date-parts":[["2017"]]},"page":"53-67","publisher":"Elsevier","title":"Toward a three-dimensional framework for omni-channel","type":"article-journal","volume":"77"},"uris":["http://www.mendeley.com/documents/?uuid=7e921fde-712c-491e-b6e1-219bbc2f546c"]}],"mendeley":{"formattedCitation":"[26]","plainTextFormattedCitation":"[26]","previouslyFormattedCitation":"[26]"},"properties":{"noteIndex":0},"schema":"https://github.com/citation-style-language/schema/raw/master/csl-citation.json"}</w:instrText>
      </w:r>
      <w:r w:rsidR="00E77FF5" w:rsidRPr="008F5899">
        <w:rPr>
          <w:rFonts w:cs="Times New Roman"/>
          <w:szCs w:val="24"/>
        </w:rPr>
        <w:fldChar w:fldCharType="separate"/>
      </w:r>
      <w:r w:rsidR="00A43E1F" w:rsidRPr="008F5899">
        <w:rPr>
          <w:rFonts w:cs="Times New Roman"/>
          <w:szCs w:val="24"/>
        </w:rPr>
        <w:t>[26]</w:t>
      </w:r>
      <w:r w:rsidR="00E77FF5" w:rsidRPr="008F5899">
        <w:rPr>
          <w:rFonts w:cs="Times New Roman"/>
          <w:szCs w:val="24"/>
        </w:rPr>
        <w:fldChar w:fldCharType="end"/>
      </w:r>
      <w:r w:rsidR="00E77FF5" w:rsidRPr="008F5899">
        <w:rPr>
          <w:rFonts w:cs="Times New Roman"/>
          <w:szCs w:val="24"/>
        </w:rPr>
        <w:t>.</w:t>
      </w:r>
      <w:r w:rsidR="00E77FF5" w:rsidRPr="008F5899">
        <w:t xml:space="preserve"> </w:t>
      </w:r>
      <w:r w:rsidR="003661E0" w:rsidRPr="008F5899">
        <w:rPr>
          <w:rFonts w:cs="Times New Roman"/>
          <w:szCs w:val="24"/>
        </w:rPr>
        <w:t>Beck and Rygl</w:t>
      </w:r>
      <w:r w:rsidR="00A15227" w:rsidRPr="008F5899">
        <w:rPr>
          <w:rFonts w:cs="Times New Roman"/>
          <w:szCs w:val="24"/>
        </w:rPr>
        <w:t xml:space="preserve"> </w:t>
      </w:r>
      <w:r w:rsidR="003661E0" w:rsidRPr="008F5899">
        <w:rPr>
          <w:rFonts w:cs="Times New Roman"/>
          <w:szCs w:val="24"/>
        </w:rPr>
        <w:fldChar w:fldCharType="begin" w:fldLock="1"/>
      </w:r>
      <w:r w:rsidR="006E7086" w:rsidRPr="008F5899">
        <w:rPr>
          <w:rFonts w:cs="Times New Roman"/>
          <w:szCs w:val="24"/>
        </w:rPr>
        <w:instrText>ADDIN CSL_CITATION {"citationItems":[{"id":"ITEM-1","itemData":{"DOI":"10.1016/j.jretconser.2015.08.001","ISSN":"09696989","abstract":"Business experts have enthusiastically projected a seamless, retail world where customers can shop across channels, anywhere and at any time. This type of multiple channel retailing is often referred to as Omni-Channel Retailing. Within academia, by contrast, there have been proportionately fewer attempts to systematically categorize the diversity of multiple channel retailing that currently exists. Hence, the concepts Multi-, Cross-, and Omni-Channel are used indistinctly. This article proposes a categorization of Multi-, Cross-, and Omni-Channel Retailing for retailers and retailing by means of a literature review, a taxonomy of multiple channel retailing, a literature classification table, and by way of illustration, a mobile Click and Collect shop.","author":[{"dropping-particle":"","family":"Beck","given":"Norbert","non-dropping-particle":"","parse-names":false,"suffix":""},{"dropping-particle":"","family":"Rygl","given":"David","non-dropping-particle":"","parse-names":false,"suffix":""}],"container-title":"Journal of Retailing and Consumer Services","id":"ITEM-1","issued":{"date-parts":[["2015"]]},"page":"170-178","publisher":"Elsevier","title":"Categorization of multiple channel retailing in Multi-, Cross-, and Omni-Channel Retailing for retailers and retailing","type":"article-journal","volume":"27"},"uris":["http://www.mendeley.com/documents/?uuid=8f3a489c-972a-4452-be9f-4906d5c79bb7"]}],"mendeley":{"formattedCitation":"[5]","plainTextFormattedCitation":"[5]","previouslyFormattedCitation":"[5]"},"properties":{"noteIndex":0},"schema":"https://github.com/citation-style-language/schema/raw/master/csl-citation.json"}</w:instrText>
      </w:r>
      <w:r w:rsidR="003661E0" w:rsidRPr="008F5899">
        <w:rPr>
          <w:rFonts w:cs="Times New Roman"/>
          <w:szCs w:val="24"/>
        </w:rPr>
        <w:fldChar w:fldCharType="separate"/>
      </w:r>
      <w:r w:rsidR="006E7086" w:rsidRPr="008F5899">
        <w:rPr>
          <w:rFonts w:cs="Times New Roman"/>
          <w:szCs w:val="24"/>
        </w:rPr>
        <w:t>[5]</w:t>
      </w:r>
      <w:r w:rsidR="003661E0" w:rsidRPr="008F5899">
        <w:rPr>
          <w:rFonts w:cs="Times New Roman"/>
          <w:szCs w:val="24"/>
        </w:rPr>
        <w:fldChar w:fldCharType="end"/>
      </w:r>
      <w:r w:rsidR="003661E0" w:rsidRPr="008F5899">
        <w:rPr>
          <w:rFonts w:cs="Times New Roman"/>
          <w:szCs w:val="24"/>
        </w:rPr>
        <w:t xml:space="preserve"> state that if a customer’s purchase history can be accessed from every channel during their shopping </w:t>
      </w:r>
      <w:r w:rsidR="00FC6B52" w:rsidRPr="008F5899">
        <w:rPr>
          <w:rFonts w:cs="Times New Roman"/>
          <w:szCs w:val="24"/>
        </w:rPr>
        <w:t xml:space="preserve">journey </w:t>
      </w:r>
      <w:r w:rsidR="003661E0" w:rsidRPr="008F5899">
        <w:rPr>
          <w:rFonts w:cs="Times New Roman"/>
          <w:szCs w:val="24"/>
        </w:rPr>
        <w:t xml:space="preserve">for electronics products, there is </w:t>
      </w:r>
      <w:r w:rsidR="00A0032C" w:rsidRPr="008F5899">
        <w:rPr>
          <w:rFonts w:cs="Times New Roman"/>
          <w:szCs w:val="24"/>
        </w:rPr>
        <w:t xml:space="preserve">a </w:t>
      </w:r>
      <w:r w:rsidR="003661E0" w:rsidRPr="008F5899">
        <w:rPr>
          <w:rFonts w:cs="Times New Roman"/>
          <w:szCs w:val="24"/>
        </w:rPr>
        <w:t xml:space="preserve">high integration level. </w:t>
      </w:r>
      <w:r w:rsidR="00E77FF5" w:rsidRPr="008F5899">
        <w:rPr>
          <w:rFonts w:cs="Times New Roman"/>
          <w:szCs w:val="24"/>
        </w:rPr>
        <w:t xml:space="preserve">As customers experience the synchronization of experience and offerings throughout all channels, they will perceive that </w:t>
      </w:r>
      <w:r w:rsidR="007E3A1D" w:rsidRPr="008F5899">
        <w:rPr>
          <w:rFonts w:cs="Times New Roman"/>
          <w:szCs w:val="24"/>
        </w:rPr>
        <w:t>omnichannel</w:t>
      </w:r>
      <w:r w:rsidR="00E77FF5" w:rsidRPr="008F5899">
        <w:rPr>
          <w:rFonts w:cs="Times New Roman"/>
          <w:szCs w:val="24"/>
        </w:rPr>
        <w:t xml:space="preserve"> is compatible </w:t>
      </w:r>
      <w:r w:rsidR="00FC6B52" w:rsidRPr="008F5899">
        <w:rPr>
          <w:rFonts w:cs="Times New Roman"/>
          <w:szCs w:val="24"/>
        </w:rPr>
        <w:t xml:space="preserve">with </w:t>
      </w:r>
      <w:r w:rsidR="00E77FF5" w:rsidRPr="008F5899">
        <w:rPr>
          <w:rFonts w:cs="Times New Roman"/>
          <w:szCs w:val="24"/>
        </w:rPr>
        <w:t xml:space="preserve">their shopping expectations. Therefore, this </w:t>
      </w:r>
      <w:r w:rsidR="00D40EE9" w:rsidRPr="008F5899">
        <w:rPr>
          <w:rFonts w:cs="Times New Roman"/>
          <w:szCs w:val="24"/>
        </w:rPr>
        <w:t xml:space="preserve">paper </w:t>
      </w:r>
      <w:r w:rsidR="00E77FF5" w:rsidRPr="008F5899">
        <w:rPr>
          <w:rFonts w:cs="Times New Roman"/>
          <w:szCs w:val="24"/>
        </w:rPr>
        <w:t xml:space="preserve">suggests the second hypothesis as </w:t>
      </w:r>
      <w:r w:rsidR="00D40EE9" w:rsidRPr="008F5899">
        <w:rPr>
          <w:rFonts w:cs="Times New Roman"/>
          <w:szCs w:val="24"/>
        </w:rPr>
        <w:t>follows</w:t>
      </w:r>
      <w:r w:rsidR="00A0032C" w:rsidRPr="008F5899">
        <w:rPr>
          <w:rFonts w:cs="Times New Roman"/>
          <w:szCs w:val="24"/>
        </w:rPr>
        <w:t>:</w:t>
      </w:r>
    </w:p>
    <w:p w14:paraId="7DA911A6" w14:textId="27F6E79A" w:rsidR="00E77FF5" w:rsidRPr="007A70F1" w:rsidRDefault="00E77FF5" w:rsidP="007A70F1">
      <w:pPr>
        <w:snapToGrid w:val="0"/>
        <w:spacing w:afterLines="50" w:after="120" w:line="276" w:lineRule="auto"/>
        <w:rPr>
          <w:rFonts w:cs="Times New Roman"/>
          <w:szCs w:val="24"/>
        </w:rPr>
      </w:pPr>
      <w:r w:rsidRPr="008F5899">
        <w:rPr>
          <w:rFonts w:cs="Times New Roman"/>
          <w:szCs w:val="24"/>
        </w:rPr>
        <w:t xml:space="preserve">H2. Integration has a positive influence on perceived compatibility in </w:t>
      </w:r>
      <w:r w:rsidR="007E3A1D" w:rsidRPr="008F5899">
        <w:rPr>
          <w:rFonts w:cs="Times New Roman"/>
          <w:szCs w:val="24"/>
        </w:rPr>
        <w:t>omnichannel</w:t>
      </w:r>
      <w:r w:rsidRPr="008F5899">
        <w:rPr>
          <w:rFonts w:cs="Times New Roman"/>
          <w:szCs w:val="24"/>
        </w:rPr>
        <w:t xml:space="preserve"> shopping.</w:t>
      </w:r>
    </w:p>
    <w:p w14:paraId="378C983B" w14:textId="461FB771" w:rsidR="003661E0" w:rsidRPr="008F5899" w:rsidRDefault="00440194" w:rsidP="007A70F1">
      <w:pPr>
        <w:snapToGrid w:val="0"/>
        <w:spacing w:line="276" w:lineRule="auto"/>
        <w:ind w:firstLine="476"/>
      </w:pPr>
      <w:r w:rsidRPr="008F5899">
        <w:t xml:space="preserve">Consistency is commonly observed as the information consistency between different channels in an </w:t>
      </w:r>
      <w:r w:rsidR="007E3A1D" w:rsidRPr="008F5899">
        <w:t>omnichannel</w:t>
      </w:r>
      <w:r w:rsidRPr="008F5899">
        <w:t xml:space="preserve"> shopping journey </w:t>
      </w:r>
      <w:r w:rsidRPr="008F5899">
        <w:fldChar w:fldCharType="begin" w:fldLock="1"/>
      </w:r>
      <w:r w:rsidR="00A43E1F" w:rsidRPr="008F5899">
        <w:instrText>ADDIN CSL_CITATION {"citationItems":[{"id":"ITEM-1","itemData":{"DOI":"10.25300/MISQ/2015/39.2.08","ISSN":"21629730","abstract":"This paper presents a mobile application usability conceptualization and survey instrument following the 10- step procedure recommended by MacKenzie et al. (2011). Specifically, we adapted Apple's user experience guidelines to develop our conceptualization of mobile application usability that we then developed into 19 firstorder constructs that formed 6 second-order constructs. To achieve our objective, we collected four datasets: content validity (n = 318), pretest (n = 440), validation (n = 408), and cross-validation (n = 412). The nomological validity of this instrument was established by examining its impact on two outcomes: continued intention to use and mobile application loyalty. We found that the constructs that represented our mobile application usability conceptualization were good predictors of both outcomes and compared favorably to an existing instrument based on Microsoft's usability guidelines. In addition to being an exemplar of the recent procedure of MacKenzie et al. to validate an instrument, this work provides a rich conceptualization of an instrument for mobile application usability that can serve as a springboard for future work to understand the impacts of mobile application usability and can be used as a guide to design effective mobile applications.","author":[{"dropping-particle":"","family":"Hoehle","given":"Hartmut","non-dropping-particle":"","parse-names":false,"suffix":""},{"dropping-particle":"","family":"Venkatesh","given":"Viswanath","non-dropping-particle":"","parse-names":false,"suffix":""}],"container-title":"MIS Quarterly: Management Information Systems","id":"ITEM-1","issue":"2","issued":{"date-parts":[["2015"]]},"page":"435-472","title":"Mobile application usability: Conceptualization and instrument development","type":"article-journal","volume":"39"},"uris":["http://www.mendeley.com/documents/?uuid=ef5d4932-5304-40a2-ba96-d9d8d4a5c012"]}],"mendeley":{"formattedCitation":"[27]","plainTextFormattedCitation":"[27]","previouslyFormattedCitation":"[27]"},"properties":{"noteIndex":0},"schema":"https://github.com/citation-style-language/schema/raw/master/csl-citation.json"}</w:instrText>
      </w:r>
      <w:r w:rsidRPr="008F5899">
        <w:fldChar w:fldCharType="separate"/>
      </w:r>
      <w:r w:rsidR="00A43E1F" w:rsidRPr="008F5899">
        <w:t>[27]</w:t>
      </w:r>
      <w:r w:rsidRPr="008F5899">
        <w:fldChar w:fldCharType="end"/>
      </w:r>
      <w:r w:rsidRPr="008F5899">
        <w:t xml:space="preserve">. </w:t>
      </w:r>
      <w:r w:rsidR="00E77FF5" w:rsidRPr="008F5899">
        <w:t>Denis and Karsenty</w:t>
      </w:r>
      <w:r w:rsidR="00A0032C" w:rsidRPr="008F5899">
        <w:t xml:space="preserve"> </w:t>
      </w:r>
      <w:r w:rsidR="00E77FF5" w:rsidRPr="008F5899">
        <w:fldChar w:fldCharType="begin" w:fldLock="1"/>
      </w:r>
      <w:r w:rsidR="00DE76E1" w:rsidRPr="008F5899">
        <w:instrText>ADDIN CSL_CITATION {"citationItems":[{"id":"ITEM-1","itemData":{"DOI":"10.1002/0470091703.ch17","ISBN":"9780470091708","author":[{"dropping-particle":"","family":"Denis","given":"Charles","non-dropping-particle":"","parse-names":false,"suffix":""},{"dropping-particle":"","family":"Karsenty","given":"Laurent","non-dropping-particle":"","parse-names":false,"suffix":""}],"container-title":"Multiple User Interfaces: Cross-Platform Applications and Context-Aware Interfaces","id":"ITEM-1","issue":"August 2005","issued":{"date-parts":[["2005"]]},"page":"373-385","title":"Inter-Usability of Multi-Device Systems - A Conceptual Framework","type":"article-journal"},"uris":["http://www.mendeley.com/documents/?uuid=872998f8-35f1-4026-9fb9-23a783d18a21"]}],"mendeley":{"formattedCitation":"[28]","plainTextFormattedCitation":"[28]","previouslyFormattedCitation":"[28]"},"properties":{"noteIndex":0},"schema":"https://github.com/citation-style-language/schema/raw/master/csl-citation.json"}</w:instrText>
      </w:r>
      <w:r w:rsidR="00E77FF5" w:rsidRPr="008F5899">
        <w:fldChar w:fldCharType="separate"/>
      </w:r>
      <w:r w:rsidR="00A43E1F" w:rsidRPr="008F5899">
        <w:t>[28]</w:t>
      </w:r>
      <w:r w:rsidR="00E77FF5" w:rsidRPr="008F5899">
        <w:fldChar w:fldCharType="end"/>
      </w:r>
      <w:r w:rsidR="00E77FF5" w:rsidRPr="008F5899">
        <w:t xml:space="preserve"> </w:t>
      </w:r>
      <w:r w:rsidR="00A0032C" w:rsidRPr="008F5899">
        <w:t>suggest</w:t>
      </w:r>
      <w:r w:rsidR="00E77FF5" w:rsidRPr="008F5899">
        <w:t xml:space="preserve"> that customers’ perception of transparency across channels </w:t>
      </w:r>
      <w:r w:rsidR="007824EB" w:rsidRPr="008F5899">
        <w:t xml:space="preserve">will </w:t>
      </w:r>
      <w:r w:rsidR="00E77FF5" w:rsidRPr="008F5899">
        <w:t xml:space="preserve">make them more familiar with the service provided. This </w:t>
      </w:r>
      <w:r w:rsidR="00EB1AC6" w:rsidRPr="008F5899">
        <w:t>w</w:t>
      </w:r>
      <w:r w:rsidR="007824EB" w:rsidRPr="008F5899">
        <w:t>ill</w:t>
      </w:r>
      <w:r w:rsidR="00EB1AC6" w:rsidRPr="008F5899">
        <w:t xml:space="preserve"> </w:t>
      </w:r>
      <w:r w:rsidR="00E77FF5" w:rsidRPr="008F5899">
        <w:t>help</w:t>
      </w:r>
      <w:r w:rsidR="00FC6B52" w:rsidRPr="008F5899">
        <w:t xml:space="preserve"> make</w:t>
      </w:r>
      <w:r w:rsidR="00E77FF5" w:rsidRPr="008F5899">
        <w:t xml:space="preserve"> the overall experience of </w:t>
      </w:r>
      <w:r w:rsidR="00FC6B52" w:rsidRPr="008F5899">
        <w:t xml:space="preserve">the </w:t>
      </w:r>
      <w:r w:rsidR="00E77FF5" w:rsidRPr="008F5899">
        <w:t xml:space="preserve">shopping journey more compatible with their shopping beliefs. For </w:t>
      </w:r>
      <w:r w:rsidR="00A0032C" w:rsidRPr="008F5899">
        <w:t>high-</w:t>
      </w:r>
      <w:r w:rsidR="00FC6B52" w:rsidRPr="008F5899">
        <w:t xml:space="preserve">involvement </w:t>
      </w:r>
      <w:r w:rsidR="00E77FF5" w:rsidRPr="008F5899">
        <w:t>products</w:t>
      </w:r>
      <w:r w:rsidR="00A0032C" w:rsidRPr="008F5899">
        <w:t xml:space="preserve"> (e.g., </w:t>
      </w:r>
      <w:r w:rsidR="00E77FF5" w:rsidRPr="008F5899">
        <w:t>smartphones</w:t>
      </w:r>
      <w:r w:rsidR="00A0032C" w:rsidRPr="008F5899">
        <w:t>, smart TV</w:t>
      </w:r>
      <w:r w:rsidR="00FC6B52" w:rsidRPr="008F5899">
        <w:t>s</w:t>
      </w:r>
      <w:r w:rsidR="00A0032C" w:rsidRPr="008F5899">
        <w:t>)</w:t>
      </w:r>
      <w:r w:rsidR="00E77FF5" w:rsidRPr="008F5899">
        <w:t xml:space="preserve"> consumers </w:t>
      </w:r>
      <w:r w:rsidR="00A0032C" w:rsidRPr="008F5899">
        <w:t xml:space="preserve">in developing countries </w:t>
      </w:r>
      <w:r w:rsidR="00E77FF5" w:rsidRPr="008F5899">
        <w:t xml:space="preserve">still prefer to </w:t>
      </w:r>
      <w:r w:rsidR="00EB1AC6" w:rsidRPr="008F5899">
        <w:t xml:space="preserve">make purchases </w:t>
      </w:r>
      <w:r w:rsidR="00E77FF5" w:rsidRPr="008F5899">
        <w:t xml:space="preserve">at brick-and-mortar stores, where they can test </w:t>
      </w:r>
      <w:r w:rsidR="00A0032C" w:rsidRPr="008F5899">
        <w:t>the</w:t>
      </w:r>
      <w:r w:rsidR="00E77FF5" w:rsidRPr="008F5899">
        <w:t xml:space="preserve"> products and be more confident with their shopping intention </w:t>
      </w:r>
      <w:r w:rsidR="00E77FF5" w:rsidRPr="008F5899">
        <w:fldChar w:fldCharType="begin" w:fldLock="1"/>
      </w:r>
      <w:r w:rsidR="00A43E1F" w:rsidRPr="008F5899">
        <w:instrText>ADDIN CSL_CITATION {"citationItems":[{"id":"ITEM-1","itemData":{"DOI":"10.1108/IJRDM-10-2014-0144","ISSN":"09590552","abstract":"Purpose: International retailers operating in different emerging countries should figure out how their store image is perceived across these countries and whether they should adapt or standardise the retail offer. The purpose of this paper is to investigate how store image is perceived across different emerging markets and how it relates to customer knowledge cues and personal characteristics. Design/methodology/approach: A store-intercept survey undertaken in Brazil and Vietnam generated 505 usable responses from customers of two metropolitan cities (Brasilia and Hanoi), respectively, in Brazil and Vietnam. The questionnaires were collected in Extra (Brazil) and Big C (Vietnam) retail chains belonging both to the same group (Casino, France). Findings: Overall, this paper reveals that emerging market customers assess positively modern retail stores and are concerned about services, merchandise, and store layout when shopping. More specifically, the results indicate differences and similarities between Brazilian and Vietnamese customers in terms of store image attributes, store image dimensions, and overall store image. Moreover, customer knowledge of retailers affects store image perceptions at different levels in both countries. Also, significant differences arise across age, gender, and education in both countries, but not across household income categories. Research limitations/implications: Respondents were customers of only two emerging markets (Brazil and Vietnam) and shoppers of two retail chains (Extra and Big C). Caution should therefore be exercised when generalising the results to other emerging markets. Practical implications: The paper shows both differences and similarities in store image perceptions in different emerging countries. Because store layout is more positively rated in Brazil than in Vietnam, retailers should be careful to that attribute. In both countries, to improve assortment perceptions, managers might focus on first price (budget) store brands, which can help diversify the assortment and attract less wealthy customers. The service dimension also demands careful management, but personnel training should mirror the local culture. Originality/value: This research highlights differences and similarities between Brazilian and Vietnamese customers in terms of store image perceptions. It shows that store image mechanisms are similar in emerging countries as in developed countries. Furthermore, the paper is the first to relate sto…","author":[{"dropping-particle":"","family":"Diallo","given":"Mbaye Fall","non-dropping-particle":"","parse-names":false,"suffix":""},{"dropping-particle":"","family":"Cliquet","given":"Gérard","non-dropping-particle":"","parse-names":false,"suffix":""}],"container-title":"International Journal of Retail and Distribution Management","id":"ITEM-1","issue":"12","issued":{"date-parts":[["2016"]]},"page":"1182-1205","title":"Store image perceptions and customer knowledge cues in emerging markets: A cross-country investigation in Brazil and Vietnam","type":"article-journal","volume":"44"},"uris":["http://www.mendeley.com/documents/?uuid=a91023a9-9357-4a55-aa7d-ab112d1fdcea"]}],"mendeley":{"formattedCitation":"[29]","plainTextFormattedCitation":"[29]","previouslyFormattedCitation":"[29]"},"properties":{"noteIndex":0},"schema":"https://github.com/citation-style-language/schema/raw/master/csl-citation.json"}</w:instrText>
      </w:r>
      <w:r w:rsidR="00E77FF5" w:rsidRPr="008F5899">
        <w:fldChar w:fldCharType="separate"/>
      </w:r>
      <w:r w:rsidR="00A43E1F" w:rsidRPr="008F5899">
        <w:t>[29]</w:t>
      </w:r>
      <w:r w:rsidR="00E77FF5" w:rsidRPr="008F5899">
        <w:fldChar w:fldCharType="end"/>
      </w:r>
      <w:r w:rsidR="00E77FF5" w:rsidRPr="008F5899">
        <w:t>. Thus, it is important to investigate the influence of consistency on perceived compatibility</w:t>
      </w:r>
      <w:r w:rsidRPr="008F5899">
        <w:t xml:space="preserve"> in an </w:t>
      </w:r>
      <w:r w:rsidR="007E3A1D" w:rsidRPr="008F5899">
        <w:t>omnichannel</w:t>
      </w:r>
      <w:r w:rsidRPr="008F5899">
        <w:t xml:space="preserve"> setting.</w:t>
      </w:r>
      <w:r w:rsidR="00D84A6A" w:rsidRPr="008F5899">
        <w:t xml:space="preserve"> </w:t>
      </w:r>
      <w:r w:rsidR="00EB1AC6" w:rsidRPr="008F5899">
        <w:t xml:space="preserve">Accordingly, </w:t>
      </w:r>
      <w:r w:rsidR="00D84A6A" w:rsidRPr="008F5899">
        <w:t xml:space="preserve">the third hypothesis </w:t>
      </w:r>
      <w:r w:rsidR="00EB1AC6" w:rsidRPr="008F5899">
        <w:t>is the following</w:t>
      </w:r>
      <w:r w:rsidR="00D84A6A" w:rsidRPr="008F5899">
        <w:t>:</w:t>
      </w:r>
    </w:p>
    <w:p w14:paraId="05BC40F8" w14:textId="49CD423E" w:rsidR="002C0210" w:rsidRPr="008F5899" w:rsidRDefault="00180BF3" w:rsidP="007A70F1">
      <w:pPr>
        <w:snapToGrid w:val="0"/>
        <w:spacing w:beforeLines="50" w:before="120" w:afterLines="50" w:after="120" w:line="276" w:lineRule="auto"/>
      </w:pPr>
      <w:r w:rsidRPr="008F5899">
        <w:t xml:space="preserve">H3. Consistency has a positive influence on perceived compatibility in </w:t>
      </w:r>
      <w:r w:rsidR="007E3A1D" w:rsidRPr="008F5899">
        <w:t>omnichannel</w:t>
      </w:r>
      <w:r w:rsidRPr="008F5899">
        <w:t xml:space="preserve"> shopping.</w:t>
      </w:r>
    </w:p>
    <w:p w14:paraId="72027101" w14:textId="62731658" w:rsidR="001A354A" w:rsidRPr="007A70F1" w:rsidRDefault="001A354A" w:rsidP="007A70F1">
      <w:pPr>
        <w:snapToGrid w:val="0"/>
        <w:spacing w:line="276" w:lineRule="auto"/>
        <w:rPr>
          <w:b/>
          <w:bCs/>
        </w:rPr>
      </w:pPr>
      <w:r w:rsidRPr="007A70F1">
        <w:rPr>
          <w:b/>
          <w:bCs/>
        </w:rPr>
        <w:t>2) Perceived risk</w:t>
      </w:r>
    </w:p>
    <w:p w14:paraId="2312DD6F" w14:textId="742D154B" w:rsidR="009D062C" w:rsidRPr="008F5899" w:rsidRDefault="00C40850" w:rsidP="007A70F1">
      <w:pPr>
        <w:snapToGrid w:val="0"/>
        <w:spacing w:line="276" w:lineRule="auto"/>
        <w:ind w:firstLine="476"/>
      </w:pPr>
      <w:r w:rsidRPr="008F5899">
        <w:t xml:space="preserve">When studying privacy issues </w:t>
      </w:r>
      <w:r w:rsidR="00D84A6A" w:rsidRPr="008F5899">
        <w:t xml:space="preserve">in </w:t>
      </w:r>
      <w:r w:rsidRPr="008F5899">
        <w:t xml:space="preserve">different contexts, such as mobile banking </w:t>
      </w:r>
      <w:r w:rsidRPr="008F5899">
        <w:fldChar w:fldCharType="begin" w:fldLock="1"/>
      </w:r>
      <w:r w:rsidR="00A43E1F" w:rsidRPr="008F5899">
        <w:instrText>ADDIN CSL_CITATION {"citationItems":[{"id":"ITEM-1","itemData":{"DOI":"10.1016/j.jretconser.2017.08.026","ISSN":"09696989","abstract":"The key objective of this study is to propose and examine a conceptual model that best explains the key factors influencing Jordanian customers’ intentions and adoption of Internet banking. The conceptual model proposed was based on the extended Unified Theory of Acceptance and Use of Technology (UTAUT2). This was further extended by adding perceived risk as an external factor. Structural equation modelling (SEM) was conducted to analyse the data collected from the field survey questionnaires administered to a convenience sample of Jordanian banking customers. The results show that behavioural intention is significantly influenced by performance expectancy, effort expectancy, hedonic motivation, price value and perceived risk; however, social influence does not have a significant impact on behavioural intention. This study offers Jordanian banks some guidelines for designing and marketing such channel in order to enhance their acceptance by their customers.","author":[{"dropping-particle":"","family":"Alalwan","given":"Ali Abdallah","non-dropping-particle":"","parse-names":false,"suffix":""},{"dropping-particle":"","family":"Dwivedi","given":"Yogesh K.","non-dropping-particle":"","parse-names":false,"suffix":""},{"dropping-particle":"","family":"Rana","given":"Nripendra P.","non-dropping-particle":"","parse-names":false,"suffix":""},{"dropping-particle":"","family":"Algharabat","given":"Raed","non-dropping-particle":"","parse-names":false,"suffix":""}],"container-title":"Journal of Retailing and Consumer Services","id":"ITEM-1","issue":"July 2017","issued":{"date-parts":[["2018"]]},"page":"125-138","publisher":"Elsevier Ltd","title":"Examining factors influencing Jordanian customers’ intentions and adoption of internet banking: Extending UTAUT2 with risk","type":"article-journal","volume":"40"},"uris":["http://www.mendeley.com/documents/?uuid=c46e2903-02b0-42ec-9b57-2935d042451d"]}],"mendeley":{"formattedCitation":"[30]","plainTextFormattedCitation":"[30]","previouslyFormattedCitation":"[30]"},"properties":{"noteIndex":0},"schema":"https://github.com/citation-style-language/schema/raw/master/csl-citation.json"}</w:instrText>
      </w:r>
      <w:r w:rsidRPr="008F5899">
        <w:fldChar w:fldCharType="separate"/>
      </w:r>
      <w:r w:rsidR="00A43E1F" w:rsidRPr="008F5899">
        <w:t>[30]</w:t>
      </w:r>
      <w:r w:rsidRPr="008F5899">
        <w:fldChar w:fldCharType="end"/>
      </w:r>
      <w:r w:rsidRPr="008F5899">
        <w:t xml:space="preserve"> and online payment </w:t>
      </w:r>
      <w:r w:rsidRPr="008F5899">
        <w:fldChar w:fldCharType="begin" w:fldLock="1"/>
      </w:r>
      <w:r w:rsidR="00A43E1F" w:rsidRPr="008F5899">
        <w:instrText>ADDIN CSL_CITATION {"citationItems":[{"id":"ITEM-1","itemData":{"DOI":"10.1016/j.jretconser.2016.04.011","ISSN":"09696989","abstract":"Smartphones are changing the way consumers shop, even in brick-and-mortar settings. This study explores consumers' adoption of proximity mobile payment technology (p-m-payment), which enables them to pay with their smartphones for purchases in a physical store. With a perceived value perspective, the authors identify utilitarian, hedonic, and social benefits and financial and privacy risks as key drivers. They also investigate differences compared with the drivers of more familiar mobile shopping usages and highlight the role of experience. The paper discusses implications for both mobile and channel research and recommendations to help retailers take advantage of p-m-payment technology.","author":[{"dropping-particle":"","family":"Kerviler","given":"Gwarlann","non-dropping-particle":"de","parse-names":false,"suffix":""},{"dropping-particle":"","family":"Demoulin","given":"Nathalie T.M.","non-dropping-particle":"","parse-names":false,"suffix":""},{"dropping-particle":"","family":"Zidda","given":"Pietro","non-dropping-particle":"","parse-names":false,"suffix":""}],"container-title":"Journal of Retailing and Consumer Services","id":"ITEM-1","issued":{"date-parts":[["2016"]]},"page":"334-344","publisher":"Elsevier","title":"Adoption of in-store mobile payment: Are perceived risk and convenience the only drivers?","type":"article-journal","volume":"31"},"uris":["http://www.mendeley.com/documents/?uuid=3eb4c585-a310-4ec7-ad9f-cc9eef88f9d5"]}],"mendeley":{"formattedCitation":"[31]","plainTextFormattedCitation":"[31]","previouslyFormattedCitation":"[31]"},"properties":{"noteIndex":0},"schema":"https://github.com/citation-style-language/schema/raw/master/csl-citation.json"}</w:instrText>
      </w:r>
      <w:r w:rsidRPr="008F5899">
        <w:fldChar w:fldCharType="separate"/>
      </w:r>
      <w:r w:rsidR="00A43E1F" w:rsidRPr="008F5899">
        <w:t>[31]</w:t>
      </w:r>
      <w:r w:rsidRPr="008F5899">
        <w:fldChar w:fldCharType="end"/>
      </w:r>
      <w:r w:rsidRPr="008F5899">
        <w:t xml:space="preserve">, many researchers aim to segment and characterize some </w:t>
      </w:r>
      <w:r w:rsidR="007824EB" w:rsidRPr="008F5899">
        <w:t xml:space="preserve">types </w:t>
      </w:r>
      <w:r w:rsidRPr="008F5899">
        <w:t xml:space="preserve">of risks </w:t>
      </w:r>
      <w:r w:rsidR="00EB1AC6" w:rsidRPr="008F5899">
        <w:t xml:space="preserve">of which </w:t>
      </w:r>
      <w:r w:rsidRPr="008F5899">
        <w:t xml:space="preserve">customers should be aware. Following </w:t>
      </w:r>
      <w:r w:rsidR="00D40EE9" w:rsidRPr="008F5899">
        <w:t xml:space="preserve">on </w:t>
      </w:r>
      <w:r w:rsidR="00F94605" w:rsidRPr="008F5899">
        <w:t xml:space="preserve">from </w:t>
      </w:r>
      <w:r w:rsidRPr="008F5899">
        <w:t xml:space="preserve">these studies, this </w:t>
      </w:r>
      <w:r w:rsidR="00D40EE9" w:rsidRPr="008F5899">
        <w:t xml:space="preserve">paper </w:t>
      </w:r>
      <w:r w:rsidRPr="008F5899">
        <w:t>examines the perceived risk factor</w:t>
      </w:r>
      <w:r w:rsidR="00F94605" w:rsidRPr="008F5899">
        <w:t>s</w:t>
      </w:r>
      <w:r w:rsidRPr="008F5899">
        <w:t xml:space="preserve"> instead of perceived privacy because </w:t>
      </w:r>
      <w:r w:rsidR="007E3A1D" w:rsidRPr="008F5899">
        <w:t>omnichannel</w:t>
      </w:r>
      <w:r w:rsidRPr="008F5899">
        <w:t xml:space="preserve"> shoppers </w:t>
      </w:r>
      <w:r w:rsidR="00F94605" w:rsidRPr="008F5899">
        <w:t xml:space="preserve">consider </w:t>
      </w:r>
      <w:r w:rsidRPr="008F5899">
        <w:t>not only privacy issues but also risk</w:t>
      </w:r>
      <w:r w:rsidR="007824EB" w:rsidRPr="008F5899">
        <w:t>s</w:t>
      </w:r>
      <w:r w:rsidRPr="008F5899">
        <w:t xml:space="preserve"> from transaction errors, channel transition failure</w:t>
      </w:r>
      <w:r w:rsidR="00F94605" w:rsidRPr="008F5899">
        <w:t>s</w:t>
      </w:r>
      <w:r w:rsidRPr="008F5899">
        <w:t xml:space="preserve">, </w:t>
      </w:r>
      <w:r w:rsidR="00F94605" w:rsidRPr="008F5899">
        <w:t>and so forth</w:t>
      </w:r>
      <w:r w:rsidRPr="008F5899">
        <w:t>.</w:t>
      </w:r>
      <w:r w:rsidR="001A354A" w:rsidRPr="008F5899">
        <w:t xml:space="preserve"> </w:t>
      </w:r>
    </w:p>
    <w:p w14:paraId="2E5050DC" w14:textId="0096CA99" w:rsidR="00440194" w:rsidRPr="008F5899" w:rsidRDefault="002C0210" w:rsidP="007A70F1">
      <w:pPr>
        <w:snapToGrid w:val="0"/>
        <w:spacing w:line="276" w:lineRule="auto"/>
        <w:ind w:firstLine="476"/>
      </w:pPr>
      <w:r w:rsidRPr="008F5899">
        <w:lastRenderedPageBreak/>
        <w:t>According to Mosteller</w:t>
      </w:r>
      <w:r w:rsidR="00F94605" w:rsidRPr="008F5899">
        <w:t xml:space="preserve"> et al.</w:t>
      </w:r>
      <w:r w:rsidR="00A15227" w:rsidRPr="008F5899">
        <w:t xml:space="preserve"> </w:t>
      </w:r>
      <w:r w:rsidRPr="008F5899">
        <w:fldChar w:fldCharType="begin" w:fldLock="1"/>
      </w:r>
      <w:r w:rsidR="00A43E1F" w:rsidRPr="008F5899">
        <w:instrText>ADDIN CSL_CITATION {"citationItems":[{"id":"ITEM-1","itemData":{"DOI":"10.1016/j.jbusres.2014.03.009","ISSN":"01482963","abstract":"Consumers increasingly use various Internet-enabled devices for online shopping; thus, a critical topic for both research and practice is the visual characteristics of the information presented in this medium. This study builds on fluency theory within an environmental psychology framework. Specifically, this research examines how consumers' perceived fluency of the verbal online information affects their perceived cognitive effort and positive affect within a choice context. The experimental results show that (1) perceptual fluency affects both cognitive effort and positive affect experienced during online shopping and (2) cognitive effort and positive affect influence judgments about the perceived decision quality of the choice made. This research is notable in its simultaneous (as opposed to consecutive) examination of the relationship among the three dimensions of processing fluency (perceptual fluency, positive affect, and cognitive effort) and their impact on consumers' choice satisfaction with an online shopping task. © 2014 Elsevier Inc.","author":[{"dropping-particle":"","family":"Mosteller","given":"Jill","non-dropping-particle":"","parse-names":false,"suffix":""},{"dropping-particle":"","family":"Donthu","given":"Naveen","non-dropping-particle":"","parse-names":false,"suffix":""},{"dropping-particle":"","family":"Eroglu","given":"Sevgin","non-dropping-particle":"","parse-names":false,"suffix":""}],"container-title":"Journal of Business Research","id":"ITEM-1","issue":"11","issued":{"date-parts":[["2014"]]},"page":"2486-2493","publisher":"Elsevier Inc.","title":"The fluent online shopping experience","type":"article-journal","volume":"67"},"uris":["http://www.mendeley.com/documents/?uuid=0bce7f7f-a37e-45f8-a201-5aa5f1663cfb"]}],"mendeley":{"formattedCitation":"[32]","plainTextFormattedCitation":"[32]","previouslyFormattedCitation":"[32]"},"properties":{"noteIndex":0},"schema":"https://github.com/citation-style-language/schema/raw/master/csl-citation.json"}</w:instrText>
      </w:r>
      <w:r w:rsidRPr="008F5899">
        <w:fldChar w:fldCharType="separate"/>
      </w:r>
      <w:r w:rsidR="00A43E1F" w:rsidRPr="008F5899">
        <w:t>[32]</w:t>
      </w:r>
      <w:r w:rsidRPr="008F5899">
        <w:fldChar w:fldCharType="end"/>
      </w:r>
      <w:r w:rsidRPr="008F5899">
        <w:t xml:space="preserve">, most </w:t>
      </w:r>
      <w:r w:rsidR="00DF233F" w:rsidRPr="008F5899">
        <w:t>often</w:t>
      </w:r>
      <w:r w:rsidRPr="008F5899">
        <w:t xml:space="preserve"> when a customer </w:t>
      </w:r>
      <w:r w:rsidR="00D40EE9" w:rsidRPr="008F5899">
        <w:t>utilizes</w:t>
      </w:r>
      <w:r w:rsidRPr="008F5899">
        <w:t xml:space="preserve"> </w:t>
      </w:r>
      <w:r w:rsidR="007E3A1D" w:rsidRPr="008F5899">
        <w:t>omnichannel</w:t>
      </w:r>
      <w:r w:rsidRPr="008F5899">
        <w:t xml:space="preserve"> service</w:t>
      </w:r>
      <w:r w:rsidR="00D40EE9" w:rsidRPr="008F5899">
        <w:t>s</w:t>
      </w:r>
      <w:r w:rsidRPr="008F5899">
        <w:t xml:space="preserve">, the cognition effort for transitions between channels is reduced by </w:t>
      </w:r>
      <w:r w:rsidR="00F94605" w:rsidRPr="008F5899">
        <w:t xml:space="preserve">an </w:t>
      </w:r>
      <w:r w:rsidRPr="008F5899">
        <w:t xml:space="preserve">increase in consistency. When examining the relationship between consistency and perceived risk, </w:t>
      </w:r>
      <w:r w:rsidR="001A354A" w:rsidRPr="008F5899">
        <w:t xml:space="preserve">it could be </w:t>
      </w:r>
      <w:r w:rsidR="00D40EE9" w:rsidRPr="008F5899">
        <w:t xml:space="preserve">observed </w:t>
      </w:r>
      <w:r w:rsidR="001A354A" w:rsidRPr="008F5899">
        <w:t xml:space="preserve">that </w:t>
      </w:r>
      <w:r w:rsidRPr="008F5899">
        <w:t>the more consisten</w:t>
      </w:r>
      <w:r w:rsidR="00D40EE9" w:rsidRPr="008F5899">
        <w:t>cy</w:t>
      </w:r>
      <w:r w:rsidRPr="008F5899">
        <w:t xml:space="preserve"> customers perceive </w:t>
      </w:r>
      <w:r w:rsidR="00D40EE9" w:rsidRPr="008F5899">
        <w:t>in</w:t>
      </w:r>
      <w:r w:rsidRPr="008F5899">
        <w:t xml:space="preserve"> </w:t>
      </w:r>
      <w:r w:rsidR="007E3A1D" w:rsidRPr="008F5899">
        <w:t>omnichannel</w:t>
      </w:r>
      <w:r w:rsidRPr="008F5899">
        <w:t xml:space="preserve"> shopping, the less risk</w:t>
      </w:r>
      <w:r w:rsidR="00440194" w:rsidRPr="008F5899">
        <w:t xml:space="preserve"> seems to</w:t>
      </w:r>
      <w:r w:rsidRPr="008F5899">
        <w:t xml:space="preserve"> occur. During </w:t>
      </w:r>
      <w:r w:rsidR="007E3A1D" w:rsidRPr="008F5899">
        <w:t>omnichannel</w:t>
      </w:r>
      <w:r w:rsidRPr="008F5899">
        <w:t xml:space="preserve"> shopping, coherent responses obtained from multiple channels will decrease perceived uncertainty and channel change risk </w:t>
      </w:r>
      <w:r w:rsidRPr="008F5899">
        <w:fldChar w:fldCharType="begin" w:fldLock="1"/>
      </w:r>
      <w:r w:rsidR="00A43E1F" w:rsidRPr="008F5899">
        <w:instrText>ADDIN CSL_CITATION {"citationItems":[{"id":"ITEM-1","itemData":{"DOI":"10.1016/j.chb.2016.11.064","ISSN":"07475632","abstract":"In the past, consumers used to go to brick-and-mortar stores to gather information and often concluded their shopping there, with the physical store probably being one of their few sources of product information. Nowadays, with the arrival of digital devices, the number of sources of information has grown. Consumers tend to combine these with brick-and-mortar establishments both to search and buy, leading to the emergence of omnichannel behavior. In this context, there is a lack of research which considers online and mobile devices separately. The aim of the present study is to analyze how two individual traits –impulsiveness and need for touch– influence the use of each device in the omnichannel decision-making process. Results from a sample of 284 real digital (online and/or mobile) shoppers of clothes confirm that personal traits influence omnichannel consumer behavior. Results show that impulsive shoppers make greater use of mobile devices whereas individuals with high need for touch are more predisposed to use online devices in their omnichannel process. Besides, the effect of individual demographics is taken into account. Finally, we discuss the paper's contributions and outline the actions which managers can engage in so as to succeed in omnichannel retail.","author":[{"dropping-particle":"","family":"Rodríguez-Torrico","given":"Paula","non-dropping-particle":"","parse-names":false,"suffix":""},{"dropping-particle":"","family":"San José Cabezudo","given":"Rebeca","non-dropping-particle":"","parse-names":false,"suffix":""},{"dropping-particle":"","family":"San-Martín","given":"Sonia","non-dropping-particle":"","parse-names":false,"suffix":""}],"container-title":"Computers in Human Behavior","id":"ITEM-1","issued":{"date-parts":[["2017"]]},"page":"465-471","publisher":"Elsevier Ltd","title":"Tell me what they are like and I will tell you where they buy. An analysis of omnichannel consumer behavior","type":"article-journal","volume":"68"},"uris":["http://www.mendeley.com/documents/?uuid=fac758f6-ef99-4269-92f5-9c1e54945639"]}],"mendeley":{"formattedCitation":"[19]","plainTextFormattedCitation":"[19]","previouslyFormattedCitation":"[19]"},"properties":{"noteIndex":0},"schema":"https://github.com/citation-style-language/schema/raw/master/csl-citation.json"}</w:instrText>
      </w:r>
      <w:r w:rsidRPr="008F5899">
        <w:fldChar w:fldCharType="separate"/>
      </w:r>
      <w:r w:rsidR="00A43E1F" w:rsidRPr="008F5899">
        <w:t>[19]</w:t>
      </w:r>
      <w:r w:rsidRPr="008F5899">
        <w:fldChar w:fldCharType="end"/>
      </w:r>
      <w:r w:rsidRPr="008F5899">
        <w:t xml:space="preserve">. Therefore, this </w:t>
      </w:r>
      <w:r w:rsidR="00D40EE9" w:rsidRPr="008F5899">
        <w:t xml:space="preserve">paper </w:t>
      </w:r>
      <w:r w:rsidRPr="008F5899">
        <w:t xml:space="preserve">suggests the fourth hypothesis as </w:t>
      </w:r>
      <w:r w:rsidR="00D40EE9" w:rsidRPr="008F5899">
        <w:t>follows:</w:t>
      </w:r>
    </w:p>
    <w:p w14:paraId="725C5ACE" w14:textId="33E6F5DF" w:rsidR="002C0210" w:rsidRPr="008F5899" w:rsidRDefault="002C0210" w:rsidP="007A70F1">
      <w:pPr>
        <w:snapToGrid w:val="0"/>
        <w:spacing w:beforeLines="50" w:before="120" w:afterLines="50" w:after="120" w:line="276" w:lineRule="auto"/>
        <w:rPr>
          <w:rFonts w:cs="Times New Roman"/>
          <w:szCs w:val="24"/>
        </w:rPr>
      </w:pPr>
      <w:r w:rsidRPr="008F5899">
        <w:rPr>
          <w:rFonts w:cs="Times New Roman"/>
          <w:szCs w:val="24"/>
        </w:rPr>
        <w:t xml:space="preserve">H4. Consistency has a negative influence on perceived risk in </w:t>
      </w:r>
      <w:r w:rsidR="007E3A1D" w:rsidRPr="008F5899">
        <w:rPr>
          <w:rFonts w:cs="Times New Roman"/>
          <w:szCs w:val="24"/>
        </w:rPr>
        <w:t>omnichannel</w:t>
      </w:r>
      <w:r w:rsidRPr="008F5899">
        <w:rPr>
          <w:rFonts w:cs="Times New Roman"/>
          <w:szCs w:val="24"/>
        </w:rPr>
        <w:t xml:space="preserve"> shopping.</w:t>
      </w:r>
    </w:p>
    <w:p w14:paraId="3F0BEF65" w14:textId="3E733EE2" w:rsidR="00270255" w:rsidRPr="008F5899" w:rsidRDefault="002C0210" w:rsidP="007A70F1">
      <w:pPr>
        <w:snapToGrid w:val="0"/>
        <w:spacing w:line="276" w:lineRule="auto"/>
        <w:ind w:firstLine="476"/>
      </w:pPr>
      <w:r w:rsidRPr="008F5899">
        <w:t xml:space="preserve">The extent to which customers can have flexible choices when shifting tasks between channels is defined as flexibility. As customers are offered various </w:t>
      </w:r>
      <w:r w:rsidR="004E29DA" w:rsidRPr="008F5899">
        <w:t xml:space="preserve">channel </w:t>
      </w:r>
      <w:r w:rsidRPr="008F5899">
        <w:t xml:space="preserve">options at each stage of the </w:t>
      </w:r>
      <w:r w:rsidR="007E3A1D" w:rsidRPr="008F5899">
        <w:t>omnichannel</w:t>
      </w:r>
      <w:r w:rsidRPr="008F5899">
        <w:t xml:space="preserve"> shopping journey, they experience more control</w:t>
      </w:r>
      <w:r w:rsidR="004E29DA" w:rsidRPr="008F5899">
        <w:t>;</w:t>
      </w:r>
      <w:r w:rsidRPr="008F5899">
        <w:t xml:space="preserve"> and as a result, a reduction in perceived risk </w:t>
      </w:r>
      <w:r w:rsidRPr="008F5899">
        <w:fldChar w:fldCharType="begin" w:fldLock="1"/>
      </w:r>
      <w:r w:rsidR="006E7086" w:rsidRPr="008F5899">
        <w:instrText>ADDIN CSL_CITATION {"citationItems":[{"id":"ITEM-1","itemData":{"DOI":"10.3389/fpsyg.2016.01117","ISSN":"16641078","PMID":"27516749","abstract":"The advance of the Internet and new technologies over the last decade has transformed the retailing panorama. More and more channels are emerging, causing consumers to change their habits and shopping behavior. An omnichannel strategy is a form of retailing that, by enabling real interaction, allows customers to shop across channels anywhere and at any time, thereby providing them with a unique, complete, and seamless shopping experience that breaks down the barriers between channels. This paper aims to identify the factors that influence omnichannel consumers' behavior through their acceptance of and intention to use new technologies during the shopping process. To this end, an original model was developed to explain omnichannel shopping behavior based on the variables used in the UTAUT2 model and two additional factors: personal innovativeness and perceived security. The model was tested with a sample of 628 Spanish customers of the store Zara who had used at least two channels during their most recent shopping journey. The results indicate that the key determinants of purchase intention in an omnichannel context are, in order of importance: personal innovativeness, effort expectancy, and performance expectancy. The theoretical and managerial implications are discussed.","author":[{"dropping-particle":"","family":"Juaneda-Ayensa","given":"Emma","non-dropping-particle":"","parse-names":false,"suffix":""},{"dropping-particle":"","family":"Mosquera","given":"Ana","non-dropping-particle":"","parse-names":false,"suffix":""},{"dropping-particle":"","family":"Murillo","given":"Yolanda Sierra","non-dropping-particle":"","parse-names":false,"suffix":""}],"container-title":"Frontiers in Psychology","id":"ITEM-1","issue":"JUL","issued":{"date-parts":[["2016"]]},"page":"1-11","title":"Omnichannel customer behavior: Key drivers of technology acceptance and use and their effects on purchase intention","type":"article-journal","volume":"7"},"uris":["http://www.mendeley.com/documents/?uuid=4ffd92ff-52c0-4735-a31a-50d8f1126480"]}],"mendeley":{"formattedCitation":"[2]","plainTextFormattedCitation":"[2]","previouslyFormattedCitation":"[2]"},"properties":{"noteIndex":0},"schema":"https://github.com/citation-style-language/schema/raw/master/csl-citation.json"}</w:instrText>
      </w:r>
      <w:r w:rsidRPr="008F5899">
        <w:fldChar w:fldCharType="separate"/>
      </w:r>
      <w:r w:rsidR="006E7086" w:rsidRPr="008F5899">
        <w:t>[2]</w:t>
      </w:r>
      <w:r w:rsidRPr="008F5899">
        <w:fldChar w:fldCharType="end"/>
      </w:r>
      <w:r w:rsidRPr="008F5899">
        <w:t xml:space="preserve">. In Vietnam, consumers often perceive online shopping as unreliable because it is </w:t>
      </w:r>
      <w:r w:rsidR="004E29DA" w:rsidRPr="008F5899">
        <w:t xml:space="preserve">difficult </w:t>
      </w:r>
      <w:r w:rsidRPr="008F5899">
        <w:t xml:space="preserve">to request </w:t>
      </w:r>
      <w:r w:rsidR="004E29DA" w:rsidRPr="008F5899">
        <w:t xml:space="preserve">a </w:t>
      </w:r>
      <w:r w:rsidRPr="008F5899">
        <w:t>replacement for faulty products. The lack of support from salespe</w:t>
      </w:r>
      <w:r w:rsidR="004E29DA" w:rsidRPr="008F5899">
        <w:t>ople</w:t>
      </w:r>
      <w:r w:rsidRPr="008F5899">
        <w:t xml:space="preserve"> also contributes to the increase in risk perception. If Vietnamese customers can seamlessly request </w:t>
      </w:r>
      <w:r w:rsidR="004E29DA" w:rsidRPr="008F5899">
        <w:t>a</w:t>
      </w:r>
      <w:r w:rsidRPr="008F5899">
        <w:t xml:space="preserve"> return using online support </w:t>
      </w:r>
      <w:r w:rsidR="007824EB" w:rsidRPr="008F5899">
        <w:t xml:space="preserve">as well as </w:t>
      </w:r>
      <w:r w:rsidR="004E29DA" w:rsidRPr="008F5899">
        <w:t xml:space="preserve">visit </w:t>
      </w:r>
      <w:r w:rsidRPr="008F5899">
        <w:t xml:space="preserve">physical stores to </w:t>
      </w:r>
      <w:r w:rsidR="004E29DA" w:rsidRPr="008F5899">
        <w:t xml:space="preserve">have </w:t>
      </w:r>
      <w:r w:rsidRPr="008F5899">
        <w:t xml:space="preserve">their issue addressed, it will reduce their perceived risk towards </w:t>
      </w:r>
      <w:r w:rsidR="007E3A1D" w:rsidRPr="008F5899">
        <w:t>omnichannel</w:t>
      </w:r>
      <w:r w:rsidRPr="008F5899">
        <w:t>. Thus,</w:t>
      </w:r>
      <w:r w:rsidR="00270255" w:rsidRPr="008F5899">
        <w:t xml:space="preserve"> </w:t>
      </w:r>
      <w:r w:rsidRPr="008F5899">
        <w:t xml:space="preserve">flexibility is also an important factor </w:t>
      </w:r>
      <w:r w:rsidR="004E29DA" w:rsidRPr="008F5899">
        <w:t>in maintaining</w:t>
      </w:r>
      <w:r w:rsidRPr="008F5899">
        <w:t xml:space="preserve"> the continuity of channel transitions, which directly </w:t>
      </w:r>
      <w:r w:rsidR="00270255" w:rsidRPr="008F5899">
        <w:t xml:space="preserve">reduces the concerns </w:t>
      </w:r>
      <w:r w:rsidR="004E29DA" w:rsidRPr="008F5899">
        <w:t xml:space="preserve">about transition </w:t>
      </w:r>
      <w:r w:rsidRPr="008F5899">
        <w:t>failure</w:t>
      </w:r>
      <w:r w:rsidR="004E29DA" w:rsidRPr="008F5899">
        <w:t>s</w:t>
      </w:r>
      <w:r w:rsidRPr="008F5899">
        <w:t xml:space="preserve"> and transaction error</w:t>
      </w:r>
      <w:r w:rsidR="004E29DA" w:rsidRPr="008F5899">
        <w:t>s</w:t>
      </w:r>
      <w:r w:rsidR="00270255" w:rsidRPr="008F5899">
        <w:t>,</w:t>
      </w:r>
      <w:r w:rsidRPr="008F5899">
        <w:t xml:space="preserve"> </w:t>
      </w:r>
      <w:r w:rsidR="004E29DA" w:rsidRPr="008F5899">
        <w:t>and</w:t>
      </w:r>
      <w:r w:rsidRPr="008F5899">
        <w:t xml:space="preserve"> risks overall </w:t>
      </w:r>
      <w:r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mendeley":{"formattedCitation":"[4]","plainTextFormattedCitation":"[4]","previouslyFormattedCitation":"[4]"},"properties":{"noteIndex":0},"schema":"https://github.com/citation-style-language/schema/raw/master/csl-citation.json"}</w:instrText>
      </w:r>
      <w:r w:rsidRPr="008F5899">
        <w:fldChar w:fldCharType="separate"/>
      </w:r>
      <w:r w:rsidR="006E7086" w:rsidRPr="008F5899">
        <w:t>[4]</w:t>
      </w:r>
      <w:r w:rsidRPr="008F5899">
        <w:fldChar w:fldCharType="end"/>
      </w:r>
      <w:r w:rsidRPr="008F5899">
        <w:t xml:space="preserve">. Therefore, this </w:t>
      </w:r>
      <w:r w:rsidR="004E29DA" w:rsidRPr="008F5899">
        <w:t>paper</w:t>
      </w:r>
      <w:r w:rsidRPr="008F5899">
        <w:t xml:space="preserve"> suggests the fifth hypothesis as </w:t>
      </w:r>
      <w:r w:rsidR="004E29DA" w:rsidRPr="008F5899">
        <w:t>follows:</w:t>
      </w:r>
    </w:p>
    <w:p w14:paraId="703E2798" w14:textId="66404565" w:rsidR="002C0210" w:rsidRPr="008F5899" w:rsidRDefault="002C0210" w:rsidP="007A70F1">
      <w:pPr>
        <w:snapToGrid w:val="0"/>
        <w:spacing w:beforeLines="50" w:before="120" w:afterLines="50" w:after="120" w:line="276" w:lineRule="auto"/>
      </w:pPr>
      <w:r w:rsidRPr="008F5899">
        <w:t xml:space="preserve">H5. Flexibility has a negative influence on customers' perceived risk in </w:t>
      </w:r>
      <w:r w:rsidR="007E3A1D" w:rsidRPr="008F5899">
        <w:t>omnichannel</w:t>
      </w:r>
      <w:r w:rsidRPr="008F5899">
        <w:t xml:space="preserve"> shopping.</w:t>
      </w:r>
    </w:p>
    <w:p w14:paraId="6251164E" w14:textId="4AB31B64" w:rsidR="00270255" w:rsidRPr="008F5899" w:rsidRDefault="002C0210" w:rsidP="007A70F1">
      <w:pPr>
        <w:snapToGrid w:val="0"/>
        <w:spacing w:line="276" w:lineRule="auto"/>
        <w:ind w:firstLine="476"/>
      </w:pPr>
      <w:r w:rsidRPr="008F5899">
        <w:t>The extent to which customers can have unique, tailored experience</w:t>
      </w:r>
      <w:r w:rsidR="004E29DA" w:rsidRPr="008F5899">
        <w:t>s</w:t>
      </w:r>
      <w:r w:rsidRPr="008F5899">
        <w:t xml:space="preserve"> is defined as personalization. Hoang and Nguyen</w:t>
      </w:r>
      <w:r w:rsidR="004E29DA" w:rsidRPr="008F5899">
        <w:t xml:space="preserve"> </w:t>
      </w:r>
      <w:r w:rsidRPr="008F5899">
        <w:fldChar w:fldCharType="begin" w:fldLock="1"/>
      </w:r>
      <w:r w:rsidR="00A43E1F" w:rsidRPr="008F5899">
        <w:instrText>ADDIN CSL_CITATION {"citationItems":[{"id":"ITEM-1","itemData":{"author":[{"dropping-particle":"","family":"Hoang","given":"Dung Phuong","non-dropping-particle":"","parse-names":false,"suffix":""},{"dropping-particle":"","family":"Nguyen","given":"Nam Hoai","non-dropping-particle":"","parse-names":false,"suffix":""}],"container-title":"International Journal of Business &amp; Applied Science","id":"ITEM-1","issue":"2","issued":{"date-parts":[["2018"]]},"page":"1-14","title":"Role of switching costs and perceived risk in managing customer loyalty in Vietnam e-commerce","type":"article-journal","volume":"7"},"uris":["http://www.mendeley.com/documents/?uuid=755a7f44-e3d3-42e9-bf72-4519e748b3d7"]}],"mendeley":{"formattedCitation":"[33]","plainTextFormattedCitation":"[33]","previouslyFormattedCitation":"[33]"},"properties":{"noteIndex":0},"schema":"https://github.com/citation-style-language/schema/raw/master/csl-citation.json"}</w:instrText>
      </w:r>
      <w:r w:rsidRPr="008F5899">
        <w:fldChar w:fldCharType="separate"/>
      </w:r>
      <w:r w:rsidR="00A43E1F" w:rsidRPr="008F5899">
        <w:t>[33]</w:t>
      </w:r>
      <w:r w:rsidRPr="008F5899">
        <w:fldChar w:fldCharType="end"/>
      </w:r>
      <w:r w:rsidRPr="008F5899">
        <w:t xml:space="preserve"> point out that personalization has a direct </w:t>
      </w:r>
      <w:r w:rsidR="00270255" w:rsidRPr="008F5899">
        <w:t>negative</w:t>
      </w:r>
      <w:r w:rsidRPr="008F5899">
        <w:t xml:space="preserve"> relationship with perceived risk for Vietnamese e-commerce shopping. The tailored experience makes customers feel </w:t>
      </w:r>
      <w:r w:rsidR="004E29DA" w:rsidRPr="008F5899">
        <w:t xml:space="preserve">that </w:t>
      </w:r>
      <w:r w:rsidRPr="008F5899">
        <w:t xml:space="preserve">they </w:t>
      </w:r>
      <w:r w:rsidR="004E29DA" w:rsidRPr="008F5899">
        <w:t>obtain</w:t>
      </w:r>
      <w:r w:rsidRPr="008F5899">
        <w:t xml:space="preserve"> more attention from</w:t>
      </w:r>
      <w:r w:rsidR="004E29DA" w:rsidRPr="008F5899">
        <w:t xml:space="preserve"> </w:t>
      </w:r>
      <w:r w:rsidR="007E3A1D" w:rsidRPr="008F5899">
        <w:t>omnichannel</w:t>
      </w:r>
      <w:r w:rsidRPr="008F5899">
        <w:t xml:space="preserve"> retailers, which in turn enhance</w:t>
      </w:r>
      <w:r w:rsidR="004E29DA" w:rsidRPr="008F5899">
        <w:t>s</w:t>
      </w:r>
      <w:r w:rsidRPr="008F5899">
        <w:t xml:space="preserve"> trust towards the system and reduce</w:t>
      </w:r>
      <w:r w:rsidR="004E29DA" w:rsidRPr="008F5899">
        <w:t>s</w:t>
      </w:r>
      <w:r w:rsidRPr="008F5899">
        <w:t xml:space="preserve"> perceived risk </w:t>
      </w:r>
      <w:r w:rsidRPr="008F5899">
        <w:fldChar w:fldCharType="begin" w:fldLock="1"/>
      </w:r>
      <w:r w:rsidR="00A43E1F" w:rsidRPr="008F5899">
        <w:instrText>ADDIN CSL_CITATION {"citationItems":[{"id":"ITEM-1","itemData":{"DOI":"10.1080/09593969.2011.618886","ISSN":"09593969","abstract":"It has been common for retail companies to use multiple channels simultaneously. However, simultaneous use is only the first step in creating a customer-centric multichannel system that demands channel synergies rather than parallel retail formats. Therefore, the perceived integration of customer-related functions and processes between the channels of multichannel systems is analyzed with respect to its significance for customer loyalty and usage of a multichannel system. Drawing on a sample (n) of 981 customers, the results indicate that linkages between retail channels positively affect customer loyalty and verify the importance of establishing a well-integrated - 'seamless' as perceived by the customer - multichannel system. © 2011 Copyright Taylor and Francis Group, LLC.","author":[{"dropping-particle":"","family":"Schramm-Klein","given":"Hanna","non-dropping-particle":"","parse-names":false,"suffix":""},{"dropping-particle":"","family":"Wagner","given":"Gerhard","non-dropping-particle":"","parse-names":false,"suffix":""},{"dropping-particle":"","family":"Steinmann","given":"Sascha","non-dropping-particle":"","parse-names":false,"suffix":""},{"dropping-particle":"","family":"Morschett","given":"Dirk","non-dropping-particle":"","parse-names":false,"suffix":""}],"container-title":"International Review of Retail, Distribution and Consumer Research","id":"ITEM-1","issue":"5","issued":{"date-parts":[["2011"]]},"page":"501-511","title":"Cross-channel integration - is it valued by customers?","type":"article-journal","volume":"21"},"uris":["http://www.mendeley.com/documents/?uuid=ab9cff07-2180-4a57-869c-47a4e283b95c"]}],"mendeley":{"formattedCitation":"[34]","plainTextFormattedCitation":"[34]","previouslyFormattedCitation":"[34]"},"properties":{"noteIndex":0},"schema":"https://github.com/citation-style-language/schema/raw/master/csl-citation.json"}</w:instrText>
      </w:r>
      <w:r w:rsidRPr="008F5899">
        <w:fldChar w:fldCharType="separate"/>
      </w:r>
      <w:r w:rsidR="00A43E1F" w:rsidRPr="008F5899">
        <w:t>[34]</w:t>
      </w:r>
      <w:r w:rsidRPr="008F5899">
        <w:fldChar w:fldCharType="end"/>
      </w:r>
      <w:r w:rsidRPr="008F5899">
        <w:t xml:space="preserve">. Therefore, this </w:t>
      </w:r>
      <w:r w:rsidR="004E29DA" w:rsidRPr="008F5899">
        <w:t>paper</w:t>
      </w:r>
      <w:r w:rsidRPr="008F5899">
        <w:t xml:space="preserve"> suggests the sixth hypothesis as </w:t>
      </w:r>
      <w:r w:rsidR="004E29DA" w:rsidRPr="008F5899">
        <w:t>follows:</w:t>
      </w:r>
    </w:p>
    <w:p w14:paraId="2E40C671" w14:textId="542EB427" w:rsidR="002C0210" w:rsidRPr="007A70F1" w:rsidRDefault="002C0210" w:rsidP="007A70F1">
      <w:pPr>
        <w:snapToGrid w:val="0"/>
        <w:spacing w:beforeLines="50" w:before="120" w:afterLines="50" w:after="120" w:line="276" w:lineRule="auto"/>
      </w:pPr>
      <w:r w:rsidRPr="008F5899">
        <w:t xml:space="preserve">H6. Personalization has a negative influence on customers' perceived risk in </w:t>
      </w:r>
      <w:r w:rsidR="007E3A1D" w:rsidRPr="008F5899">
        <w:t>omnichannel</w:t>
      </w:r>
      <w:r w:rsidRPr="008F5899">
        <w:t xml:space="preserve"> shopping.</w:t>
      </w:r>
    </w:p>
    <w:p w14:paraId="120892A6" w14:textId="6335B951" w:rsidR="00270255" w:rsidRPr="008F5899" w:rsidRDefault="002C0210" w:rsidP="007A70F1">
      <w:pPr>
        <w:snapToGrid w:val="0"/>
        <w:spacing w:line="276" w:lineRule="auto"/>
        <w:ind w:firstLine="476"/>
      </w:pPr>
      <w:r w:rsidRPr="008F5899">
        <w:t>This study also investigates compatibility as an antecedent towards perceived value. According to Al-Jabri and Sohail</w:t>
      </w:r>
      <w:r w:rsidR="00A15227" w:rsidRPr="008F5899">
        <w:t xml:space="preserve"> </w:t>
      </w:r>
      <w:r w:rsidRPr="008F5899">
        <w:fldChar w:fldCharType="begin" w:fldLock="1"/>
      </w:r>
      <w:r w:rsidR="00A43E1F" w:rsidRPr="008F5899">
        <w:instrText>ADDIN CSL_CITATION {"citationItems":[{"id":"ITEM-1","itemData":{"ISSN":"19389027","abstract":"Many banks in Saudi Arabia are starting to offer banking services through mobile phones. However, not many studies investigate the factors that may help the bankers to design mobile services, which are suitable for and adoptable by bank customers. This study fills this gap and examines a number of factors affecting the mobile banking adoption. Using Diffusion of Innovation as a baseline theory, data are obtained from 330 actual mobile banking users. It is found that relative advantage, compatibility, and observability have positive impact on adoption. Contrary to the findings in extant literature, trialability and complexity have no significant effect on adoption. Perceived risk has a negative impact on adoption. The findings of this study will have practical implications for banking industry in Saudi Arabia.","author":[{"dropping-particle":"","family":"Al-Jabri","given":"brahim M.","non-dropping-particle":"","parse-names":false,"suffix":""},{"dropping-particle":"","family":"Sohail","given":"M. Sadiq","non-dropping-particle":"","parse-names":false,"suffix":""}],"container-title":"Journal of Electronic Commerce Research","id":"ITEM-1","issue":"4","issued":{"date-parts":[["2012"]]},"page":"379-391","title":"Mobile banking adoption: Application of diffusion of innovation theory","type":"article-journal","volume":"13"},"uris":["http://www.mendeley.com/documents/?uuid=c2fdc53b-b1b1-4315-99a0-b09438f38813"]}],"mendeley":{"formattedCitation":"[35]","plainTextFormattedCitation":"[35]","previouslyFormattedCitation":"[35]"},"properties":{"noteIndex":0},"schema":"https://github.com/citation-style-language/schema/raw/master/csl-citation.json"}</w:instrText>
      </w:r>
      <w:r w:rsidRPr="008F5899">
        <w:fldChar w:fldCharType="separate"/>
      </w:r>
      <w:r w:rsidR="00A43E1F" w:rsidRPr="008F5899">
        <w:t>[35]</w:t>
      </w:r>
      <w:r w:rsidRPr="008F5899">
        <w:fldChar w:fldCharType="end"/>
      </w:r>
      <w:r w:rsidRPr="008F5899">
        <w:t xml:space="preserve">, compatibility is defined as the </w:t>
      </w:r>
      <w:r w:rsidR="00E8360D" w:rsidRPr="008F5899">
        <w:t>alignment of</w:t>
      </w:r>
      <w:r w:rsidRPr="008F5899">
        <w:t xml:space="preserve"> an innovation with users’ existing needs, beliefs and values. In the </w:t>
      </w:r>
      <w:r w:rsidR="007E3A1D" w:rsidRPr="008F5899">
        <w:t>omnichannel</w:t>
      </w:r>
      <w:r w:rsidRPr="008F5899">
        <w:t xml:space="preserve"> environment, customers’ experience </w:t>
      </w:r>
      <w:r w:rsidR="00E8360D" w:rsidRPr="008F5899">
        <w:t>in</w:t>
      </w:r>
      <w:r w:rsidRPr="008F5899">
        <w:t xml:space="preserve"> shopping through a particular conventional channel will predict their </w:t>
      </w:r>
      <w:r w:rsidR="007E3A1D" w:rsidRPr="008F5899">
        <w:t>omnichannel</w:t>
      </w:r>
      <w:r w:rsidRPr="008F5899">
        <w:t xml:space="preserve"> shopping behavior </w:t>
      </w:r>
      <w:r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experience","type":"article-journal","volume":"109"},"uris":["http://www.mendeley.com/documents/?uuid=9659c7d1-148e-423b-9f65-f2651b5fe9b2"]},{"id":"ITEM-2","itemData":{"DOI":"10.1016/j.ijinfomgt.2019.09.001","ISSN":"02684012","abstract":"Advances in information and communication technologies (ICT) have led to the revolution in retail industry through integrating multiple available channels to enhance seamless customer experience, promoting a shift from multichannel to omnichannel business. This phenomenon has gained increasing attention in both academia and industry due to growing challenges to serve customers effectively. This study adopted a mixed-method approach to firstly conceptualize omnichannel customer experience and develop a survey instrument. Then, this study draws on the innovation diffusion theory to develop a nomological model that posits perceived compatibility and perceived risk as key linking mechanisms between omnichannel experience and omnichannel shopping intention. To achieve our research objective, we collected two data sets including pretest (n = 141) and model test (n = 377). We found that the constructs that represented our omnichannel experience conceptualization were good predictors of perceived compatibility and perceived risk, which further impact customers’ shopping intention. This study provides a rich conceptualization of an instrument for omnichannel customer experience that can serve as a springboard for future research to investigate the antecedents and impacts of omnichannel experience and can be used as a guide to design effective omnichannel retailing strategy.","author":[{"dropping-particle":"","family":"Shi","given":"Si","non-dropping-particle":"","parse-names":false,"suffix":""},{"dropping-particle":"","family":"Wang","given":"Yi","non-dropping-particle":"","parse-names":false,"suffix":""},{"dropping-particle":"","family":"Chen","given":"Xuanzhu","non-dropping-particle":"","parse-names":false,"suffix":""},{"dropping-particle":"","family":"Zhang","given":"Qian","non-dropping-particle":"","parse-names":false,"suffix":""}],"container-title":"International Journal of Information Management","id":"ITEM-2","issue":"September 2019","issued":{"date-parts":[["2020"]]},"page":"325-336","publisher":"Elsevier","title":"Conceptualization of omnichannel customer experience and its impact on shopping intention: A mixed-method approach","type":"article-journal","volume":"50"},"uris":["http://www.mendeley.com/documents/?uuid=f93ce21a-2a20-4702-ba60-e13855240826"]}],"mendeley":{"formattedCitation":"[4], [11]","plainTextFormattedCitation":"[4], [11]","previouslyFormattedCitation":"[4], [11]"},"properties":{"noteIndex":0},"schema":"https://github.com/citation-style-language/schema/raw/master/csl-citation.json"}</w:instrText>
      </w:r>
      <w:r w:rsidRPr="008F5899">
        <w:fldChar w:fldCharType="separate"/>
      </w:r>
      <w:r w:rsidR="006E7086" w:rsidRPr="008F5899">
        <w:t>[4, 11]</w:t>
      </w:r>
      <w:r w:rsidRPr="008F5899">
        <w:fldChar w:fldCharType="end"/>
      </w:r>
      <w:r w:rsidRPr="008F5899">
        <w:t xml:space="preserve">. Thus, compatibility is an important factor </w:t>
      </w:r>
      <w:r w:rsidR="00E8360D" w:rsidRPr="008F5899">
        <w:t xml:space="preserve">in </w:t>
      </w:r>
      <w:r w:rsidRPr="008F5899">
        <w:t xml:space="preserve">determining the perceived value. </w:t>
      </w:r>
      <w:r w:rsidR="00270255" w:rsidRPr="008F5899">
        <w:t>The</w:t>
      </w:r>
      <w:r w:rsidRPr="008F5899">
        <w:t xml:space="preserve"> </w:t>
      </w:r>
      <w:r w:rsidR="00C40850" w:rsidRPr="008F5899">
        <w:t>seventh</w:t>
      </w:r>
      <w:r w:rsidRPr="008F5899">
        <w:t xml:space="preserve"> hypothesis is suggested as </w:t>
      </w:r>
      <w:r w:rsidR="00E8360D" w:rsidRPr="008F5899">
        <w:t>follows:</w:t>
      </w:r>
    </w:p>
    <w:p w14:paraId="3D7A6348" w14:textId="177CB4C5" w:rsidR="002C0210" w:rsidRPr="008F5899" w:rsidRDefault="002C0210" w:rsidP="007A70F1">
      <w:pPr>
        <w:snapToGrid w:val="0"/>
        <w:spacing w:beforeLines="50" w:before="120" w:afterLines="50" w:after="120" w:line="276" w:lineRule="auto"/>
      </w:pPr>
      <w:r w:rsidRPr="008F5899">
        <w:t>H</w:t>
      </w:r>
      <w:r w:rsidR="00D546EC" w:rsidRPr="008F5899">
        <w:t>7</w:t>
      </w:r>
      <w:r w:rsidRPr="008F5899">
        <w:t xml:space="preserve">. Compatibility has a positive influence on perceived value in </w:t>
      </w:r>
      <w:r w:rsidR="007E3A1D" w:rsidRPr="008F5899">
        <w:t>omnichannel</w:t>
      </w:r>
      <w:r w:rsidRPr="008F5899">
        <w:t xml:space="preserve"> shopping.</w:t>
      </w:r>
    </w:p>
    <w:p w14:paraId="430A5CF0" w14:textId="262FB5FF" w:rsidR="00270255" w:rsidRPr="008F5899" w:rsidRDefault="002C0210" w:rsidP="007A70F1">
      <w:pPr>
        <w:snapToGrid w:val="0"/>
        <w:spacing w:line="276" w:lineRule="auto"/>
        <w:ind w:firstLine="476"/>
      </w:pPr>
      <w:r w:rsidRPr="008F5899">
        <w:t>Falk</w:t>
      </w:r>
      <w:r w:rsidR="00E8360D" w:rsidRPr="008F5899">
        <w:t xml:space="preserve"> et al. </w:t>
      </w:r>
      <w:r w:rsidRPr="008F5899">
        <w:fldChar w:fldCharType="begin" w:fldLock="1"/>
      </w:r>
      <w:r w:rsidR="00A43E1F" w:rsidRPr="008F5899">
        <w:instrText>ADDIN CSL_CITATION {"citationItems":[{"id":"ITEM-1","itemData":{"DOI":"10.1177/1094670507306683","ISSN":"10946705","abstract":"In this article, the authors propose that in a multichannel environment, evaluative conflicts (dissynergies) between service channels exist. Building on status quo bias theory, they develop a model that relates offline channel satisfaction to perceptions about a new self-service channel. Data were collected from 639 customers currently using offline investment banking. Results show that offline channel satisfaction reduces the perceived usefulness and enhances the perceived risk of the online channel. These inhibiting effects represent a status quo bias. Trust in the bank shows both adoption-enhancing effects and an adoption-inhibiting effect. Finally, the negative relationship between offline channel satisfaction and perceived usefulness is significantly stronger for men, older people, and less experienced Internet users. This study has both theoretical and managerial relevance as it helps to understand consumer behavior in multichannel environments and provides implications for the design of multichannel service strategies. © 2007 SAGE Publications.","author":[{"dropping-particle":"","family":"Falk","given":"Tomas","non-dropping-particle":"","parse-names":false,"suffix":""},{"dropping-particle":"","family":"Schepers","given":"Jeroen","non-dropping-particle":"","parse-names":false,"suffix":""},{"dropping-particle":"","family":"Hammerschmidt","given":"Maik","non-dropping-particle":"","parse-names":false,"suffix":""},{"dropping-particle":"","family":"Bauer","given":"Hans H.","non-dropping-particle":"","parse-names":false,"suffix":""}],"container-title":"Journal of Service Research","id":"ITEM-1","issue":"2","issued":{"date-parts":[["2007"]]},"page":"143-160","title":"Identifying cross-channel dissynergies for multichannel service providers","type":"article-journal","volume":"10"},"uris":["http://www.mendeley.com/documents/?uuid=c1e4db02-59f3-412d-8538-5c630f411a76"]}],"mendeley":{"formattedCitation":"[36]","plainTextFormattedCitation":"[36]","previouslyFormattedCitation":"[36]"},"properties":{"noteIndex":0},"schema":"https://github.com/citation-style-language/schema/raw/master/csl-citation.json"}</w:instrText>
      </w:r>
      <w:r w:rsidRPr="008F5899">
        <w:fldChar w:fldCharType="separate"/>
      </w:r>
      <w:r w:rsidR="00A43E1F" w:rsidRPr="008F5899">
        <w:t>[36]</w:t>
      </w:r>
      <w:r w:rsidRPr="008F5899">
        <w:fldChar w:fldCharType="end"/>
      </w:r>
      <w:r w:rsidRPr="008F5899">
        <w:t xml:space="preserve">, in their study on retailing, proposed that the mediating role of the perceived risk of </w:t>
      </w:r>
      <w:r w:rsidR="00E8360D" w:rsidRPr="008F5899">
        <w:t>a</w:t>
      </w:r>
      <w:r w:rsidRPr="008F5899">
        <w:t xml:space="preserve"> new channel in the relationship with the existing feature</w:t>
      </w:r>
      <w:r w:rsidR="00CB41E0" w:rsidRPr="008F5899">
        <w:t>s</w:t>
      </w:r>
      <w:r w:rsidRPr="008F5899">
        <w:t xml:space="preserve"> of the </w:t>
      </w:r>
      <w:r w:rsidRPr="008F5899">
        <w:lastRenderedPageBreak/>
        <w:t xml:space="preserve">channel is significant and can affect </w:t>
      </w:r>
      <w:r w:rsidR="00E8360D" w:rsidRPr="008F5899">
        <w:t xml:space="preserve">customers’ </w:t>
      </w:r>
      <w:r w:rsidRPr="008F5899">
        <w:t xml:space="preserve">decision to accept the new channel </w:t>
      </w:r>
      <w:r w:rsidRPr="008F5899">
        <w:fldChar w:fldCharType="begin" w:fldLock="1"/>
      </w:r>
      <w:r w:rsidR="00A43E1F" w:rsidRPr="008F5899">
        <w:instrText>ADDIN CSL_CITATION {"citationItems":[{"id":"ITEM-1","itemData":{"DOI":"10.1016/j.ijinfomgt.2018.10.024","ISSN":"02684012","abstract":"Consumers can conduct mobile commerce via their smartphones. They can search for products and when ready, they pay and have the products delivered to their homes. By sharing personal information, they receive faster and more customized service. Because of the risk of loss of privacy, consumers need to balance their privacy concerns against the perceived value of enhanced mobile commerce. In this empirical study, the unified theory of acceptance and use of technology (UTAUT2) is modified where perceived value replaces price value to represent the value of an IT artifact that has no direct costs attributable to it. The framework is extended to include constructs from the privacy calculus. In addition, the construct of personal innovativeness is added as a moderator with the anticipation that owners of smartphones who are more personally innovative will be more willing to share information. From an empirical study of Canadian smartphone owners, the results show that perceived privacy concerns influence perceived value and that intention to use is significantly influenced by hedonic motivation and perceived value.","author":[{"dropping-particle":"","family":"Shaw","given":"Norman","non-dropping-particle":"","parse-names":false,"suffix":""},{"dropping-particle":"","family":"Sergueeva","given":"Ksenia","non-dropping-particle":"","parse-names":false,"suffix":""}],"container-title":"International Journal of Information Management","id":"ITEM-1","issue":"December 2017","issued":{"date-parts":[["2019"]]},"page":"44-55","title":"The non-monetary benefits of mobile commerce: Extending UTAUT2 with perceived value","type":"article-journal","volume":"45"},"uris":["http://www.mendeley.com/documents/?uuid=19e35187-47f7-4699-86fc-97acc649305b"]}],"mendeley":{"formattedCitation":"[37]","plainTextFormattedCitation":"[37]","previouslyFormattedCitation":"[37]"},"properties":{"noteIndex":0},"schema":"https://github.com/citation-style-language/schema/raw/master/csl-citation.json"}</w:instrText>
      </w:r>
      <w:r w:rsidRPr="008F5899">
        <w:fldChar w:fldCharType="separate"/>
      </w:r>
      <w:r w:rsidR="00A43E1F" w:rsidRPr="008F5899">
        <w:t>[37]</w:t>
      </w:r>
      <w:r w:rsidRPr="008F5899">
        <w:fldChar w:fldCharType="end"/>
      </w:r>
      <w:r w:rsidRPr="008F5899">
        <w:t xml:space="preserve">. Thus, the </w:t>
      </w:r>
      <w:r w:rsidR="00C40850" w:rsidRPr="008F5899">
        <w:t>eighth</w:t>
      </w:r>
      <w:r w:rsidRPr="008F5899">
        <w:t xml:space="preserve"> hypothesis is suggested as </w:t>
      </w:r>
      <w:r w:rsidR="00E8360D" w:rsidRPr="008F5899">
        <w:t>follows:</w:t>
      </w:r>
    </w:p>
    <w:p w14:paraId="29D5B04D" w14:textId="4BF4B71A" w:rsidR="0080407C" w:rsidRPr="008F5899" w:rsidRDefault="002C0210" w:rsidP="007A70F1">
      <w:pPr>
        <w:snapToGrid w:val="0"/>
        <w:spacing w:beforeLines="50" w:before="120" w:afterLines="50" w:after="120" w:line="276" w:lineRule="auto"/>
      </w:pPr>
      <w:r w:rsidRPr="008F5899">
        <w:t>H</w:t>
      </w:r>
      <w:r w:rsidR="00D546EC" w:rsidRPr="008F5899">
        <w:t>8</w:t>
      </w:r>
      <w:r w:rsidRPr="008F5899">
        <w:t xml:space="preserve">. Perceived risk has a negative influence on perceived value in </w:t>
      </w:r>
      <w:r w:rsidR="007E3A1D" w:rsidRPr="008F5899">
        <w:t>omnichannel</w:t>
      </w:r>
      <w:r w:rsidRPr="008F5899">
        <w:t xml:space="preserve"> shopping.</w:t>
      </w:r>
      <w:r w:rsidR="007A70F1">
        <w:tab/>
      </w:r>
    </w:p>
    <w:p w14:paraId="326BD44E" w14:textId="06213857" w:rsidR="00B733B0" w:rsidRPr="008F5899" w:rsidRDefault="0080407C" w:rsidP="00D7464A">
      <w:pPr>
        <w:pStyle w:val="2"/>
      </w:pPr>
      <w:r w:rsidRPr="008F5899">
        <w:t>2.3 The Impact of Perceived Value on Shopping Intention</w:t>
      </w:r>
    </w:p>
    <w:p w14:paraId="2CB6B0EA" w14:textId="3B835DF6" w:rsidR="00C40850" w:rsidRPr="008F5899" w:rsidRDefault="0080407C" w:rsidP="007A70F1">
      <w:pPr>
        <w:snapToGrid w:val="0"/>
        <w:spacing w:line="276" w:lineRule="auto"/>
        <w:ind w:firstLine="476"/>
      </w:pPr>
      <w:r w:rsidRPr="008F5899">
        <w:t xml:space="preserve">In </w:t>
      </w:r>
      <w:r w:rsidR="00C40850" w:rsidRPr="008F5899">
        <w:t>some studies on</w:t>
      </w:r>
      <w:r w:rsidRPr="008F5899">
        <w:t xml:space="preserve"> technology adoption, price value was examined</w:t>
      </w:r>
      <w:r w:rsidR="00C40850" w:rsidRPr="008F5899">
        <w:t xml:space="preserve"> as </w:t>
      </w:r>
      <w:r w:rsidR="00687E6E" w:rsidRPr="008F5899">
        <w:t xml:space="preserve">a </w:t>
      </w:r>
      <w:r w:rsidR="00C40850" w:rsidRPr="008F5899">
        <w:t>determinant of shopping intention</w:t>
      </w:r>
      <w:r w:rsidR="00CB41E0" w:rsidRPr="008F5899">
        <w:t>,</w:t>
      </w:r>
      <w:r w:rsidRPr="008F5899">
        <w:t xml:space="preserve"> </w:t>
      </w:r>
      <w:r w:rsidR="00C40850" w:rsidRPr="008F5899">
        <w:t>as it represents</w:t>
      </w:r>
      <w:r w:rsidRPr="008F5899">
        <w:t xml:space="preserve"> the potential monetary gains and cost</w:t>
      </w:r>
      <w:r w:rsidR="00687E6E" w:rsidRPr="008F5899">
        <w:t>s</w:t>
      </w:r>
      <w:r w:rsidRPr="008F5899">
        <w:t xml:space="preserve"> for using </w:t>
      </w:r>
      <w:r w:rsidR="00C40850" w:rsidRPr="008F5899">
        <w:t>a new technology</w:t>
      </w:r>
      <w:r w:rsidRPr="008F5899">
        <w:t xml:space="preserve"> </w:t>
      </w:r>
      <w:r w:rsidRPr="008F5899">
        <w:fldChar w:fldCharType="begin" w:fldLock="1"/>
      </w:r>
      <w:r w:rsidR="00A43E1F" w:rsidRPr="008F5899">
        <w:instrText>ADDIN CSL_CITATION {"citationItems":[{"id":"ITEM-1","itemData":{"DOI":"10.1111/j.1540-4560.1981.tb02627.x","ISBN":"0276-7783","ISSN":"02767783","PMID":"71154941","abstract":"This paper extends the unified theory of acceptance and use of technology (UTAUT) to study acceptance and\\r\\nuse of technology in a consumer context. Our proposed UTAUT2 incorporates three constructs into UTAUT:\\r\\nhedonic motivation, price value, and habit. Individual differences—namely, age, gender, and experience—are\\r\\nhypothesized to moderate the effects of these constructs on behavioral intention and technology use. Results\\r\\nfrom a two-stage online survey, with technology use data collected four months after the first survey, of 1,512\\r\\nmobile Internet consumers supported our model. Compared to UTAUT, the extensions proposed in UTAUT2\\r\\nproduced a substantial improvement in the variance explained in behavioral intention (56 percent to 74\\r\\npercent) and technology use (40 percent to 52 percent). The theoretical and managerial implications of these\\r\\nresults are discussed.","author":[{"dropping-particle":"","family":"Filho","given":"Eduardo Romeiro","non-dropping-particle":"","parse-names":false,"suffix":""}],"container-title":"MIS Quarterly","id":"ITEM-1","issue":"1","issued":{"date-parts":[["2006"]]},"page":"235","title":"Projeto Do Produto","type":"article-journal","volume":"8"},"uris":["http://www.mendeley.com/documents/?uuid=b269cc90-9fa3-45fd-b3ad-f3ca6ef30d2b"]}],"mendeley":{"formattedCitation":"[38]","plainTextFormattedCitation":"[38]","previouslyFormattedCitation":"[38]"},"properties":{"noteIndex":0},"schema":"https://github.com/citation-style-language/schema/raw/master/csl-citation.json"}</w:instrText>
      </w:r>
      <w:r w:rsidRPr="008F5899">
        <w:fldChar w:fldCharType="separate"/>
      </w:r>
      <w:r w:rsidR="00A43E1F" w:rsidRPr="008F5899">
        <w:t>[38]</w:t>
      </w:r>
      <w:r w:rsidRPr="008F5899">
        <w:fldChar w:fldCharType="end"/>
      </w:r>
      <w:r w:rsidRPr="008F5899">
        <w:t>. However, Carlson</w:t>
      </w:r>
      <w:r w:rsidR="00687E6E" w:rsidRPr="008F5899">
        <w:t xml:space="preserve"> et al. </w:t>
      </w:r>
      <w:r w:rsidRPr="008F5899">
        <w:fldChar w:fldCharType="begin" w:fldLock="1"/>
      </w:r>
      <w:r w:rsidR="00A43E1F" w:rsidRPr="008F5899">
        <w:instrText>ADDIN CSL_CITATION {"citationItems":[{"id":"ITEM-1","itemData":{"DOI":"10.1016/j.jretconser.2015.07.008","ISSN":"09696989","abstract":"Given the constant and often dramatic technological advancements that facilitate retailing, especially online channel adoption by industry and customers, research focusing on customers perceived value of the online channel of multi-channel retailer's requires conceptual and empirical elaboration. This study advances understanding of customer perceived online channel value and how customer perceptions of value effect online channel satisfaction and online channel loyalty. Using data from a multi-country study, we provide a deeper understanding for multi-channel retailers of how to balance investments in various value drivers to enhance online channel satisfaction and customer loyalty.","author":[{"dropping-particle":"","family":"Carlson","given":"Jamie","non-dropping-particle":"","parse-names":false,"suffix":""},{"dropping-particle":"","family":"O'Cass","given":"Aron","non-dropping-particle":"","parse-names":false,"suffix":""},{"dropping-particle":"","family":"Ahrholdt","given":"Dennis","non-dropping-particle":"","parse-names":false,"suffix":""}],"container-title":"Journal of Retailing and Consumer Services","id":"ITEM-1","issued":{"date-parts":[["2015"]]},"page":"90-102","publisher":"Elsevier","title":"Assessing customers' perceived value of the online channel of multichannel retailers: A two country examination","type":"article-journal","volume":"27"},"uris":["http://www.mendeley.com/documents/?uuid=60b0ada8-0771-4ec4-b75f-308e349d48a7"]}],"mendeley":{"formattedCitation":"[39]","plainTextFormattedCitation":"[39]","previouslyFormattedCitation":"[39]"},"properties":{"noteIndex":0},"schema":"https://github.com/citation-style-language/schema/raw/master/csl-citation.json"}</w:instrText>
      </w:r>
      <w:r w:rsidRPr="008F5899">
        <w:fldChar w:fldCharType="separate"/>
      </w:r>
      <w:r w:rsidR="00A43E1F" w:rsidRPr="008F5899">
        <w:t>[39]</w:t>
      </w:r>
      <w:r w:rsidRPr="008F5899">
        <w:fldChar w:fldCharType="end"/>
      </w:r>
      <w:r w:rsidRPr="008F5899">
        <w:t xml:space="preserve"> state that in the </w:t>
      </w:r>
      <w:r w:rsidR="007E3A1D" w:rsidRPr="008F5899">
        <w:t>omnichannel</w:t>
      </w:r>
      <w:r w:rsidRPr="008F5899">
        <w:t xml:space="preserve"> context, price </w:t>
      </w:r>
      <w:r w:rsidR="00C40850" w:rsidRPr="008F5899">
        <w:t>value</w:t>
      </w:r>
      <w:r w:rsidRPr="008F5899">
        <w:t xml:space="preserve"> is not relevant. Experiencing the </w:t>
      </w:r>
      <w:r w:rsidR="007E3A1D" w:rsidRPr="008F5899">
        <w:t>omnichannel</w:t>
      </w:r>
      <w:r w:rsidRPr="008F5899">
        <w:t xml:space="preserve"> only requires users to have a smartphone, as all other services in the system have no </w:t>
      </w:r>
      <w:r w:rsidR="00687E6E" w:rsidRPr="008F5899">
        <w:t xml:space="preserve">associated </w:t>
      </w:r>
      <w:r w:rsidRPr="008F5899">
        <w:t xml:space="preserve">extra fees. These extra fees are </w:t>
      </w:r>
      <w:r w:rsidR="00FA35AA" w:rsidRPr="008F5899">
        <w:t xml:space="preserve">incorporated </w:t>
      </w:r>
      <w:r w:rsidRPr="008F5899">
        <w:t>in</w:t>
      </w:r>
      <w:r w:rsidR="00687E6E" w:rsidRPr="008F5899">
        <w:t>to</w:t>
      </w:r>
      <w:r w:rsidRPr="008F5899">
        <w:t xml:space="preserve"> the product price, so it is not </w:t>
      </w:r>
      <w:r w:rsidR="00CB41E0" w:rsidRPr="008F5899">
        <w:t xml:space="preserve">a priority </w:t>
      </w:r>
      <w:r w:rsidRPr="008F5899">
        <w:t xml:space="preserve">for users to evaluate the cost of using </w:t>
      </w:r>
      <w:r w:rsidR="007E3A1D" w:rsidRPr="008F5899">
        <w:t>omnichannel</w:t>
      </w:r>
      <w:r w:rsidR="00C40850" w:rsidRPr="008F5899">
        <w:t xml:space="preserve"> systems</w:t>
      </w:r>
      <w:r w:rsidRPr="008F5899">
        <w:t xml:space="preserve"> </w:t>
      </w:r>
      <w:r w:rsidR="00687E6E" w:rsidRPr="008F5899">
        <w:t xml:space="preserve">versus </w:t>
      </w:r>
      <w:r w:rsidR="003661E0" w:rsidRPr="008F5899">
        <w:t>multi-channel</w:t>
      </w:r>
      <w:r w:rsidRPr="008F5899">
        <w:t xml:space="preserve"> </w:t>
      </w:r>
      <w:r w:rsidR="00687E6E" w:rsidRPr="008F5899">
        <w:t>systems</w:t>
      </w:r>
      <w:r w:rsidRPr="008F5899">
        <w:t xml:space="preserve">. Therefore, the price value is replaced by perceived value, in </w:t>
      </w:r>
      <w:r w:rsidR="00687E6E" w:rsidRPr="008F5899">
        <w:t xml:space="preserve">line </w:t>
      </w:r>
      <w:r w:rsidRPr="008F5899">
        <w:t>with Hamouda</w:t>
      </w:r>
      <w:r w:rsidR="00687E6E" w:rsidRPr="008F5899">
        <w:t xml:space="preserve"> </w:t>
      </w:r>
      <w:r w:rsidRPr="008F5899">
        <w:fldChar w:fldCharType="begin" w:fldLock="1"/>
      </w:r>
      <w:r w:rsidR="00A43E1F" w:rsidRPr="008F5899">
        <w:instrText>ADDIN CSL_CITATION {"citationItems":[{"id":"ITEM-1","itemData":{"DOI":"10.1108/JEIM-12-2018-0279","ISSN":"17410398","abstract":"Purpose: This research aims to enrich the literature related to the emerging topic of omni-channel. The purpose of this paper is to empirically investigate the relationship between omni-channel integration quality (IQ), omni-channel perceived value (PV), customer satisfaction and loyalty in the banking context. Design/methodology/approach: A quantitative study was conducted to collect data. A web-based questionnaire was sent by an e-mail to a sample of 395 bank customers. Exploratory factor analysis and structural equation modelling were used for the statistical analysis of the data. Findings: The results reveal that a high quality of omni-channel banking integration increases the PV of the omni-channel by the customer. There is also a positive relationship between PV and customer satisfaction, as well as customer loyalty, in the omni-channel banking context. A positive relationship between omni-channel IQ and customer satisfaction was also highlighted. Furthermore, customer loyalty can be increased through enhancing customer satisfaction within omni-channel banking. Practical implications: Bank managers should provide a consistent omni-channel integration of their omni-channels, as it leads to a higher level of customers’ perception of value and it increases their satisfaction. A high IQ and PV of omni-channel could also be an efficient tool to promote customers’ long-term relationships, as it enhances satisfaction and loyalty towards the bank. Originality/value: After being studied in a multi-channel context, this study extends the use of the concepts of IQ and PV on omni-channel. This research is among the few studies that empirically test nearly all the relationships of the research model in an omni-channel environment, in general, and in omni-channel banking, in particular. Furthermore, this research offers a comprehension of the omni-channel system from customer’s point of view, which is an insufficiently explored topic.","author":[{"dropping-particle":"","family":"Hamouda","given":"Manel","non-dropping-particle":"","parse-names":false,"suffix":""}],"container-title":"Journal of Enterprise Information Management","id":"ITEM-1","issue":"4","issued":{"date-parts":[["2019"]]},"page":"608-625","title":"Omni-channel banking integration quality and perceived value as drivers of consumers’ satisfaction and loyalty","type":"article-journal","volume":"32"},"uris":["http://www.mendeley.com/documents/?uuid=6de58778-160b-4d70-8e7c-3c6cb046888e"]}],"mendeley":{"formattedCitation":"[40]","plainTextFormattedCitation":"[40]","previouslyFormattedCitation":"[40]"},"properties":{"noteIndex":0},"schema":"https://github.com/citation-style-language/schema/raw/master/csl-citation.json"}</w:instrText>
      </w:r>
      <w:r w:rsidRPr="008F5899">
        <w:fldChar w:fldCharType="separate"/>
      </w:r>
      <w:r w:rsidR="00A43E1F" w:rsidRPr="008F5899">
        <w:t>[40]</w:t>
      </w:r>
      <w:r w:rsidRPr="008F5899">
        <w:fldChar w:fldCharType="end"/>
      </w:r>
      <w:r w:rsidRPr="008F5899">
        <w:t xml:space="preserve"> and Kim</w:t>
      </w:r>
      <w:r w:rsidR="00687E6E" w:rsidRPr="008F5899">
        <w:t xml:space="preserve"> </w:t>
      </w:r>
      <w:r w:rsidRPr="008F5899">
        <w:fldChar w:fldCharType="begin" w:fldLock="1"/>
      </w:r>
      <w:r w:rsidR="00A43E1F" w:rsidRPr="008F5899">
        <w:instrText>ADDIN CSL_CITATION {"citationItems":[{"id":"ITEM-1","itemData":{"DOI":"10.5755/j01.ee.30.5.22820","ISSN":"20295839","abstract":"Digitization of retail platform and integration of various retail channel is coupled with rapid change in consumer shopping behavior and their expectation for retail experience. Consumers expect retailers to be able to provide seamless, consistent and personalized service in which they also have enriched retail experience (Picot Coupey et al., 2016). Omni-channel retailing has emerged to provide integrated retail service of various channels which enable consumers to use various channels and touch points synergistically. In this study, we investigated the effect of perceived value of attributes of the OC service on consumers’ decision process for omni-channel usage in Japan and Korea. The AHP method is applied to assess hierarchical process of consumers’ decision making in using omni-channel service. In the AHP framework, consumers’ decision making is structured hierarchically, and framed to have three levels of process in which consumers make decision on omni-channel usage based on three constructs: ‘Customer Value (CV), ‘Touch Point (TP)’ and ‘Payment System (PS)’. The AHP survey was administered to individual shoppers in Japan and Korea, and 240 respondents and 229 respondents answered the AHP survey in Korea and Japan, respectively. Findings reveal that ‘Customer Value (CV)’ is perceived to be more important than ‘Touch Points (TP)’ and the ‘Payment System (PS)’, affecting consumers’ decision for using the omni-channel service. Furthermore, consumers in two countries show different preferences for specific aspects of the CV attributes. The authors also discuss the methodological and managerial implications of the findings.","author":[{"dropping-particle":"","family":"Kim","given":"Renee B.","non-dropping-particle":"","parse-names":false,"suffix":""},{"dropping-particle":"","family":"Matsui","given":"Takeshi","non-dropping-particle":"","parse-names":false,"suffix":""},{"dropping-particle":"","family":"Park","given":"Joonyong","non-dropping-particle":"","parse-names":false,"suffix":""},{"dropping-particle":"","family":"Okutani","given":"Takashi","non-dropping-particle":"","parse-names":false,"suffix":""}],"container-title":"Engineering Economics","id":"ITEM-1","issue":"5","issued":{"date-parts":[["2019"]]},"page":"621-630","title":"Perceived consumer value of omni-channel service attributes in Japan and Korea","type":"article-journal","volume":"30"},"uris":["http://www.mendeley.com/documents/?uuid=65a0b96d-8746-4001-ab17-b3f3677c8968"]}],"mendeley":{"formattedCitation":"[25]","plainTextFormattedCitation":"[25]","previouslyFormattedCitation":"[25]"},"properties":{"noteIndex":0},"schema":"https://github.com/citation-style-language/schema/raw/master/csl-citation.json"}</w:instrText>
      </w:r>
      <w:r w:rsidRPr="008F5899">
        <w:fldChar w:fldCharType="separate"/>
      </w:r>
      <w:r w:rsidR="00A43E1F" w:rsidRPr="008F5899">
        <w:t>[25]</w:t>
      </w:r>
      <w:r w:rsidRPr="008F5899">
        <w:fldChar w:fldCharType="end"/>
      </w:r>
      <w:r w:rsidRPr="008F5899">
        <w:t xml:space="preserve">. </w:t>
      </w:r>
      <w:r w:rsidR="00C40850" w:rsidRPr="008F5899">
        <w:t>This</w:t>
      </w:r>
      <w:r w:rsidRPr="008F5899">
        <w:t xml:space="preserve"> </w:t>
      </w:r>
      <w:r w:rsidR="00687E6E" w:rsidRPr="008F5899">
        <w:t>paper</w:t>
      </w:r>
      <w:r w:rsidRPr="008F5899">
        <w:t xml:space="preserve"> suggests the </w:t>
      </w:r>
      <w:r w:rsidR="00C40850" w:rsidRPr="008F5899">
        <w:t xml:space="preserve">ninth </w:t>
      </w:r>
      <w:r w:rsidRPr="008F5899">
        <w:t xml:space="preserve">hypothesis as </w:t>
      </w:r>
      <w:r w:rsidR="00687E6E" w:rsidRPr="008F5899">
        <w:t>follows:</w:t>
      </w:r>
    </w:p>
    <w:p w14:paraId="143F1564" w14:textId="39B8739E" w:rsidR="0099688C" w:rsidRPr="007A70F1" w:rsidRDefault="0080407C" w:rsidP="007A70F1">
      <w:pPr>
        <w:snapToGrid w:val="0"/>
        <w:spacing w:beforeLines="50" w:before="120" w:afterLines="50" w:after="120" w:line="276" w:lineRule="auto"/>
      </w:pPr>
      <w:r w:rsidRPr="008F5899">
        <w:t>H</w:t>
      </w:r>
      <w:r w:rsidR="00D546EC" w:rsidRPr="008F5899">
        <w:t>9</w:t>
      </w:r>
      <w:r w:rsidRPr="008F5899">
        <w:t xml:space="preserve">. Perceived value has a positive influence on shopping intention in </w:t>
      </w:r>
      <w:r w:rsidR="007E3A1D" w:rsidRPr="008F5899">
        <w:t>omnichannel</w:t>
      </w:r>
      <w:r w:rsidRPr="008F5899">
        <w:t xml:space="preserve"> shopping.</w:t>
      </w:r>
    </w:p>
    <w:p w14:paraId="1F794F99" w14:textId="71F3F0CB" w:rsidR="0080407C" w:rsidRPr="008F5899" w:rsidRDefault="002B3592" w:rsidP="007A70F1">
      <w:pPr>
        <w:snapToGrid w:val="0"/>
        <w:spacing w:beforeLines="100" w:before="240" w:line="276" w:lineRule="auto"/>
        <w:jc w:val="center"/>
      </w:pPr>
      <w:r w:rsidRPr="008F5899">
        <w:rPr>
          <w:noProof/>
          <w:lang w:val="en-GB" w:eastAsia="en-GB"/>
        </w:rPr>
        <w:drawing>
          <wp:inline distT="0" distB="0" distL="0" distR="0" wp14:anchorId="366981B8" wp14:editId="76CD8EDE">
            <wp:extent cx="4969933" cy="2603298"/>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2375" cy="2609815"/>
                    </a:xfrm>
                    <a:prstGeom prst="rect">
                      <a:avLst/>
                    </a:prstGeom>
                  </pic:spPr>
                </pic:pic>
              </a:graphicData>
            </a:graphic>
          </wp:inline>
        </w:drawing>
      </w:r>
    </w:p>
    <w:p w14:paraId="3C5B57F0" w14:textId="748652EF" w:rsidR="0080407C" w:rsidRPr="008F5899" w:rsidRDefault="0080407C" w:rsidP="007A70F1">
      <w:pPr>
        <w:snapToGrid w:val="0"/>
        <w:spacing w:line="276" w:lineRule="auto"/>
        <w:jc w:val="center"/>
      </w:pPr>
      <w:r w:rsidRPr="008F5899">
        <w:rPr>
          <w:b/>
          <w:bCs/>
        </w:rPr>
        <w:t>Figure 1.</w:t>
      </w:r>
      <w:r w:rsidRPr="008F5899">
        <w:t xml:space="preserve"> Proposed research framework</w:t>
      </w:r>
    </w:p>
    <w:p w14:paraId="1F3B63B0" w14:textId="6B5071E5" w:rsidR="00687E6E" w:rsidRPr="008F5899" w:rsidRDefault="0080407C" w:rsidP="00F25F9F">
      <w:pPr>
        <w:pStyle w:val="1"/>
      </w:pPr>
      <w:r w:rsidRPr="008F5899">
        <w:t>3. METHODOLOGIES</w:t>
      </w:r>
    </w:p>
    <w:p w14:paraId="6F6A9A38" w14:textId="6028866B" w:rsidR="00687E6E" w:rsidRPr="008F5899" w:rsidRDefault="00CA3A92" w:rsidP="00D7464A">
      <w:pPr>
        <w:pStyle w:val="2"/>
      </w:pPr>
      <w:r w:rsidRPr="008F5899">
        <w:t>3.1 Research Approach</w:t>
      </w:r>
    </w:p>
    <w:p w14:paraId="68927556" w14:textId="0DB9B0C8" w:rsidR="004B00F2" w:rsidRPr="008F5899" w:rsidRDefault="00CA3A92" w:rsidP="007A70F1">
      <w:pPr>
        <w:snapToGrid w:val="0"/>
        <w:spacing w:line="276" w:lineRule="auto"/>
        <w:ind w:firstLine="476"/>
      </w:pPr>
      <w:r w:rsidRPr="008F5899">
        <w:t xml:space="preserve">This </w:t>
      </w:r>
      <w:r w:rsidR="00687E6E" w:rsidRPr="008F5899">
        <w:t>paper</w:t>
      </w:r>
      <w:r w:rsidRPr="008F5899">
        <w:t xml:space="preserve"> </w:t>
      </w:r>
      <w:r w:rsidR="00687E6E" w:rsidRPr="008F5899">
        <w:t xml:space="preserve">mainly </w:t>
      </w:r>
      <w:r w:rsidRPr="008F5899">
        <w:t>follow</w:t>
      </w:r>
      <w:r w:rsidR="00687E6E" w:rsidRPr="008F5899">
        <w:t xml:space="preserve">s </w:t>
      </w:r>
      <w:r w:rsidR="00692AB2" w:rsidRPr="008F5899">
        <w:t>a</w:t>
      </w:r>
      <w:r w:rsidRPr="008F5899">
        <w:t xml:space="preserve"> quantitative method</w:t>
      </w:r>
      <w:r w:rsidR="00CE1C7E" w:rsidRPr="008F5899">
        <w:t>, which</w:t>
      </w:r>
      <w:r w:rsidRPr="008F5899">
        <w:t xml:space="preserve"> </w:t>
      </w:r>
      <w:r w:rsidR="00CE1C7E" w:rsidRPr="008F5899">
        <w:t xml:space="preserve">aims to </w:t>
      </w:r>
      <w:r w:rsidRPr="008F5899">
        <w:t>assess if the proposed initial theories are valid by testing independent and dependent variables that represent factor</w:t>
      </w:r>
      <w:r w:rsidR="00DE76E1" w:rsidRPr="008F5899">
        <w:t>s</w:t>
      </w:r>
      <w:r w:rsidRPr="008F5899">
        <w:t xml:space="preserve">. </w:t>
      </w:r>
      <w:r w:rsidR="00692AB2" w:rsidRPr="008F5899">
        <w:t>A</w:t>
      </w:r>
      <w:r w:rsidR="00687E6E" w:rsidRPr="008F5899">
        <w:t xml:space="preserve"> q</w:t>
      </w:r>
      <w:r w:rsidRPr="008F5899">
        <w:t>uantitative method was chosen for this study as it can provide quantified attitudes, opinions, and behaviors for testing the hypotheses.</w:t>
      </w:r>
    </w:p>
    <w:p w14:paraId="14EF40C7" w14:textId="27BFB070" w:rsidR="00687E6E" w:rsidRPr="008F5899" w:rsidRDefault="00CA3A92" w:rsidP="00D7464A">
      <w:pPr>
        <w:pStyle w:val="2"/>
      </w:pPr>
      <w:r w:rsidRPr="008F5899">
        <w:t>3.2 Sample and Data Collection</w:t>
      </w:r>
    </w:p>
    <w:p w14:paraId="31715E3F" w14:textId="7FE092F9" w:rsidR="009630FA" w:rsidRPr="008F5899" w:rsidRDefault="00CA3A92" w:rsidP="007A70F1">
      <w:pPr>
        <w:snapToGrid w:val="0"/>
        <w:spacing w:line="276" w:lineRule="auto"/>
        <w:ind w:firstLine="476"/>
      </w:pPr>
      <w:r w:rsidRPr="008F5899">
        <w:t xml:space="preserve">The sample in this study consisted of customers over the age of 18 who, within </w:t>
      </w:r>
      <w:r w:rsidR="00E14FB1" w:rsidRPr="008F5899">
        <w:t xml:space="preserve">the six months preceding </w:t>
      </w:r>
      <w:r w:rsidRPr="008F5899">
        <w:t>sample collection, shop</w:t>
      </w:r>
      <w:r w:rsidR="00692AB2" w:rsidRPr="008F5899">
        <w:t>ped</w:t>
      </w:r>
      <w:r w:rsidRPr="008F5899">
        <w:t xml:space="preserve"> </w:t>
      </w:r>
      <w:r w:rsidR="00692AB2" w:rsidRPr="008F5899">
        <w:t xml:space="preserve">using </w:t>
      </w:r>
      <w:r w:rsidRPr="008F5899">
        <w:t xml:space="preserve">more than one channel at </w:t>
      </w:r>
      <w:r w:rsidRPr="008F5899">
        <w:lastRenderedPageBreak/>
        <w:t>retailers of electronic goods and accessories</w:t>
      </w:r>
      <w:r w:rsidR="00A63DA3" w:rsidRPr="008F5899">
        <w:t xml:space="preserve"> in Ho Chi Minh</w:t>
      </w:r>
      <w:r w:rsidR="00692AB2" w:rsidRPr="008F5899">
        <w:t xml:space="preserve"> City</w:t>
      </w:r>
      <w:r w:rsidRPr="008F5899">
        <w:t>. This means that these customers shopped</w:t>
      </w:r>
      <w:r w:rsidR="00A63DA3" w:rsidRPr="008F5899">
        <w:t xml:space="preserve"> for electronics products</w:t>
      </w:r>
      <w:r w:rsidRPr="008F5899">
        <w:t xml:space="preserve"> </w:t>
      </w:r>
      <w:r w:rsidR="00464383" w:rsidRPr="008F5899">
        <w:t xml:space="preserve">using </w:t>
      </w:r>
      <w:r w:rsidRPr="008F5899">
        <w:t xml:space="preserve">more than one channel among conventional platforms, blogs, social networks, and smartphone apps </w:t>
      </w:r>
      <w:r w:rsidR="00A63DA3" w:rsidRPr="008F5899">
        <w:t xml:space="preserve">within </w:t>
      </w:r>
      <w:r w:rsidR="00E14FB1" w:rsidRPr="008F5899">
        <w:t>the</w:t>
      </w:r>
      <w:r w:rsidR="00A63DA3" w:rsidRPr="008F5899">
        <w:t xml:space="preserve"> six months </w:t>
      </w:r>
      <w:r w:rsidR="00464383" w:rsidRPr="008F5899">
        <w:t xml:space="preserve">preceding </w:t>
      </w:r>
      <w:r w:rsidR="00A63DA3" w:rsidRPr="008F5899">
        <w:t>the date of sample collection.</w:t>
      </w:r>
    </w:p>
    <w:p w14:paraId="478A5874" w14:textId="657355F0" w:rsidR="004B00F2" w:rsidRPr="008F5899" w:rsidRDefault="00CA3A92" w:rsidP="007A70F1">
      <w:pPr>
        <w:snapToGrid w:val="0"/>
        <w:spacing w:beforeLines="50" w:before="120" w:line="276" w:lineRule="auto"/>
        <w:ind w:firstLine="476"/>
      </w:pPr>
      <w:r w:rsidRPr="008F5899">
        <w:t>Initially, a pilot survey was conducted on 2</w:t>
      </w:r>
      <w:r w:rsidR="00A63DA3" w:rsidRPr="008F5899">
        <w:t>5</w:t>
      </w:r>
      <w:r w:rsidRPr="008F5899">
        <w:t xml:space="preserve"> participants </w:t>
      </w:r>
      <w:r w:rsidR="00A63DA3" w:rsidRPr="008F5899">
        <w:t>to adjust</w:t>
      </w:r>
      <w:r w:rsidRPr="008F5899">
        <w:t xml:space="preserve"> the indicators to suit the shopping habits of Vietnamese</w:t>
      </w:r>
      <w:r w:rsidR="00692AB2" w:rsidRPr="008F5899">
        <w:t xml:space="preserve"> consumers</w:t>
      </w:r>
      <w:r w:rsidRPr="008F5899">
        <w:t xml:space="preserve">. </w:t>
      </w:r>
      <w:r w:rsidR="009432F8" w:rsidRPr="008F5899">
        <w:t xml:space="preserve">Their suggestions concerning the format and wording of the </w:t>
      </w:r>
      <w:r w:rsidR="00464383" w:rsidRPr="008F5899">
        <w:t xml:space="preserve">questions </w:t>
      </w:r>
      <w:r w:rsidR="009432F8" w:rsidRPr="008F5899">
        <w:t xml:space="preserve">were incorporated in the revised questionnaire. </w:t>
      </w:r>
      <w:r w:rsidR="00692AB2" w:rsidRPr="008F5899">
        <w:t>Next</w:t>
      </w:r>
      <w:r w:rsidRPr="008F5899">
        <w:t xml:space="preserve">, the official survey was delivered online via </w:t>
      </w:r>
      <w:r w:rsidR="00A63DA3" w:rsidRPr="008F5899">
        <w:t xml:space="preserve">technology-related, commerce-related </w:t>
      </w:r>
      <w:r w:rsidRPr="008F5899">
        <w:t xml:space="preserve">forums </w:t>
      </w:r>
      <w:r w:rsidR="00A63DA3" w:rsidRPr="008F5899">
        <w:t xml:space="preserve">and </w:t>
      </w:r>
      <w:r w:rsidR="009432F8" w:rsidRPr="008F5899">
        <w:t xml:space="preserve">social media communities managed by </w:t>
      </w:r>
      <w:r w:rsidR="00692AB2" w:rsidRPr="008F5899">
        <w:t>large</w:t>
      </w:r>
      <w:r w:rsidR="009432F8" w:rsidRPr="008F5899">
        <w:t xml:space="preserve"> electronics retailers. The</w:t>
      </w:r>
      <w:r w:rsidRPr="008F5899">
        <w:t xml:space="preserve"> respondents were selected based on their experience</w:t>
      </w:r>
      <w:r w:rsidR="009432F8" w:rsidRPr="008F5899">
        <w:t>, understanding</w:t>
      </w:r>
      <w:r w:rsidR="00464383" w:rsidRPr="008F5899">
        <w:t>,</w:t>
      </w:r>
      <w:r w:rsidRPr="008F5899">
        <w:t xml:space="preserve"> and interest with </w:t>
      </w:r>
      <w:r w:rsidR="00692AB2" w:rsidRPr="008F5899">
        <w:t xml:space="preserve">respect to </w:t>
      </w:r>
      <w:r w:rsidRPr="008F5899">
        <w:t xml:space="preserve">electronics retailers in Ho Chi Minh City </w:t>
      </w:r>
      <w:r w:rsidR="00464383" w:rsidRPr="008F5899">
        <w:t xml:space="preserve">that </w:t>
      </w:r>
      <w:r w:rsidRPr="008F5899">
        <w:t xml:space="preserve">implement </w:t>
      </w:r>
      <w:r w:rsidR="007E3A1D" w:rsidRPr="008F5899">
        <w:t>omnichannel</w:t>
      </w:r>
      <w:r w:rsidRPr="008F5899">
        <w:t xml:space="preserve"> retailing e-commerce sites, social media, and </w:t>
      </w:r>
      <w:r w:rsidR="00A63DA3" w:rsidRPr="008F5899">
        <w:t>mobile commerce</w:t>
      </w:r>
      <w:r w:rsidRPr="008F5899">
        <w:t xml:space="preserve"> (</w:t>
      </w:r>
      <w:r w:rsidR="007816BE" w:rsidRPr="008F5899">
        <w:t xml:space="preserve">i.e., </w:t>
      </w:r>
      <w:r w:rsidRPr="008F5899">
        <w:t>Mobile World, Nguyen Kim, FPT Store, etc.). A total of 225 valid responses were obtained from 250 questionnaires collected, representing a validity rate of 90%.</w:t>
      </w:r>
    </w:p>
    <w:p w14:paraId="1AAAB26C" w14:textId="45C54C20" w:rsidR="00687E6E" w:rsidRPr="008F5899" w:rsidRDefault="00CA3A92" w:rsidP="00D7464A">
      <w:pPr>
        <w:pStyle w:val="2"/>
      </w:pPr>
      <w:r w:rsidRPr="008F5899">
        <w:t>3.3 Measurement and Questionnaire Design</w:t>
      </w:r>
    </w:p>
    <w:p w14:paraId="67FC9D5C" w14:textId="3D065180" w:rsidR="009630FA" w:rsidRPr="008F5899" w:rsidRDefault="00CA3A92" w:rsidP="007A70F1">
      <w:pPr>
        <w:snapToGrid w:val="0"/>
        <w:spacing w:afterLines="50" w:after="120" w:line="276" w:lineRule="auto"/>
        <w:ind w:firstLine="476"/>
      </w:pPr>
      <w:r w:rsidRPr="008F5899">
        <w:t xml:space="preserve">There were </w:t>
      </w:r>
      <w:r w:rsidR="00C73B27" w:rsidRPr="008F5899">
        <w:t>38</w:t>
      </w:r>
      <w:r w:rsidRPr="008F5899">
        <w:t xml:space="preserve"> research statements representing </w:t>
      </w:r>
      <w:r w:rsidR="00C73B27" w:rsidRPr="008F5899">
        <w:t>9</w:t>
      </w:r>
      <w:r w:rsidRPr="008F5899">
        <w:t xml:space="preserve"> variables. </w:t>
      </w:r>
      <w:r w:rsidR="00692AB2" w:rsidRPr="008F5899">
        <w:t>R</w:t>
      </w:r>
      <w:r w:rsidRPr="008F5899">
        <w:t>espondents</w:t>
      </w:r>
      <w:r w:rsidR="00692AB2" w:rsidRPr="008F5899">
        <w:t>’</w:t>
      </w:r>
      <w:r w:rsidRPr="008F5899">
        <w:t xml:space="preserve"> demographic profile questions were also included. All construct measurements in this research were employed </w:t>
      </w:r>
      <w:r w:rsidR="00464383" w:rsidRPr="008F5899">
        <w:t xml:space="preserve">via </w:t>
      </w:r>
      <w:r w:rsidR="00130077" w:rsidRPr="008F5899">
        <w:t>IDT</w:t>
      </w:r>
      <w:r w:rsidRPr="008F5899">
        <w:t xml:space="preserve"> and empirical studies with minor adaptation</w:t>
      </w:r>
      <w:r w:rsidR="00692AB2" w:rsidRPr="008F5899">
        <w:t>s</w:t>
      </w:r>
      <w:r w:rsidRPr="008F5899">
        <w:t xml:space="preserve"> to match the current research context. </w:t>
      </w:r>
      <w:r w:rsidR="00464383" w:rsidRPr="008F5899">
        <w:t>More s</w:t>
      </w:r>
      <w:r w:rsidRPr="008F5899">
        <w:t>pecifically, connectivity, integration, consistency, flexibility, and personalization scales were adopted from Hoehle and Venkatesh</w:t>
      </w:r>
      <w:r w:rsidR="00692AB2" w:rsidRPr="008F5899">
        <w:t xml:space="preserve"> </w:t>
      </w:r>
      <w:r w:rsidRPr="008F5899">
        <w:fldChar w:fldCharType="begin" w:fldLock="1"/>
      </w:r>
      <w:r w:rsidR="00A43E1F" w:rsidRPr="008F5899">
        <w:instrText>ADDIN CSL_CITATION {"citationItems":[{"id":"ITEM-1","itemData":{"DOI":"10.25300/MISQ/2015/39.2.08","ISSN":"21629730","abstract":"This paper presents a mobile application usability conceptualization and survey instrument following the 10- step procedure recommended by MacKenzie et al. (2011). Specifically, we adapted Apple's user experience guidelines to develop our conceptualization of mobile application usability that we then developed into 19 firstorder constructs that formed 6 second-order constructs. To achieve our objective, we collected four datasets: content validity (n = 318), pretest (n = 440), validation (n = 408), and cross-validation (n = 412). The nomological validity of this instrument was established by examining its impact on two outcomes: continued intention to use and mobile application loyalty. We found that the constructs that represented our mobile application usability conceptualization were good predictors of both outcomes and compared favorably to an existing instrument based on Microsoft's usability guidelines. In addition to being an exemplar of the recent procedure of MacKenzie et al. to validate an instrument, this work provides a rich conceptualization of an instrument for mobile application usability that can serve as a springboard for future work to understand the impacts of mobile application usability and can be used as a guide to design effective mobile applications.","author":[{"dropping-particle":"","family":"Hoehle","given":"Hartmut","non-dropping-particle":"","parse-names":false,"suffix":""},{"dropping-particle":"","family":"Venkatesh","given":"Viswanath","non-dropping-particle":"","parse-names":false,"suffix":""}],"container-title":"MIS Quarterly: Management Information Systems","id":"ITEM-1","issue":"2","issued":{"date-parts":[["2015"]]},"page":"435-472","title":"Mobile application usability: Conceptualization and instrument development","type":"article-journal","volume":"39"},"uris":["http://www.mendeley.com/documents/?uuid=ef5d4932-5304-40a2-ba96-d9d8d4a5c012"]}],"mendeley":{"formattedCitation":"[27]","plainTextFormattedCitation":"[27]","previouslyFormattedCitation":"[27]"},"properties":{"noteIndex":0},"schema":"https://github.com/citation-style-language/schema/raw/master/csl-citation.json"}</w:instrText>
      </w:r>
      <w:r w:rsidRPr="008F5899">
        <w:fldChar w:fldCharType="separate"/>
      </w:r>
      <w:r w:rsidR="00A43E1F" w:rsidRPr="008F5899">
        <w:t>[27]</w:t>
      </w:r>
      <w:r w:rsidRPr="008F5899">
        <w:fldChar w:fldCharType="end"/>
      </w:r>
      <w:r w:rsidRPr="008F5899">
        <w:t>.</w:t>
      </w:r>
      <w:r w:rsidR="00130077" w:rsidRPr="008F5899">
        <w:t xml:space="preserve"> P</w:t>
      </w:r>
      <w:r w:rsidRPr="008F5899">
        <w:t>erceived risk w</w:t>
      </w:r>
      <w:r w:rsidR="00C73B27" w:rsidRPr="008F5899">
        <w:t>as</w:t>
      </w:r>
      <w:r w:rsidRPr="008F5899">
        <w:t xml:space="preserve"> measured with items adopted from Heijden</w:t>
      </w:r>
      <w:r w:rsidR="00130077" w:rsidRPr="008F5899">
        <w:t xml:space="preserve"> et al. </w:t>
      </w:r>
      <w:r w:rsidRPr="008F5899">
        <w:fldChar w:fldCharType="begin" w:fldLock="1"/>
      </w:r>
      <w:r w:rsidR="00DE76E1" w:rsidRPr="008F5899">
        <w:instrText>ADDIN CSL_CITATION {"citationItems":[{"id":"ITEM-1","itemData":{"DOI":"10.1057/palgrave.ejis.3000445","ISSN":"0960085X","abstract":"This paper explores factors that influence consumer's intentions to purchase online at an electronic commerce website. Specifically, we investigate online purchase intention using two different perspectives: a technology-oriented perspective and a trust-oriented perspective. We summarise and review the antecedents of online purchase intention that have been developed within these two perspectives. An empirical study in which the contributions of both perspectives are investigated is reported. We study the perceptions of 228 potential online shoppers regarding trust and technology and their attitudes and intentions to shop online at particular websites. In terms of relative contributions, we found that the trust-antecedent 'perceived risk' and the technology-antecedent 'perceived ease-of-use' directly influenced the attitude towards purchasing online.","author":[{"dropping-particle":"Van Der","family":"Heijden","given":"Hans","non-dropping-particle":"","parse-names":false,"suffix":""},{"dropping-particle":"","family":"Verhagen","given":"Tibert","non-dropping-particle":"","parse-names":false,"suffix":""},{"dropping-particle":"","family":"Creemers","given":"Marcel","non-dropping-particle":"","parse-names":false,"suffix":""}],"container-title":"European Journal of Information Systems","id":"ITEM-1","issue":"1","issued":{"date-parts":[["2003"]]},"page":"41-48","title":"Understanding online purchase intentions: Contributions from technology and trust perspectives","type":"article-journal","volume":"12"},"uris":["http://www.mendeley.com/documents/?uuid=012aa925-7328-4f58-9e9c-6db55c8ebcf4"]}],"mendeley":{"formattedCitation":"[41]","plainTextFormattedCitation":"[41]","previouslyFormattedCitation":"[41]"},"properties":{"noteIndex":0},"schema":"https://github.com/citation-style-language/schema/raw/master/csl-citation.json"}</w:instrText>
      </w:r>
      <w:r w:rsidRPr="008F5899">
        <w:fldChar w:fldCharType="separate"/>
      </w:r>
      <w:r w:rsidR="00DE76E1" w:rsidRPr="008F5899">
        <w:t>[41]</w:t>
      </w:r>
      <w:r w:rsidRPr="008F5899">
        <w:fldChar w:fldCharType="end"/>
      </w:r>
      <w:r w:rsidRPr="008F5899">
        <w:t>. The compatibility scale followed Moore and Benbasat</w:t>
      </w:r>
      <w:r w:rsidR="00130077" w:rsidRPr="008F5899">
        <w:t xml:space="preserve"> </w:t>
      </w:r>
      <w:r w:rsidR="004B00F2" w:rsidRPr="008F5899">
        <w:fldChar w:fldCharType="begin" w:fldLock="1"/>
      </w:r>
      <w:r w:rsidR="00A43E1F" w:rsidRPr="008F5899">
        <w:instrText>ADDIN CSL_CITATION {"citationItems":[{"id":"ITEM-1","itemData":{"DOI":"10.1287/isre.2.3.192","ISSN":"15265536","abstract":"This paper reports on the development of an instrument designed to measure the various perceptions that an individual may have of adopting an information technology (IT) innovation. This instrument is intended to be a tool for the study of the initial adoption and eventual diffusion of IT innovations within organizations. While the adoption of information technologies by individuals and organizations has been an area of substantial research interest since the early days of computerization, research efforts to date have led to mixed and inconclusive outcomes. The lack of a theoretical foundation for such research and inadequate definition and measurement of constructs have been identified as major causes for such outcomes. In a recent study examining the diffusion of new end-user IT, we decided to focus on measuring the potential adopters' perceptions of the technology. Measuring such perceptions has been termed a \"classic issue\" in the innovation diffusion literature, and a key to integrating the various findings of diffusion research. The perceptions of adopting were initially based on the five characteristics of innovations derived by Rogers (1983) from the diffusion of innovations literature, plus two developed specifically within this study. Of the existing scales for measuring these characteristics, very few had the requisite levels of validity and reliability. For this study, both newly created and existing items were placed in a common pool and subjected to four rounds of sorting by judges to establish which items should be in the various scales. The objective was to verify the convergent and discriminant validity of the scales by examining how the items were sorted into various construct categories. Analysis of inter- judge agreement about item placement identified both bad items as well as weaknesses in some of the constructs' original definitions. These were subsequently redefined. Scales for the resulting constructs were subjected to three separate field tests. Following the final test, the scales all demonstrated acceptable levels of reliability. Their validity was further checked using factor analysis, as well as conducting discriminant analysis comparing responses between adopters and nonadopters of the innovation. The result is a parsimonious, 38-item instrument comprising eight scales which provides a useful tool for the study of the initial adoption and diffusion of innovations. A short, 25-item, version of the instrument is also sugges…","author":[{"dropping-particle":"","family":"Moore","given":"Gary C.","non-dropping-particle":"","parse-names":false,"suffix":""},{"dropping-particle":"","family":"Benbasat","given":"Izak","non-dropping-particle":"","parse-names":false,"suffix":""}],"container-title":"Information Systems Research","id":"ITEM-1","issue":"3","issued":{"date-parts":[["1991"]]},"page":"192-222","title":"Development of an instrument to measure the perceptions of adopting an information technology innovation","type":"article-journal","volume":"2"},"uris":["http://www.mendeley.com/documents/?uuid=11e17774-9a59-43dc-a926-a4bcba6d9697"]}],"mendeley":{"formattedCitation":"[23]","plainTextFormattedCitation":"[23]","previouslyFormattedCitation":"[23]"},"properties":{"noteIndex":0},"schema":"https://github.com/citation-style-language/schema/raw/master/csl-citation.json"}</w:instrText>
      </w:r>
      <w:r w:rsidR="004B00F2" w:rsidRPr="008F5899">
        <w:fldChar w:fldCharType="separate"/>
      </w:r>
      <w:r w:rsidR="00A43E1F" w:rsidRPr="008F5899">
        <w:t>[23]</w:t>
      </w:r>
      <w:r w:rsidR="004B00F2" w:rsidRPr="008F5899">
        <w:fldChar w:fldCharType="end"/>
      </w:r>
      <w:r w:rsidR="004B00F2" w:rsidRPr="008F5899">
        <w:t xml:space="preserve"> </w:t>
      </w:r>
      <w:r w:rsidRPr="008F5899">
        <w:t>and perceived value was adopted from Kabadayi</w:t>
      </w:r>
      <w:r w:rsidR="00130077" w:rsidRPr="008F5899">
        <w:t xml:space="preserve"> et al. </w:t>
      </w:r>
      <w:r w:rsidR="004B00F2" w:rsidRPr="008F5899">
        <w:fldChar w:fldCharType="begin" w:fldLock="1"/>
      </w:r>
      <w:r w:rsidR="00DE76E1" w:rsidRPr="008F5899">
        <w:instrText>ADDIN CSL_CITATION {"citationItems":[{"id":"ITEM-1","itemData":{"DOI":"10.1177/2394964317697608","ISSN":"2454213X","abstract":"This research examines factors that influence consumer perceptions of value created by a multichannel system of service delivery. The literature suggests that multichannel integration quality allows firms to benefit from the effect of synergy and complementarity between channels. We investigate the perceived value of multichannel service delivery in the context of retail banking services, where such multichannel systems are omnipresent. We propose and test a model in which multichannel integration quality is an important value driver, such that higher multichannel integration quality leads to greater value perceptions of not only the multichannel system, but also the overall value of the bank as perceived by the customer. Importantly, the complexity of the multichannel system of service delivery, as perceived by customers, moderates the direct effect of channel integration quality on perceived value of the multichannel system, so that in highly complex multichannel systems, channel integration quality will have a stronger effect on the perceived value to customer. Our findings also shed light on the specific factors that contribute to consumer value perceptions of multichannel retail banking services, which has important implications to managers and researchers.","author":[{"dropping-particle":"","family":"Kabadayi","given":"Sertan","non-dropping-particle":"","parse-names":false,"suffix":""},{"dropping-particle":"","family":"Loureiro","given":"Yuliya Komarova","non-dropping-particle":"","parse-names":false,"suffix":""},{"dropping-particle":"","family":"Carnevale","given":"Marina","non-dropping-particle":"","parse-names":false,"suffix":""}],"container-title":"Journal of Creating Value","id":"ITEM-1","issue":"1","issued":{"date-parts":[["2017"]]},"page":"1-18","title":"Customer Value Creation in Multichannel Systems: The Interactive Effect of Integration Quality and Multichannel Complexity","type":"article-journal","volume":"3"},"uris":["http://www.mendeley.com/documents/?uuid=a1dc99e0-6478-446a-8711-33d2161a657a"]}],"mendeley":{"formattedCitation":"[42]","plainTextFormattedCitation":"[42]","previouslyFormattedCitation":"[42]"},"properties":{"noteIndex":0},"schema":"https://github.com/citation-style-language/schema/raw/master/csl-citation.json"}</w:instrText>
      </w:r>
      <w:r w:rsidR="004B00F2" w:rsidRPr="008F5899">
        <w:fldChar w:fldCharType="separate"/>
      </w:r>
      <w:r w:rsidR="00DE76E1" w:rsidRPr="008F5899">
        <w:t>[42]</w:t>
      </w:r>
      <w:r w:rsidR="004B00F2" w:rsidRPr="008F5899">
        <w:fldChar w:fldCharType="end"/>
      </w:r>
      <w:r w:rsidR="004B00F2" w:rsidRPr="008F5899">
        <w:t xml:space="preserve">. </w:t>
      </w:r>
      <w:r w:rsidRPr="008F5899">
        <w:t xml:space="preserve">Finally, measurement items for </w:t>
      </w:r>
      <w:r w:rsidR="007E3A1D" w:rsidRPr="008F5899">
        <w:t>omnichannel</w:t>
      </w:r>
      <w:r w:rsidRPr="008F5899">
        <w:t xml:space="preserve"> shopping intention were employed from Taylor and Todd</w:t>
      </w:r>
      <w:r w:rsidR="00130077" w:rsidRPr="008F5899">
        <w:t xml:space="preserve"> </w:t>
      </w:r>
      <w:r w:rsidR="004B00F2" w:rsidRPr="008F5899">
        <w:fldChar w:fldCharType="begin" w:fldLock="1"/>
      </w:r>
      <w:r w:rsidR="00DE76E1" w:rsidRPr="008F5899">
        <w:instrText>ADDIN CSL_CITATION {"citationItems":[{"id":"ITEM-1","itemData":{"DOI":"10.1287/isre.6.2.144","ISSN":"15265536","abstract":"The Technology Acceptance Model and two variations of the Theory of Planned Behavior were compared to assess which model best helps to understand usage of information technology. The models were compared using student data collected from 786 potential users of a computer resource center. Behavior data was based on monitoring 3,780 visits to the resource center over a 12-week period. Weighted least squares estimation revealed that all three models performed well in terms of fit and were roughly equivalent in terms of their ability to explain behavior. Decomposing the belief structures in the Theory of Planned Behavior provided a moderate increase in the explanation of behavioral intention. Overall, the results indicate that the decomposed Theory of Planned Behavior provides a fuller understanding of behavioral intention by focusing on the factors that are likely to influence systems use through the application of both design and implementation strategies. Copyright © 1995 Institute for Operations Research and the Management Sciences.","author":[{"dropping-particle":"","family":"Taylor","given":"Shirley","non-dropping-particle":"","parse-names":false,"suffix":""},{"dropping-particle":"","family":"Todd","given":"Peter A.","non-dropping-particle":"","parse-names":false,"suffix":""}],"container-title":"Information Systems Research","id":"ITEM-1","issue":"2","issued":{"date-parts":[["1995"]]},"page":"144-176","title":"Understanding information technology usage: A test of competing models","type":"article-journal","volume":"6"},"uris":["http://www.mendeley.com/documents/?uuid=06fe7918-db6d-4cd9-9d62-d9daef24c29a"]}],"mendeley":{"formattedCitation":"[43]","plainTextFormattedCitation":"[43]","previouslyFormattedCitation":"[43]"},"properties":{"noteIndex":0},"schema":"https://github.com/citation-style-language/schema/raw/master/csl-citation.json"}</w:instrText>
      </w:r>
      <w:r w:rsidR="004B00F2" w:rsidRPr="008F5899">
        <w:fldChar w:fldCharType="separate"/>
      </w:r>
      <w:r w:rsidR="00DE76E1" w:rsidRPr="008F5899">
        <w:t>[43]</w:t>
      </w:r>
      <w:r w:rsidR="004B00F2" w:rsidRPr="008F5899">
        <w:fldChar w:fldCharType="end"/>
      </w:r>
      <w:r w:rsidR="00464383" w:rsidRPr="008F5899">
        <w:t>,</w:t>
      </w:r>
      <w:r w:rsidR="004B00F2" w:rsidRPr="008F5899">
        <w:t xml:space="preserve"> </w:t>
      </w:r>
      <w:r w:rsidRPr="008F5899">
        <w:t>and Pantano and Viassone</w:t>
      </w:r>
      <w:r w:rsidR="00130077" w:rsidRPr="008F5899">
        <w:t xml:space="preserve"> </w:t>
      </w:r>
      <w:r w:rsidR="004B00F2" w:rsidRPr="008F5899">
        <w:fldChar w:fldCharType="begin" w:fldLock="1"/>
      </w:r>
      <w:r w:rsidR="00DE76E1" w:rsidRPr="008F5899">
        <w:instrText>ADDIN CSL_CITATION {"citationItems":[{"id":"ITEM-1","itemData":{"DOI":"10.1016/j.jretconser.2015.04.003","ISSN":"09696989","abstract":"The rapid diffusion of more channels for shopping posits new challenges for retailers, who need to compete in a complex environment for avoiding the problem of consumer cross-channel free riding. To discourage this behaviour, we propose a new environment where one retailer simultaneously handles more channels. The emerging integrated environment would engage more consumers if compared to the single handled channel, which in turn would avoid switching behaviours towards competitors' channels. Our empirical research, based on the stimulus-organism-response paradigm, involves a sample of 237 consumers who were asked to explore the new retail settings simulated in a university lab. The results lead us to suggest the effective combination of multiple channels managed by one retailer as the new challenge for scholars and practitioners. We note that our participants showed positive emotional reactions towards the environment, which lead them to choose this environment for purchases.","author":[{"dropping-particle":"","family":"Pantano","given":"Eleonora","non-dropping-particle":"","parse-names":false,"suffix":""},{"dropping-particle":"","family":"Viassone","given":"Milena","non-dropping-particle":"","parse-names":false,"suffix":""}],"container-title":"Journal of Retailing and Consumer Services","id":"ITEM-1","issued":{"date-parts":[["2015"]]},"page":"106-114","publisher":"Elsevier","title":"Engaging consumers on new integrated multichannel retail settings: Challenges for retailers","type":"article-journal","volume":"25"},"uris":["http://www.mendeley.com/documents/?uuid=5a70e730-cddc-427d-acba-8f15a02d2cfd"]}],"mendeley":{"formattedCitation":"[44]","plainTextFormattedCitation":"[44]","previouslyFormattedCitation":"[44]"},"properties":{"noteIndex":0},"schema":"https://github.com/citation-style-language/schema/raw/master/csl-citation.json"}</w:instrText>
      </w:r>
      <w:r w:rsidR="004B00F2" w:rsidRPr="008F5899">
        <w:fldChar w:fldCharType="separate"/>
      </w:r>
      <w:r w:rsidR="00DE76E1" w:rsidRPr="008F5899">
        <w:t>[44]</w:t>
      </w:r>
      <w:r w:rsidR="004B00F2" w:rsidRPr="008F5899">
        <w:fldChar w:fldCharType="end"/>
      </w:r>
      <w:r w:rsidR="004B00F2" w:rsidRPr="008F5899">
        <w:t xml:space="preserve">. </w:t>
      </w:r>
      <w:r w:rsidRPr="008F5899">
        <w:t>All variables in the models were constructed based on</w:t>
      </w:r>
      <w:r w:rsidR="00130077" w:rsidRPr="008F5899">
        <w:t xml:space="preserve"> a</w:t>
      </w:r>
      <w:r w:rsidRPr="008F5899">
        <w:t xml:space="preserve"> 7-point Likert scale, ranging from 1 = strongly disagree to 5 = strongly agree, to obtain </w:t>
      </w:r>
      <w:r w:rsidR="00464383" w:rsidRPr="008F5899">
        <w:t xml:space="preserve">the full range </w:t>
      </w:r>
      <w:r w:rsidRPr="008F5899">
        <w:t>of opinion</w:t>
      </w:r>
      <w:r w:rsidR="00D14DB3" w:rsidRPr="008F5899">
        <w:t>s</w:t>
      </w:r>
      <w:r w:rsidRPr="008F5899">
        <w:t>.</w:t>
      </w:r>
    </w:p>
    <w:p w14:paraId="79E906FD" w14:textId="3671683A" w:rsidR="004B00F2" w:rsidRPr="008F5899" w:rsidRDefault="00CA3A92" w:rsidP="007A70F1">
      <w:pPr>
        <w:snapToGrid w:val="0"/>
        <w:spacing w:line="276" w:lineRule="auto"/>
        <w:ind w:firstLine="476"/>
      </w:pPr>
      <w:r w:rsidRPr="008F5899">
        <w:t xml:space="preserve">The questionnaire structure </w:t>
      </w:r>
      <w:r w:rsidR="00D14DB3" w:rsidRPr="008F5899">
        <w:t>had</w:t>
      </w:r>
      <w:r w:rsidRPr="008F5899">
        <w:t xml:space="preserve"> two main parts</w:t>
      </w:r>
      <w:r w:rsidR="00130077" w:rsidRPr="008F5899">
        <w:t>. The first part</w:t>
      </w:r>
      <w:r w:rsidRPr="008F5899">
        <w:t xml:space="preserve"> </w:t>
      </w:r>
      <w:r w:rsidR="00C73B27" w:rsidRPr="008F5899">
        <w:t>consist</w:t>
      </w:r>
      <w:r w:rsidR="00130077" w:rsidRPr="008F5899">
        <w:t>ed</w:t>
      </w:r>
      <w:r w:rsidR="00C73B27" w:rsidRPr="008F5899">
        <w:t xml:space="preserve"> of</w:t>
      </w:r>
      <w:r w:rsidRPr="008F5899">
        <w:t xml:space="preserve"> questions about demographics (gender, age, income). A </w:t>
      </w:r>
      <w:r w:rsidR="00A63DA3" w:rsidRPr="008F5899">
        <w:t xml:space="preserve">screening </w:t>
      </w:r>
      <w:r w:rsidRPr="008F5899">
        <w:t xml:space="preserve">question was also included to assess if a respondent </w:t>
      </w:r>
      <w:r w:rsidR="009432F8" w:rsidRPr="008F5899">
        <w:t>has omnichannel service usage experience</w:t>
      </w:r>
      <w:r w:rsidRPr="008F5899">
        <w:t xml:space="preserve">: “Over the last </w:t>
      </w:r>
      <w:r w:rsidR="009432F8" w:rsidRPr="008F5899">
        <w:t xml:space="preserve">six </w:t>
      </w:r>
      <w:r w:rsidRPr="008F5899">
        <w:t xml:space="preserve">months, have you shopped </w:t>
      </w:r>
      <w:r w:rsidR="00130077" w:rsidRPr="008F5899">
        <w:t xml:space="preserve">using </w:t>
      </w:r>
      <w:r w:rsidRPr="008F5899">
        <w:t>more than two channels at retailers of electronics items and accessories</w:t>
      </w:r>
      <w:r w:rsidR="00130077" w:rsidRPr="008F5899">
        <w:t>;</w:t>
      </w:r>
      <w:r w:rsidRPr="008F5899">
        <w:t xml:space="preserve"> for example, two or more channels among physical stores, websites, social networks, mobile applications, </w:t>
      </w:r>
      <w:r w:rsidR="00130077" w:rsidRPr="008F5899">
        <w:t xml:space="preserve">and </w:t>
      </w:r>
      <w:r w:rsidRPr="008F5899">
        <w:t>ecommerce platforms</w:t>
      </w:r>
      <w:r w:rsidR="00130077" w:rsidRPr="008F5899">
        <w:t>?</w:t>
      </w:r>
      <w:r w:rsidRPr="008F5899">
        <w:t xml:space="preserve">” The second part of the questionnaire </w:t>
      </w:r>
      <w:r w:rsidR="00FE63CE" w:rsidRPr="008F5899">
        <w:t>contain</w:t>
      </w:r>
      <w:r w:rsidR="00825FC0" w:rsidRPr="008F5899">
        <w:t>ed</w:t>
      </w:r>
      <w:r w:rsidR="00FE63CE" w:rsidRPr="008F5899">
        <w:t xml:space="preserve"> </w:t>
      </w:r>
      <w:r w:rsidRPr="008F5899">
        <w:t>questions about research variables (</w:t>
      </w:r>
      <w:r w:rsidR="00C73B27" w:rsidRPr="008F5899">
        <w:t xml:space="preserve">connectivity, </w:t>
      </w:r>
      <w:r w:rsidRPr="008F5899">
        <w:t>integration, consistency, flexibility, personalization, compatibility, perceived risk</w:t>
      </w:r>
      <w:r w:rsidR="00FE63CE" w:rsidRPr="008F5899">
        <w:t xml:space="preserve">, </w:t>
      </w:r>
      <w:r w:rsidR="007E3A1D" w:rsidRPr="008F5899">
        <w:t>omnichannel</w:t>
      </w:r>
      <w:r w:rsidR="00C73B27" w:rsidRPr="008F5899">
        <w:t xml:space="preserve"> shopping intention</w:t>
      </w:r>
      <w:r w:rsidRPr="008F5899">
        <w:t>).</w:t>
      </w:r>
    </w:p>
    <w:p w14:paraId="423C71A3" w14:textId="139AAAD1" w:rsidR="00687E6E" w:rsidRPr="008F5899" w:rsidRDefault="004B00F2" w:rsidP="00D7464A">
      <w:pPr>
        <w:pStyle w:val="2"/>
      </w:pPr>
      <w:r w:rsidRPr="008F5899">
        <w:t>3.4 Data analysis</w:t>
      </w:r>
    </w:p>
    <w:p w14:paraId="4B3CF023" w14:textId="2F97E227" w:rsidR="004B00F2" w:rsidRPr="008F5899" w:rsidRDefault="00FE63CE" w:rsidP="007A70F1">
      <w:pPr>
        <w:snapToGrid w:val="0"/>
        <w:spacing w:line="276" w:lineRule="auto"/>
        <w:ind w:firstLine="476"/>
      </w:pPr>
      <w:r w:rsidRPr="008F5899">
        <w:t>A r</w:t>
      </w:r>
      <w:r w:rsidR="004B00F2" w:rsidRPr="008F5899">
        <w:t xml:space="preserve">eliability test, in which the internal consistency of variables is measured, was used in this study to </w:t>
      </w:r>
      <w:r w:rsidRPr="008F5899">
        <w:t xml:space="preserve">assess </w:t>
      </w:r>
      <w:r w:rsidR="004B00F2" w:rsidRPr="008F5899">
        <w:t xml:space="preserve">whether the variables consistently reflect the construct they </w:t>
      </w:r>
      <w:r w:rsidRPr="008F5899">
        <w:t xml:space="preserve">are </w:t>
      </w:r>
      <w:r w:rsidR="004B00F2" w:rsidRPr="008F5899">
        <w:t xml:space="preserve">measuring. </w:t>
      </w:r>
      <w:r w:rsidR="000E4F9E" w:rsidRPr="008F5899">
        <w:t>Accordingly</w:t>
      </w:r>
      <w:r w:rsidR="004B00F2" w:rsidRPr="008F5899">
        <w:t xml:space="preserve">, based on Cronbach’s </w:t>
      </w:r>
      <w:r w:rsidR="00D14DB3" w:rsidRPr="008F5899">
        <w:t>a</w:t>
      </w:r>
      <w:r w:rsidR="004B00F2" w:rsidRPr="008F5899">
        <w:t xml:space="preserve">lpha range, how related a set of items are as a group can be depicted. </w:t>
      </w:r>
      <w:r w:rsidRPr="008F5899">
        <w:t>Next</w:t>
      </w:r>
      <w:r w:rsidR="004B00F2" w:rsidRPr="008F5899">
        <w:t xml:space="preserve">, exploratory factor analysis (EFA) was used to investigate the number of factors representing all objects to analyze the interaction and explain variability between associated variables. For this research, </w:t>
      </w:r>
      <w:r w:rsidRPr="008F5899">
        <w:t>EFA</w:t>
      </w:r>
      <w:r w:rsidR="004B00F2" w:rsidRPr="008F5899">
        <w:t xml:space="preserve"> is </w:t>
      </w:r>
      <w:r w:rsidR="004B00F2" w:rsidRPr="008F5899">
        <w:lastRenderedPageBreak/>
        <w:t xml:space="preserve">important </w:t>
      </w:r>
      <w:r w:rsidRPr="008F5899">
        <w:t xml:space="preserve">because </w:t>
      </w:r>
      <w:r w:rsidR="004B00F2" w:rsidRPr="008F5899">
        <w:t xml:space="preserve">it </w:t>
      </w:r>
      <w:r w:rsidRPr="008F5899">
        <w:t>can</w:t>
      </w:r>
      <w:r w:rsidR="004B00F2" w:rsidRPr="008F5899">
        <w:t xml:space="preserve"> reveal the underlying construct of a broad number of variables. After conducting</w:t>
      </w:r>
      <w:r w:rsidRPr="008F5899">
        <w:t xml:space="preserve"> </w:t>
      </w:r>
      <w:r w:rsidR="004B00F2" w:rsidRPr="008F5899">
        <w:t xml:space="preserve">EFA, the model was tested with confirmatory factor analysis (CFA) to </w:t>
      </w:r>
      <w:r w:rsidRPr="008F5899">
        <w:t>assess</w:t>
      </w:r>
      <w:r w:rsidR="004B00F2" w:rsidRPr="008F5899">
        <w:t xml:space="preserve"> </w:t>
      </w:r>
      <w:r w:rsidRPr="008F5899">
        <w:t xml:space="preserve">the </w:t>
      </w:r>
      <w:r w:rsidR="004B00F2" w:rsidRPr="008F5899">
        <w:t>existence of a relationship between observed variables and their latent constructs.</w:t>
      </w:r>
      <w:r w:rsidR="009630FA" w:rsidRPr="008F5899">
        <w:t xml:space="preserve"> </w:t>
      </w:r>
      <w:r w:rsidR="004B00F2" w:rsidRPr="008F5899">
        <w:t xml:space="preserve">Finally, the structural relationships were analyzed using structural equation modelling (SEM). This approach is appropriate for the exploratory nature of this study, analyzing the structural association between observed variables and latent structures by integrating factor analysis and multiple regression analysis. With SEM, each relationship in the conceptual model in this study </w:t>
      </w:r>
      <w:r w:rsidR="00825FC0" w:rsidRPr="008F5899">
        <w:t xml:space="preserve">was </w:t>
      </w:r>
      <w:r w:rsidR="004B00F2" w:rsidRPr="008F5899">
        <w:t>tested and confirmed.</w:t>
      </w:r>
    </w:p>
    <w:p w14:paraId="32680276" w14:textId="082E5AE0" w:rsidR="00687E6E" w:rsidRPr="008F5899" w:rsidRDefault="004B00F2" w:rsidP="00F25F9F">
      <w:pPr>
        <w:pStyle w:val="1"/>
      </w:pPr>
      <w:r w:rsidRPr="008F5899">
        <w:t>4. FINDINGS</w:t>
      </w:r>
    </w:p>
    <w:p w14:paraId="32978B74" w14:textId="5341D2B6" w:rsidR="00687E6E" w:rsidRPr="008F5899" w:rsidRDefault="004B00F2" w:rsidP="00D7464A">
      <w:pPr>
        <w:pStyle w:val="2"/>
      </w:pPr>
      <w:r w:rsidRPr="008F5899">
        <w:t>4.1 Respondents</w:t>
      </w:r>
      <w:r w:rsidR="00FE63CE" w:rsidRPr="008F5899">
        <w:t>’</w:t>
      </w:r>
      <w:r w:rsidRPr="008F5899">
        <w:t xml:space="preserve"> Profile</w:t>
      </w:r>
      <w:r w:rsidR="007A70F1">
        <w:tab/>
      </w:r>
    </w:p>
    <w:p w14:paraId="3E7A66C4" w14:textId="1F3D7127" w:rsidR="004B00F2" w:rsidRPr="008F5899" w:rsidRDefault="004B00F2" w:rsidP="007A70F1">
      <w:pPr>
        <w:snapToGrid w:val="0"/>
        <w:spacing w:line="276" w:lineRule="auto"/>
        <w:ind w:firstLine="476"/>
      </w:pPr>
      <w:r w:rsidRPr="008F5899">
        <w:t xml:space="preserve">Table 1 presents the respondents’ demographic information. It can be </w:t>
      </w:r>
      <w:r w:rsidR="00FE63CE" w:rsidRPr="008F5899">
        <w:t xml:space="preserve">observed </w:t>
      </w:r>
      <w:r w:rsidRPr="008F5899">
        <w:t xml:space="preserve">that </w:t>
      </w:r>
      <w:r w:rsidR="00FE63CE" w:rsidRPr="008F5899">
        <w:t xml:space="preserve">the </w:t>
      </w:r>
      <w:r w:rsidRPr="008F5899">
        <w:t xml:space="preserve">number of male respondents was higher than </w:t>
      </w:r>
      <w:r w:rsidR="00825FC0" w:rsidRPr="008F5899">
        <w:t xml:space="preserve">the number of </w:t>
      </w:r>
      <w:r w:rsidRPr="008F5899">
        <w:t xml:space="preserve">female </w:t>
      </w:r>
      <w:r w:rsidR="00FE63CE" w:rsidRPr="008F5899">
        <w:t>respondents</w:t>
      </w:r>
      <w:r w:rsidRPr="008F5899">
        <w:t xml:space="preserve">. </w:t>
      </w:r>
      <w:r w:rsidR="00825FC0" w:rsidRPr="008F5899">
        <w:t>T</w:t>
      </w:r>
      <w:r w:rsidRPr="008F5899">
        <w:t xml:space="preserve">he surveys were handed out </w:t>
      </w:r>
      <w:r w:rsidR="00FE63CE" w:rsidRPr="008F5899">
        <w:t>primarily</w:t>
      </w:r>
      <w:r w:rsidRPr="008F5899">
        <w:t xml:space="preserve"> online, </w:t>
      </w:r>
      <w:r w:rsidR="00825FC0" w:rsidRPr="008F5899">
        <w:t xml:space="preserve">but </w:t>
      </w:r>
      <w:r w:rsidRPr="008F5899">
        <w:t xml:space="preserve">men seemed to be interested in taking the survey </w:t>
      </w:r>
      <w:r w:rsidR="00FE63CE" w:rsidRPr="008F5899">
        <w:t xml:space="preserve">more </w:t>
      </w:r>
      <w:r w:rsidRPr="008F5899">
        <w:t>than women due to the topic being technology</w:t>
      </w:r>
      <w:r w:rsidR="00FE63CE" w:rsidRPr="008F5899">
        <w:t>-</w:t>
      </w:r>
      <w:r w:rsidRPr="008F5899">
        <w:t>related</w:t>
      </w:r>
      <w:r w:rsidR="00825FC0" w:rsidRPr="008F5899">
        <w:t xml:space="preserve"> (</w:t>
      </w:r>
      <w:r w:rsidR="002929A8" w:rsidRPr="008F5899">
        <w:t xml:space="preserve">rather than due to </w:t>
      </w:r>
      <w:r w:rsidR="00825FC0" w:rsidRPr="008F5899">
        <w:t xml:space="preserve">the </w:t>
      </w:r>
      <w:r w:rsidR="002929A8" w:rsidRPr="008F5899">
        <w:t>s</w:t>
      </w:r>
      <w:r w:rsidR="00825FC0" w:rsidRPr="008F5899">
        <w:t>urvey delivery method)</w:t>
      </w:r>
      <w:r w:rsidRPr="008F5899">
        <w:t xml:space="preserve">. However, the difference in gender distribution should not affect the validity of the survey as it is still in the acceptable range. The research data also highlights the </w:t>
      </w:r>
      <w:r w:rsidR="008722FE" w:rsidRPr="008F5899">
        <w:t xml:space="preserve">dominance </w:t>
      </w:r>
      <w:r w:rsidRPr="008F5899">
        <w:t xml:space="preserve">of respondents </w:t>
      </w:r>
      <w:r w:rsidR="008722FE" w:rsidRPr="008F5899">
        <w:t xml:space="preserve">aged </w:t>
      </w:r>
      <w:r w:rsidRPr="008F5899">
        <w:t xml:space="preserve">between </w:t>
      </w:r>
      <w:r w:rsidR="009432F8" w:rsidRPr="008F5899">
        <w:t>18 and 24</w:t>
      </w:r>
      <w:r w:rsidRPr="008F5899">
        <w:t xml:space="preserve">, accounting for 55.56%. Respondents </w:t>
      </w:r>
      <w:r w:rsidR="008722FE" w:rsidRPr="008F5899">
        <w:t xml:space="preserve">aged </w:t>
      </w:r>
      <w:r w:rsidRPr="008F5899">
        <w:t>25 to 39, 40 to 54</w:t>
      </w:r>
      <w:r w:rsidR="008722FE" w:rsidRPr="008F5899">
        <w:t>,</w:t>
      </w:r>
      <w:r w:rsidRPr="008F5899">
        <w:t xml:space="preserve"> and above 55 accounted for 15.11%, 14.67%</w:t>
      </w:r>
      <w:r w:rsidR="008722FE" w:rsidRPr="008F5899">
        <w:t>,</w:t>
      </w:r>
      <w:r w:rsidRPr="008F5899">
        <w:t xml:space="preserve"> and 14.67% respectively. It can also be </w:t>
      </w:r>
      <w:r w:rsidR="008722FE" w:rsidRPr="008F5899">
        <w:t>observed</w:t>
      </w:r>
      <w:r w:rsidRPr="008F5899">
        <w:t xml:space="preserve"> that the respondents’ monthly income </w:t>
      </w:r>
      <w:r w:rsidR="008722FE" w:rsidRPr="008F5899">
        <w:t xml:space="preserve">was primarily </w:t>
      </w:r>
      <w:r w:rsidRPr="008F5899">
        <w:t>below 5 million VND.</w:t>
      </w:r>
    </w:p>
    <w:p w14:paraId="78C5397A" w14:textId="0A26ED02" w:rsidR="004B00F2" w:rsidRPr="008F5899" w:rsidRDefault="004B00F2" w:rsidP="007A70F1">
      <w:pPr>
        <w:snapToGrid w:val="0"/>
        <w:spacing w:beforeLines="50" w:before="120" w:line="276" w:lineRule="auto"/>
        <w:jc w:val="center"/>
        <w:rPr>
          <w:rFonts w:cs="Times New Roman"/>
          <w:szCs w:val="24"/>
        </w:rPr>
      </w:pPr>
      <w:r w:rsidRPr="008F5899">
        <w:rPr>
          <w:rFonts w:cs="Times New Roman"/>
          <w:b/>
          <w:bCs/>
          <w:szCs w:val="24"/>
        </w:rPr>
        <w:t>Table 1</w:t>
      </w:r>
      <w:r w:rsidRPr="008F5899">
        <w:rPr>
          <w:rFonts w:cs="Times New Roman"/>
          <w:szCs w:val="24"/>
        </w:rPr>
        <w:t xml:space="preserve">. Respondents’ </w:t>
      </w:r>
      <w:r w:rsidR="00951CB0" w:rsidRPr="008F5899">
        <w:rPr>
          <w:rFonts w:cs="Times New Roman"/>
          <w:szCs w:val="24"/>
        </w:rPr>
        <w:t>d</w:t>
      </w:r>
      <w:r w:rsidRPr="008F5899">
        <w:rPr>
          <w:rFonts w:cs="Times New Roman"/>
          <w:szCs w:val="24"/>
        </w:rPr>
        <w:t xml:space="preserve">emographic </w:t>
      </w:r>
      <w:r w:rsidR="00951CB0" w:rsidRPr="008F5899">
        <w:rPr>
          <w:rFonts w:cs="Times New Roman"/>
          <w:szCs w:val="24"/>
        </w:rPr>
        <w:t>i</w:t>
      </w:r>
      <w:r w:rsidRPr="008F5899">
        <w:rPr>
          <w:rFonts w:cs="Times New Roman"/>
          <w:szCs w:val="24"/>
        </w:rPr>
        <w:t>nformation</w:t>
      </w:r>
    </w:p>
    <w:tbl>
      <w:tblPr>
        <w:tblStyle w:val="Style1"/>
        <w:tblW w:w="0" w:type="auto"/>
        <w:jc w:val="center"/>
        <w:tblBorders>
          <w:top w:val="single" w:sz="8" w:space="0" w:color="auto"/>
          <w:bottom w:val="single" w:sz="8" w:space="0" w:color="auto"/>
        </w:tblBorders>
        <w:tblLook w:val="04A0" w:firstRow="1" w:lastRow="0" w:firstColumn="1" w:lastColumn="0" w:noHBand="0" w:noVBand="1"/>
      </w:tblPr>
      <w:tblGrid>
        <w:gridCol w:w="2835"/>
        <w:gridCol w:w="1985"/>
        <w:gridCol w:w="1417"/>
        <w:gridCol w:w="1134"/>
      </w:tblGrid>
      <w:tr w:rsidR="004B00F2" w:rsidRPr="008F5899" w14:paraId="7103A9F8" w14:textId="77777777" w:rsidTr="00D7464A">
        <w:trPr>
          <w:cnfStyle w:val="100000000000" w:firstRow="1" w:lastRow="0" w:firstColumn="0" w:lastColumn="0" w:oddVBand="0" w:evenVBand="0" w:oddHBand="0" w:evenHBand="0" w:firstRowFirstColumn="0" w:firstRowLastColumn="0" w:lastRowFirstColumn="0" w:lastRowLastColumn="0"/>
          <w:jc w:val="center"/>
        </w:trPr>
        <w:tc>
          <w:tcPr>
            <w:tcW w:w="2835" w:type="dxa"/>
            <w:tcBorders>
              <w:top w:val="single" w:sz="8" w:space="0" w:color="auto"/>
              <w:bottom w:val="single" w:sz="8" w:space="0" w:color="auto"/>
            </w:tcBorders>
            <w:vAlign w:val="center"/>
          </w:tcPr>
          <w:p w14:paraId="0C8C213C" w14:textId="77777777" w:rsidR="004B00F2" w:rsidRPr="00D7464A" w:rsidRDefault="004B00F2" w:rsidP="00D7464A">
            <w:pPr>
              <w:snapToGrid w:val="0"/>
              <w:spacing w:line="276" w:lineRule="auto"/>
              <w:jc w:val="center"/>
              <w:rPr>
                <w:rFonts w:cs="Times New Roman"/>
                <w:b/>
                <w:bCs/>
                <w:szCs w:val="24"/>
              </w:rPr>
            </w:pPr>
            <w:r w:rsidRPr="00D7464A">
              <w:rPr>
                <w:rFonts w:cs="Times New Roman"/>
                <w:b/>
                <w:bCs/>
                <w:szCs w:val="24"/>
              </w:rPr>
              <w:t>Characteristics</w:t>
            </w:r>
          </w:p>
        </w:tc>
        <w:tc>
          <w:tcPr>
            <w:tcW w:w="1985" w:type="dxa"/>
            <w:tcBorders>
              <w:top w:val="single" w:sz="8" w:space="0" w:color="auto"/>
              <w:bottom w:val="single" w:sz="8" w:space="0" w:color="auto"/>
            </w:tcBorders>
            <w:vAlign w:val="center"/>
          </w:tcPr>
          <w:p w14:paraId="76E3BCBB" w14:textId="77777777" w:rsidR="004B00F2" w:rsidRPr="00D7464A" w:rsidRDefault="004B00F2" w:rsidP="00D7464A">
            <w:pPr>
              <w:snapToGrid w:val="0"/>
              <w:spacing w:line="276" w:lineRule="auto"/>
              <w:jc w:val="center"/>
              <w:rPr>
                <w:rFonts w:cs="Times New Roman"/>
                <w:b/>
                <w:bCs/>
                <w:szCs w:val="24"/>
              </w:rPr>
            </w:pPr>
            <w:r w:rsidRPr="00D7464A">
              <w:rPr>
                <w:rFonts w:cs="Times New Roman"/>
                <w:b/>
                <w:bCs/>
                <w:szCs w:val="24"/>
              </w:rPr>
              <w:t>Observations</w:t>
            </w:r>
          </w:p>
        </w:tc>
        <w:tc>
          <w:tcPr>
            <w:tcW w:w="1417" w:type="dxa"/>
            <w:tcBorders>
              <w:top w:val="single" w:sz="8" w:space="0" w:color="auto"/>
              <w:bottom w:val="single" w:sz="8" w:space="0" w:color="auto"/>
            </w:tcBorders>
            <w:vAlign w:val="center"/>
          </w:tcPr>
          <w:p w14:paraId="19CC4C25" w14:textId="77777777" w:rsidR="004B00F2" w:rsidRPr="00D7464A" w:rsidRDefault="004B00F2" w:rsidP="00D7464A">
            <w:pPr>
              <w:snapToGrid w:val="0"/>
              <w:spacing w:line="276" w:lineRule="auto"/>
              <w:jc w:val="center"/>
              <w:rPr>
                <w:rFonts w:cs="Times New Roman"/>
                <w:b/>
                <w:bCs/>
                <w:szCs w:val="24"/>
              </w:rPr>
            </w:pPr>
            <w:r w:rsidRPr="00D7464A">
              <w:rPr>
                <w:rFonts w:cs="Times New Roman"/>
                <w:b/>
                <w:bCs/>
                <w:szCs w:val="24"/>
              </w:rPr>
              <w:t>Frequency</w:t>
            </w:r>
          </w:p>
        </w:tc>
        <w:tc>
          <w:tcPr>
            <w:tcW w:w="1134" w:type="dxa"/>
            <w:tcBorders>
              <w:top w:val="single" w:sz="8" w:space="0" w:color="auto"/>
              <w:bottom w:val="single" w:sz="8" w:space="0" w:color="auto"/>
            </w:tcBorders>
            <w:vAlign w:val="center"/>
          </w:tcPr>
          <w:p w14:paraId="4D91E4CF" w14:textId="77777777" w:rsidR="004B00F2" w:rsidRPr="00D7464A" w:rsidRDefault="004B00F2" w:rsidP="00D7464A">
            <w:pPr>
              <w:snapToGrid w:val="0"/>
              <w:spacing w:line="276" w:lineRule="auto"/>
              <w:jc w:val="center"/>
              <w:rPr>
                <w:rFonts w:cs="Times New Roman"/>
                <w:b/>
                <w:bCs/>
                <w:szCs w:val="24"/>
              </w:rPr>
            </w:pPr>
            <w:r w:rsidRPr="00D7464A">
              <w:rPr>
                <w:rFonts w:cs="Times New Roman"/>
                <w:b/>
                <w:bCs/>
                <w:szCs w:val="24"/>
              </w:rPr>
              <w:t>%</w:t>
            </w:r>
          </w:p>
        </w:tc>
      </w:tr>
      <w:tr w:rsidR="00D7464A" w:rsidRPr="008F5899" w14:paraId="3B06BDC9" w14:textId="77777777" w:rsidTr="00D7464A">
        <w:trPr>
          <w:jc w:val="center"/>
        </w:trPr>
        <w:tc>
          <w:tcPr>
            <w:tcW w:w="2835" w:type="dxa"/>
            <w:vMerge w:val="restart"/>
            <w:tcBorders>
              <w:top w:val="single" w:sz="8" w:space="0" w:color="auto"/>
            </w:tcBorders>
            <w:vAlign w:val="center"/>
          </w:tcPr>
          <w:p w14:paraId="349C87F4"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Gender</w:t>
            </w:r>
          </w:p>
        </w:tc>
        <w:tc>
          <w:tcPr>
            <w:tcW w:w="1985" w:type="dxa"/>
            <w:tcBorders>
              <w:top w:val="single" w:sz="8" w:space="0" w:color="auto"/>
            </w:tcBorders>
            <w:vAlign w:val="center"/>
          </w:tcPr>
          <w:p w14:paraId="74187507"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Male</w:t>
            </w:r>
          </w:p>
        </w:tc>
        <w:tc>
          <w:tcPr>
            <w:tcW w:w="1417" w:type="dxa"/>
            <w:tcBorders>
              <w:top w:val="single" w:sz="8" w:space="0" w:color="auto"/>
            </w:tcBorders>
            <w:vAlign w:val="center"/>
          </w:tcPr>
          <w:p w14:paraId="694E8221"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147</w:t>
            </w:r>
          </w:p>
        </w:tc>
        <w:tc>
          <w:tcPr>
            <w:tcW w:w="1134" w:type="dxa"/>
            <w:tcBorders>
              <w:top w:val="single" w:sz="8" w:space="0" w:color="auto"/>
            </w:tcBorders>
            <w:vAlign w:val="center"/>
          </w:tcPr>
          <w:p w14:paraId="03E31E1C"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65.33</w:t>
            </w:r>
          </w:p>
        </w:tc>
      </w:tr>
      <w:tr w:rsidR="00D7464A" w:rsidRPr="008F5899" w14:paraId="3F220BFE" w14:textId="77777777" w:rsidTr="00D7464A">
        <w:trPr>
          <w:jc w:val="center"/>
        </w:trPr>
        <w:tc>
          <w:tcPr>
            <w:tcW w:w="2835" w:type="dxa"/>
            <w:vMerge/>
            <w:tcBorders>
              <w:bottom w:val="single" w:sz="4" w:space="0" w:color="000000"/>
            </w:tcBorders>
            <w:vAlign w:val="center"/>
          </w:tcPr>
          <w:p w14:paraId="0CABA8E8" w14:textId="77777777" w:rsidR="00D7464A" w:rsidRPr="008F5899" w:rsidRDefault="00D7464A" w:rsidP="00D7464A">
            <w:pPr>
              <w:snapToGrid w:val="0"/>
              <w:spacing w:line="276" w:lineRule="auto"/>
              <w:jc w:val="center"/>
              <w:rPr>
                <w:rFonts w:cs="Times New Roman"/>
                <w:szCs w:val="24"/>
              </w:rPr>
            </w:pPr>
          </w:p>
        </w:tc>
        <w:tc>
          <w:tcPr>
            <w:tcW w:w="1985" w:type="dxa"/>
            <w:tcBorders>
              <w:bottom w:val="single" w:sz="4" w:space="0" w:color="000000"/>
            </w:tcBorders>
            <w:vAlign w:val="center"/>
          </w:tcPr>
          <w:p w14:paraId="307B7A70"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Female</w:t>
            </w:r>
          </w:p>
        </w:tc>
        <w:tc>
          <w:tcPr>
            <w:tcW w:w="1417" w:type="dxa"/>
            <w:tcBorders>
              <w:bottom w:val="single" w:sz="4" w:space="0" w:color="000000"/>
            </w:tcBorders>
            <w:vAlign w:val="center"/>
          </w:tcPr>
          <w:p w14:paraId="0C14F056"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78</w:t>
            </w:r>
          </w:p>
        </w:tc>
        <w:tc>
          <w:tcPr>
            <w:tcW w:w="1134" w:type="dxa"/>
            <w:tcBorders>
              <w:bottom w:val="single" w:sz="4" w:space="0" w:color="000000"/>
            </w:tcBorders>
            <w:vAlign w:val="center"/>
          </w:tcPr>
          <w:p w14:paraId="1A54B7F6"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34.67</w:t>
            </w:r>
          </w:p>
        </w:tc>
      </w:tr>
      <w:tr w:rsidR="00D7464A" w:rsidRPr="008F5899" w14:paraId="4635D187" w14:textId="77777777" w:rsidTr="00D7464A">
        <w:trPr>
          <w:jc w:val="center"/>
        </w:trPr>
        <w:tc>
          <w:tcPr>
            <w:tcW w:w="2835" w:type="dxa"/>
            <w:vMerge w:val="restart"/>
            <w:tcBorders>
              <w:top w:val="single" w:sz="4" w:space="0" w:color="000000"/>
            </w:tcBorders>
            <w:vAlign w:val="center"/>
          </w:tcPr>
          <w:p w14:paraId="1832EEE2"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Age</w:t>
            </w:r>
          </w:p>
        </w:tc>
        <w:tc>
          <w:tcPr>
            <w:tcW w:w="1985" w:type="dxa"/>
            <w:tcBorders>
              <w:top w:val="single" w:sz="4" w:space="0" w:color="000000"/>
            </w:tcBorders>
            <w:vAlign w:val="center"/>
          </w:tcPr>
          <w:p w14:paraId="7503253F" w14:textId="7C119914" w:rsidR="00D7464A" w:rsidRPr="008F5899" w:rsidRDefault="00D7464A" w:rsidP="00D7464A">
            <w:pPr>
              <w:snapToGrid w:val="0"/>
              <w:spacing w:line="276" w:lineRule="auto"/>
              <w:jc w:val="center"/>
              <w:rPr>
                <w:rFonts w:cs="Times New Roman"/>
                <w:szCs w:val="24"/>
              </w:rPr>
            </w:pPr>
            <w:r w:rsidRPr="008F5899">
              <w:rPr>
                <w:rFonts w:cs="Times New Roman"/>
                <w:szCs w:val="24"/>
              </w:rPr>
              <w:t>18-24</w:t>
            </w:r>
          </w:p>
        </w:tc>
        <w:tc>
          <w:tcPr>
            <w:tcW w:w="1417" w:type="dxa"/>
            <w:tcBorders>
              <w:top w:val="single" w:sz="4" w:space="0" w:color="000000"/>
            </w:tcBorders>
            <w:vAlign w:val="center"/>
          </w:tcPr>
          <w:p w14:paraId="14B8D73A"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125</w:t>
            </w:r>
          </w:p>
        </w:tc>
        <w:tc>
          <w:tcPr>
            <w:tcW w:w="1134" w:type="dxa"/>
            <w:tcBorders>
              <w:top w:val="single" w:sz="4" w:space="0" w:color="000000"/>
            </w:tcBorders>
            <w:vAlign w:val="center"/>
          </w:tcPr>
          <w:p w14:paraId="122590EF"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55.56</w:t>
            </w:r>
          </w:p>
        </w:tc>
      </w:tr>
      <w:tr w:rsidR="00D7464A" w:rsidRPr="008F5899" w14:paraId="47A860C0" w14:textId="77777777" w:rsidTr="00D7464A">
        <w:trPr>
          <w:jc w:val="center"/>
        </w:trPr>
        <w:tc>
          <w:tcPr>
            <w:tcW w:w="2835" w:type="dxa"/>
            <w:vMerge/>
            <w:vAlign w:val="center"/>
          </w:tcPr>
          <w:p w14:paraId="19B4046F" w14:textId="77777777" w:rsidR="00D7464A" w:rsidRPr="008F5899" w:rsidRDefault="00D7464A" w:rsidP="00D7464A">
            <w:pPr>
              <w:snapToGrid w:val="0"/>
              <w:spacing w:line="276" w:lineRule="auto"/>
              <w:jc w:val="center"/>
              <w:rPr>
                <w:rFonts w:cs="Times New Roman"/>
                <w:szCs w:val="24"/>
              </w:rPr>
            </w:pPr>
          </w:p>
        </w:tc>
        <w:tc>
          <w:tcPr>
            <w:tcW w:w="1985" w:type="dxa"/>
            <w:vAlign w:val="center"/>
          </w:tcPr>
          <w:p w14:paraId="2A1AC861"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25-39</w:t>
            </w:r>
          </w:p>
        </w:tc>
        <w:tc>
          <w:tcPr>
            <w:tcW w:w="1417" w:type="dxa"/>
            <w:vAlign w:val="center"/>
          </w:tcPr>
          <w:p w14:paraId="6085F19A"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34</w:t>
            </w:r>
          </w:p>
        </w:tc>
        <w:tc>
          <w:tcPr>
            <w:tcW w:w="1134" w:type="dxa"/>
            <w:vAlign w:val="center"/>
          </w:tcPr>
          <w:p w14:paraId="0D927BE9"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15.11</w:t>
            </w:r>
          </w:p>
        </w:tc>
      </w:tr>
      <w:tr w:rsidR="00D7464A" w:rsidRPr="008F5899" w14:paraId="2F889831" w14:textId="77777777" w:rsidTr="00D7464A">
        <w:trPr>
          <w:jc w:val="center"/>
        </w:trPr>
        <w:tc>
          <w:tcPr>
            <w:tcW w:w="2835" w:type="dxa"/>
            <w:vMerge/>
            <w:vAlign w:val="center"/>
          </w:tcPr>
          <w:p w14:paraId="21948E0D" w14:textId="77777777" w:rsidR="00D7464A" w:rsidRPr="008F5899" w:rsidRDefault="00D7464A" w:rsidP="00D7464A">
            <w:pPr>
              <w:snapToGrid w:val="0"/>
              <w:spacing w:line="276" w:lineRule="auto"/>
              <w:jc w:val="center"/>
              <w:rPr>
                <w:rFonts w:cs="Times New Roman"/>
                <w:szCs w:val="24"/>
              </w:rPr>
            </w:pPr>
          </w:p>
        </w:tc>
        <w:tc>
          <w:tcPr>
            <w:tcW w:w="1985" w:type="dxa"/>
            <w:vAlign w:val="center"/>
          </w:tcPr>
          <w:p w14:paraId="5B1A5C91"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40-54</w:t>
            </w:r>
          </w:p>
        </w:tc>
        <w:tc>
          <w:tcPr>
            <w:tcW w:w="1417" w:type="dxa"/>
            <w:vAlign w:val="center"/>
          </w:tcPr>
          <w:p w14:paraId="1D5E0A55"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33</w:t>
            </w:r>
          </w:p>
        </w:tc>
        <w:tc>
          <w:tcPr>
            <w:tcW w:w="1134" w:type="dxa"/>
            <w:vAlign w:val="center"/>
          </w:tcPr>
          <w:p w14:paraId="3BBF28AF"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14.67</w:t>
            </w:r>
          </w:p>
        </w:tc>
      </w:tr>
      <w:tr w:rsidR="00D7464A" w:rsidRPr="008F5899" w14:paraId="13D4883E" w14:textId="77777777" w:rsidTr="00D7464A">
        <w:trPr>
          <w:jc w:val="center"/>
        </w:trPr>
        <w:tc>
          <w:tcPr>
            <w:tcW w:w="2835" w:type="dxa"/>
            <w:vMerge/>
            <w:tcBorders>
              <w:bottom w:val="single" w:sz="4" w:space="0" w:color="000000"/>
            </w:tcBorders>
            <w:vAlign w:val="center"/>
          </w:tcPr>
          <w:p w14:paraId="264368BE" w14:textId="77777777" w:rsidR="00D7464A" w:rsidRPr="008F5899" w:rsidRDefault="00D7464A" w:rsidP="00D7464A">
            <w:pPr>
              <w:snapToGrid w:val="0"/>
              <w:spacing w:line="276" w:lineRule="auto"/>
              <w:jc w:val="center"/>
              <w:rPr>
                <w:rFonts w:cs="Times New Roman"/>
                <w:szCs w:val="24"/>
              </w:rPr>
            </w:pPr>
          </w:p>
        </w:tc>
        <w:tc>
          <w:tcPr>
            <w:tcW w:w="1985" w:type="dxa"/>
            <w:tcBorders>
              <w:bottom w:val="single" w:sz="4" w:space="0" w:color="000000"/>
            </w:tcBorders>
            <w:vAlign w:val="center"/>
          </w:tcPr>
          <w:p w14:paraId="03160BCE"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55-70</w:t>
            </w:r>
          </w:p>
        </w:tc>
        <w:tc>
          <w:tcPr>
            <w:tcW w:w="1417" w:type="dxa"/>
            <w:tcBorders>
              <w:bottom w:val="single" w:sz="4" w:space="0" w:color="000000"/>
            </w:tcBorders>
            <w:vAlign w:val="center"/>
          </w:tcPr>
          <w:p w14:paraId="7FCF9BF3"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33</w:t>
            </w:r>
          </w:p>
        </w:tc>
        <w:tc>
          <w:tcPr>
            <w:tcW w:w="1134" w:type="dxa"/>
            <w:tcBorders>
              <w:bottom w:val="single" w:sz="4" w:space="0" w:color="000000"/>
            </w:tcBorders>
            <w:vAlign w:val="center"/>
          </w:tcPr>
          <w:p w14:paraId="5A9EA95F"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14.67</w:t>
            </w:r>
          </w:p>
        </w:tc>
      </w:tr>
      <w:tr w:rsidR="00D7464A" w:rsidRPr="008F5899" w14:paraId="1989333C" w14:textId="77777777" w:rsidTr="00D7464A">
        <w:trPr>
          <w:jc w:val="center"/>
        </w:trPr>
        <w:tc>
          <w:tcPr>
            <w:tcW w:w="2835" w:type="dxa"/>
            <w:vMerge w:val="restart"/>
            <w:tcBorders>
              <w:top w:val="single" w:sz="4" w:space="0" w:color="000000"/>
            </w:tcBorders>
            <w:vAlign w:val="center"/>
          </w:tcPr>
          <w:p w14:paraId="5B7B671F"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Personal income (per month, in VND)</w:t>
            </w:r>
          </w:p>
        </w:tc>
        <w:tc>
          <w:tcPr>
            <w:tcW w:w="1985" w:type="dxa"/>
            <w:tcBorders>
              <w:top w:val="single" w:sz="4" w:space="0" w:color="000000"/>
            </w:tcBorders>
            <w:vAlign w:val="center"/>
          </w:tcPr>
          <w:p w14:paraId="282FFDBC"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Below 1 million</w:t>
            </w:r>
          </w:p>
        </w:tc>
        <w:tc>
          <w:tcPr>
            <w:tcW w:w="1417" w:type="dxa"/>
            <w:tcBorders>
              <w:top w:val="single" w:sz="4" w:space="0" w:color="000000"/>
            </w:tcBorders>
            <w:vAlign w:val="center"/>
          </w:tcPr>
          <w:p w14:paraId="5425D73C"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83</w:t>
            </w:r>
          </w:p>
        </w:tc>
        <w:tc>
          <w:tcPr>
            <w:tcW w:w="1134" w:type="dxa"/>
            <w:tcBorders>
              <w:top w:val="single" w:sz="4" w:space="0" w:color="000000"/>
            </w:tcBorders>
            <w:vAlign w:val="center"/>
          </w:tcPr>
          <w:p w14:paraId="4ABEECA4"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36.89</w:t>
            </w:r>
          </w:p>
        </w:tc>
      </w:tr>
      <w:tr w:rsidR="00D7464A" w:rsidRPr="008F5899" w14:paraId="19D01DCF" w14:textId="77777777" w:rsidTr="00D7464A">
        <w:trPr>
          <w:jc w:val="center"/>
        </w:trPr>
        <w:tc>
          <w:tcPr>
            <w:tcW w:w="2835" w:type="dxa"/>
            <w:vMerge/>
            <w:vAlign w:val="center"/>
          </w:tcPr>
          <w:p w14:paraId="3F7F4E9A" w14:textId="77777777" w:rsidR="00D7464A" w:rsidRPr="008F5899" w:rsidRDefault="00D7464A" w:rsidP="00D7464A">
            <w:pPr>
              <w:snapToGrid w:val="0"/>
              <w:spacing w:line="276" w:lineRule="auto"/>
              <w:jc w:val="center"/>
              <w:rPr>
                <w:rFonts w:cs="Times New Roman"/>
                <w:szCs w:val="24"/>
              </w:rPr>
            </w:pPr>
          </w:p>
        </w:tc>
        <w:tc>
          <w:tcPr>
            <w:tcW w:w="1985" w:type="dxa"/>
            <w:vAlign w:val="center"/>
          </w:tcPr>
          <w:p w14:paraId="11F74091"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1-5 million</w:t>
            </w:r>
          </w:p>
        </w:tc>
        <w:tc>
          <w:tcPr>
            <w:tcW w:w="1417" w:type="dxa"/>
            <w:vAlign w:val="center"/>
          </w:tcPr>
          <w:p w14:paraId="5574AD40"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51</w:t>
            </w:r>
          </w:p>
        </w:tc>
        <w:tc>
          <w:tcPr>
            <w:tcW w:w="1134" w:type="dxa"/>
            <w:vAlign w:val="center"/>
          </w:tcPr>
          <w:p w14:paraId="78276163"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22.67</w:t>
            </w:r>
          </w:p>
        </w:tc>
      </w:tr>
      <w:tr w:rsidR="00D7464A" w:rsidRPr="008F5899" w14:paraId="32A53C0C" w14:textId="77777777" w:rsidTr="00D7464A">
        <w:trPr>
          <w:jc w:val="center"/>
        </w:trPr>
        <w:tc>
          <w:tcPr>
            <w:tcW w:w="2835" w:type="dxa"/>
            <w:vMerge/>
            <w:vAlign w:val="center"/>
          </w:tcPr>
          <w:p w14:paraId="60145801" w14:textId="77777777" w:rsidR="00D7464A" w:rsidRPr="008F5899" w:rsidRDefault="00D7464A" w:rsidP="00D7464A">
            <w:pPr>
              <w:snapToGrid w:val="0"/>
              <w:spacing w:line="276" w:lineRule="auto"/>
              <w:jc w:val="center"/>
              <w:rPr>
                <w:rFonts w:cs="Times New Roman"/>
                <w:szCs w:val="24"/>
              </w:rPr>
            </w:pPr>
          </w:p>
        </w:tc>
        <w:tc>
          <w:tcPr>
            <w:tcW w:w="1985" w:type="dxa"/>
            <w:vAlign w:val="center"/>
          </w:tcPr>
          <w:p w14:paraId="0780F4FC"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6-10 million</w:t>
            </w:r>
          </w:p>
        </w:tc>
        <w:tc>
          <w:tcPr>
            <w:tcW w:w="1417" w:type="dxa"/>
            <w:vAlign w:val="center"/>
          </w:tcPr>
          <w:p w14:paraId="79431A1F"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22</w:t>
            </w:r>
          </w:p>
        </w:tc>
        <w:tc>
          <w:tcPr>
            <w:tcW w:w="1134" w:type="dxa"/>
            <w:vAlign w:val="center"/>
          </w:tcPr>
          <w:p w14:paraId="1E4E0868"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9.78</w:t>
            </w:r>
          </w:p>
        </w:tc>
      </w:tr>
      <w:tr w:rsidR="00D7464A" w:rsidRPr="008F5899" w14:paraId="06D8A9B6" w14:textId="77777777" w:rsidTr="00D7464A">
        <w:trPr>
          <w:jc w:val="center"/>
        </w:trPr>
        <w:tc>
          <w:tcPr>
            <w:tcW w:w="2835" w:type="dxa"/>
            <w:vMerge/>
            <w:vAlign w:val="center"/>
          </w:tcPr>
          <w:p w14:paraId="07FD7007" w14:textId="77777777" w:rsidR="00D7464A" w:rsidRPr="008F5899" w:rsidRDefault="00D7464A" w:rsidP="00D7464A">
            <w:pPr>
              <w:snapToGrid w:val="0"/>
              <w:spacing w:line="276" w:lineRule="auto"/>
              <w:jc w:val="center"/>
              <w:rPr>
                <w:rFonts w:cs="Times New Roman"/>
                <w:szCs w:val="24"/>
              </w:rPr>
            </w:pPr>
          </w:p>
        </w:tc>
        <w:tc>
          <w:tcPr>
            <w:tcW w:w="1985" w:type="dxa"/>
            <w:vAlign w:val="center"/>
          </w:tcPr>
          <w:p w14:paraId="20BF83F4"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11-15 million</w:t>
            </w:r>
          </w:p>
        </w:tc>
        <w:tc>
          <w:tcPr>
            <w:tcW w:w="1417" w:type="dxa"/>
            <w:vAlign w:val="center"/>
          </w:tcPr>
          <w:p w14:paraId="6E35DF16"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35</w:t>
            </w:r>
          </w:p>
        </w:tc>
        <w:tc>
          <w:tcPr>
            <w:tcW w:w="1134" w:type="dxa"/>
            <w:vAlign w:val="center"/>
          </w:tcPr>
          <w:p w14:paraId="23BC38B8"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15.56</w:t>
            </w:r>
          </w:p>
        </w:tc>
      </w:tr>
      <w:tr w:rsidR="00D7464A" w:rsidRPr="008F5899" w14:paraId="329E78C6" w14:textId="77777777" w:rsidTr="00D7464A">
        <w:trPr>
          <w:jc w:val="center"/>
        </w:trPr>
        <w:tc>
          <w:tcPr>
            <w:tcW w:w="2835" w:type="dxa"/>
            <w:vMerge/>
            <w:tcBorders>
              <w:bottom w:val="single" w:sz="4" w:space="0" w:color="000000"/>
            </w:tcBorders>
            <w:vAlign w:val="center"/>
          </w:tcPr>
          <w:p w14:paraId="40F36DCE" w14:textId="77777777" w:rsidR="00D7464A" w:rsidRPr="008F5899" w:rsidRDefault="00D7464A" w:rsidP="00D7464A">
            <w:pPr>
              <w:snapToGrid w:val="0"/>
              <w:spacing w:line="276" w:lineRule="auto"/>
              <w:jc w:val="center"/>
              <w:rPr>
                <w:rFonts w:cs="Times New Roman"/>
                <w:szCs w:val="24"/>
              </w:rPr>
            </w:pPr>
          </w:p>
        </w:tc>
        <w:tc>
          <w:tcPr>
            <w:tcW w:w="1985" w:type="dxa"/>
            <w:tcBorders>
              <w:bottom w:val="single" w:sz="4" w:space="0" w:color="000000"/>
            </w:tcBorders>
            <w:vAlign w:val="center"/>
          </w:tcPr>
          <w:p w14:paraId="55C844A3"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16-50 million</w:t>
            </w:r>
          </w:p>
        </w:tc>
        <w:tc>
          <w:tcPr>
            <w:tcW w:w="1417" w:type="dxa"/>
            <w:tcBorders>
              <w:bottom w:val="single" w:sz="4" w:space="0" w:color="000000"/>
            </w:tcBorders>
            <w:vAlign w:val="center"/>
          </w:tcPr>
          <w:p w14:paraId="7EFE0205"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34</w:t>
            </w:r>
          </w:p>
        </w:tc>
        <w:tc>
          <w:tcPr>
            <w:tcW w:w="1134" w:type="dxa"/>
            <w:tcBorders>
              <w:bottom w:val="single" w:sz="4" w:space="0" w:color="000000"/>
            </w:tcBorders>
            <w:vAlign w:val="center"/>
          </w:tcPr>
          <w:p w14:paraId="71A06DBA" w14:textId="77777777" w:rsidR="00D7464A" w:rsidRPr="008F5899" w:rsidRDefault="00D7464A" w:rsidP="00D7464A">
            <w:pPr>
              <w:snapToGrid w:val="0"/>
              <w:spacing w:line="276" w:lineRule="auto"/>
              <w:jc w:val="center"/>
              <w:rPr>
                <w:rFonts w:cs="Times New Roman"/>
                <w:szCs w:val="24"/>
              </w:rPr>
            </w:pPr>
            <w:r w:rsidRPr="008F5899">
              <w:rPr>
                <w:rFonts w:cs="Times New Roman"/>
                <w:szCs w:val="24"/>
              </w:rPr>
              <w:t>15.11</w:t>
            </w:r>
          </w:p>
        </w:tc>
      </w:tr>
      <w:tr w:rsidR="004B00F2" w:rsidRPr="008F5899" w14:paraId="7DF803AD" w14:textId="77777777" w:rsidTr="00D7464A">
        <w:trPr>
          <w:jc w:val="center"/>
        </w:trPr>
        <w:tc>
          <w:tcPr>
            <w:tcW w:w="2835" w:type="dxa"/>
            <w:tcBorders>
              <w:top w:val="single" w:sz="4" w:space="0" w:color="000000"/>
            </w:tcBorders>
            <w:vAlign w:val="center"/>
          </w:tcPr>
          <w:p w14:paraId="048C15AE" w14:textId="77777777" w:rsidR="004B00F2" w:rsidRPr="008F5899" w:rsidRDefault="004B00F2" w:rsidP="00D7464A">
            <w:pPr>
              <w:snapToGrid w:val="0"/>
              <w:spacing w:line="276" w:lineRule="auto"/>
              <w:jc w:val="center"/>
              <w:rPr>
                <w:rFonts w:cs="Times New Roman"/>
                <w:i/>
                <w:iCs/>
                <w:szCs w:val="24"/>
              </w:rPr>
            </w:pPr>
            <w:r w:rsidRPr="008F5899">
              <w:rPr>
                <w:rFonts w:cs="Times New Roman"/>
                <w:b/>
                <w:bCs/>
                <w:szCs w:val="24"/>
              </w:rPr>
              <w:t>Note(s):</w:t>
            </w:r>
            <w:r w:rsidRPr="008F5899">
              <w:rPr>
                <w:rFonts w:cs="Times New Roman"/>
                <w:i/>
                <w:iCs/>
                <w:szCs w:val="24"/>
              </w:rPr>
              <w:t xml:space="preserve"> N =225</w:t>
            </w:r>
          </w:p>
        </w:tc>
        <w:tc>
          <w:tcPr>
            <w:tcW w:w="1985" w:type="dxa"/>
            <w:tcBorders>
              <w:top w:val="single" w:sz="4" w:space="0" w:color="000000"/>
            </w:tcBorders>
            <w:vAlign w:val="center"/>
          </w:tcPr>
          <w:p w14:paraId="0D286E35" w14:textId="77777777" w:rsidR="004B00F2" w:rsidRPr="008F5899" w:rsidRDefault="004B00F2" w:rsidP="00D7464A">
            <w:pPr>
              <w:snapToGrid w:val="0"/>
              <w:spacing w:line="276" w:lineRule="auto"/>
              <w:jc w:val="center"/>
              <w:rPr>
                <w:rFonts w:cs="Times New Roman"/>
                <w:szCs w:val="24"/>
              </w:rPr>
            </w:pPr>
          </w:p>
        </w:tc>
        <w:tc>
          <w:tcPr>
            <w:tcW w:w="1417" w:type="dxa"/>
            <w:tcBorders>
              <w:top w:val="single" w:sz="4" w:space="0" w:color="000000"/>
            </w:tcBorders>
            <w:vAlign w:val="center"/>
          </w:tcPr>
          <w:p w14:paraId="6318B15B" w14:textId="77777777" w:rsidR="004B00F2" w:rsidRPr="008F5899" w:rsidRDefault="004B00F2" w:rsidP="00D7464A">
            <w:pPr>
              <w:snapToGrid w:val="0"/>
              <w:spacing w:line="276" w:lineRule="auto"/>
              <w:jc w:val="center"/>
              <w:rPr>
                <w:rFonts w:cs="Times New Roman"/>
                <w:szCs w:val="24"/>
              </w:rPr>
            </w:pPr>
          </w:p>
        </w:tc>
        <w:tc>
          <w:tcPr>
            <w:tcW w:w="1134" w:type="dxa"/>
            <w:tcBorders>
              <w:top w:val="single" w:sz="4" w:space="0" w:color="000000"/>
            </w:tcBorders>
            <w:vAlign w:val="center"/>
          </w:tcPr>
          <w:p w14:paraId="4558E28D" w14:textId="77777777" w:rsidR="004B00F2" w:rsidRPr="008F5899" w:rsidRDefault="004B00F2" w:rsidP="00D7464A">
            <w:pPr>
              <w:snapToGrid w:val="0"/>
              <w:spacing w:line="276" w:lineRule="auto"/>
              <w:jc w:val="center"/>
              <w:rPr>
                <w:rFonts w:cs="Times New Roman"/>
                <w:szCs w:val="24"/>
              </w:rPr>
            </w:pPr>
          </w:p>
        </w:tc>
      </w:tr>
    </w:tbl>
    <w:p w14:paraId="4091E48A" w14:textId="6926887A" w:rsidR="00687E6E" w:rsidRPr="008F5899" w:rsidRDefault="004B00F2" w:rsidP="00D7464A">
      <w:pPr>
        <w:pStyle w:val="2"/>
      </w:pPr>
      <w:r w:rsidRPr="008F5899">
        <w:t>4.2 Measurement Model</w:t>
      </w:r>
    </w:p>
    <w:p w14:paraId="00D59A0A" w14:textId="4FFFEA43" w:rsidR="004B00F2" w:rsidRPr="008F5899" w:rsidRDefault="004B00F2" w:rsidP="007A70F1">
      <w:pPr>
        <w:snapToGrid w:val="0"/>
        <w:spacing w:line="276" w:lineRule="auto"/>
        <w:ind w:firstLine="476"/>
      </w:pPr>
      <w:r w:rsidRPr="008F5899">
        <w:t xml:space="preserve">To test the reliability of the </w:t>
      </w:r>
      <w:r w:rsidR="008722FE" w:rsidRPr="008F5899">
        <w:t>research measurements</w:t>
      </w:r>
      <w:r w:rsidRPr="008F5899">
        <w:t>, this study applied the recommendations of Hair</w:t>
      </w:r>
      <w:r w:rsidR="008722FE" w:rsidRPr="008F5899">
        <w:t xml:space="preserve"> et al. </w:t>
      </w:r>
      <w:r w:rsidRPr="008F5899">
        <w:fldChar w:fldCharType="begin" w:fldLock="1"/>
      </w:r>
      <w:r w:rsidR="00DE76E1" w:rsidRPr="008F5899">
        <w:instrText>ADDIN CSL_CITATION {"citationItems":[{"id":"ITEM-1","itemData":{"DOI":"10.2307/3150726","ISBN":"1-58113-206-9","ISSN":"00222437","abstract":"Accessed: 24-01-2018 20:01 UTC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208.95.50.183 on Wed, 24 Jan 2018 20:01:53 UTC All use subject to http://about.jstor.org/terms 558 Reviews [Part 3, An introduction to relevant matrix theory forms the first chapter followed in the next by a discussion of unitary, Hermitian and normal matrices. Chapter Three introduces positive definite matrices, and Chapter Four gets to the heart of the properties of non-negative matrices with the Perron-Frobenius theorem, cyclic, irreducible and reducible matrices. The prominence of M matrices in, for example, economic theory is met by a treatment in Chapter Five. The main interest for the statistician will be in Chapters Six and Seven where Markov chains and stochastic matrices are the applications for this theory. Particularly nice were the genetic and economic models used to exemplify the theory. These could usefully be used when introducing concepts of statistical modelling to students.","author":[{"dropping-particle":"","family":"Sparkman","given":"Richard M.","non-dropping-particle":"","parse-names":false,"suffix":""},{"dropping-particle":"","family":"Hair","given":"Joseph F.","non-dropping-particle":"","parse-names":false,"suffix":""},{"dropping-particle":"","family":"Anderson","given":"Rolph E.","non-dropping-particle":"","parse-names":false,"suffix":""},{"dropping-particle":"","family":"Tatham","given":"Ronald L.","non-dropping-particle":"","parse-names":false,"suffix":""},{"dropping-particle":"","family":"Grablowsky","given":"Bernie J.","non-dropping-particle":"","parse-names":false,"suffix":""}],"container-title":"Journal of Marketing Research","id":"ITEM-1","issue":"3","issued":{"date-parts":[["1979"]]},"number-of-pages":"437","title":"Multivariate Data Analysis with Readings","type":"book","volume":"16"},"uris":["http://www.mendeley.com/documents/?uuid=96581339-6cd3-4dc3-87ac-cc5137a5a7fe"]}],"mendeley":{"formattedCitation":"[45]","plainTextFormattedCitation":"[45]","previouslyFormattedCitation":"[45]"},"properties":{"noteIndex":0},"schema":"https://github.com/citation-style-language/schema/raw/master/csl-citation.json"}</w:instrText>
      </w:r>
      <w:r w:rsidRPr="008F5899">
        <w:fldChar w:fldCharType="separate"/>
      </w:r>
      <w:r w:rsidR="00DE76E1" w:rsidRPr="008F5899">
        <w:t>[45]</w:t>
      </w:r>
      <w:r w:rsidRPr="008F5899">
        <w:fldChar w:fldCharType="end"/>
      </w:r>
      <w:r w:rsidR="008722FE" w:rsidRPr="008F5899">
        <w:t>,</w:t>
      </w:r>
      <w:r w:rsidRPr="008F5899">
        <w:t xml:space="preserve"> including Cronbach’s alpha, composite reliability (CR), convergent validity</w:t>
      </w:r>
      <w:r w:rsidR="008722FE" w:rsidRPr="008F5899">
        <w:t>,</w:t>
      </w:r>
      <w:r w:rsidRPr="008F5899">
        <w:t xml:space="preserve"> discriminant validity</w:t>
      </w:r>
      <w:r w:rsidR="00EA1B53" w:rsidRPr="008F5899">
        <w:t>, and average variance extracted (AVE)</w:t>
      </w:r>
      <w:r w:rsidRPr="008F5899">
        <w:t xml:space="preserve">. Table 2 </w:t>
      </w:r>
      <w:r w:rsidR="008722FE" w:rsidRPr="008F5899">
        <w:t>shows</w:t>
      </w:r>
      <w:r w:rsidRPr="008F5899">
        <w:t xml:space="preserve"> the results of assessing the validity and reliability of </w:t>
      </w:r>
      <w:r w:rsidR="008722FE" w:rsidRPr="008F5899">
        <w:t xml:space="preserve">the </w:t>
      </w:r>
      <w:r w:rsidRPr="008F5899">
        <w:t>research measurements.</w:t>
      </w:r>
    </w:p>
    <w:p w14:paraId="4A1F8143" w14:textId="2F249698" w:rsidR="004B00F2" w:rsidRPr="008F5899" w:rsidRDefault="004B00F2" w:rsidP="007A70F1">
      <w:pPr>
        <w:snapToGrid w:val="0"/>
        <w:spacing w:beforeLines="50" w:before="120" w:line="276" w:lineRule="auto"/>
        <w:jc w:val="center"/>
      </w:pPr>
      <w:r w:rsidRPr="008F5899">
        <w:rPr>
          <w:b/>
          <w:bCs/>
        </w:rPr>
        <w:lastRenderedPageBreak/>
        <w:t>Table 2.</w:t>
      </w:r>
      <w:r w:rsidRPr="008F5899">
        <w:t xml:space="preserve"> Validity and </w:t>
      </w:r>
      <w:r w:rsidR="00951CB0" w:rsidRPr="008F5899">
        <w:t>r</w:t>
      </w:r>
      <w:r w:rsidRPr="008F5899">
        <w:t xml:space="preserve">eliability of </w:t>
      </w:r>
      <w:r w:rsidR="00951CB0" w:rsidRPr="008F5899">
        <w:t>r</w:t>
      </w:r>
      <w:r w:rsidRPr="008F5899">
        <w:t xml:space="preserve">esearch </w:t>
      </w:r>
      <w:r w:rsidR="00951CB0" w:rsidRPr="008F5899">
        <w:t>m</w:t>
      </w:r>
      <w:r w:rsidRPr="008F5899">
        <w:t>easurements</w:t>
      </w:r>
    </w:p>
    <w:tbl>
      <w:tblPr>
        <w:tblStyle w:val="Style1"/>
        <w:tblW w:w="7938" w:type="dxa"/>
        <w:jc w:val="center"/>
        <w:tblBorders>
          <w:top w:val="single" w:sz="8" w:space="0" w:color="auto"/>
          <w:bottom w:val="single" w:sz="8" w:space="0" w:color="auto"/>
        </w:tblBorders>
        <w:tblLayout w:type="fixed"/>
        <w:tblLook w:val="04A0" w:firstRow="1" w:lastRow="0" w:firstColumn="1" w:lastColumn="0" w:noHBand="0" w:noVBand="1"/>
      </w:tblPr>
      <w:tblGrid>
        <w:gridCol w:w="3544"/>
        <w:gridCol w:w="1276"/>
        <w:gridCol w:w="1417"/>
        <w:gridCol w:w="851"/>
        <w:gridCol w:w="850"/>
      </w:tblGrid>
      <w:tr w:rsidR="004E7E7B" w:rsidRPr="008F5899" w14:paraId="320FAB57" w14:textId="77777777" w:rsidTr="004476C6">
        <w:trPr>
          <w:cnfStyle w:val="100000000000" w:firstRow="1" w:lastRow="0" w:firstColumn="0" w:lastColumn="0" w:oddVBand="0" w:evenVBand="0" w:oddHBand="0" w:evenHBand="0" w:firstRowFirstColumn="0" w:firstRowLastColumn="0" w:lastRowFirstColumn="0" w:lastRowLastColumn="0"/>
          <w:jc w:val="center"/>
        </w:trPr>
        <w:tc>
          <w:tcPr>
            <w:tcW w:w="3544" w:type="dxa"/>
            <w:tcBorders>
              <w:top w:val="single" w:sz="4" w:space="0" w:color="000000"/>
              <w:bottom w:val="single" w:sz="4" w:space="0" w:color="000000"/>
            </w:tcBorders>
            <w:vAlign w:val="center"/>
          </w:tcPr>
          <w:p w14:paraId="45ED06BC" w14:textId="77777777" w:rsidR="004E7E7B" w:rsidRPr="007A70F1" w:rsidRDefault="004E7E7B" w:rsidP="007A70F1">
            <w:pPr>
              <w:snapToGrid w:val="0"/>
              <w:jc w:val="center"/>
              <w:rPr>
                <w:rFonts w:cs="Times New Roman"/>
                <w:b/>
                <w:bCs/>
                <w:szCs w:val="24"/>
              </w:rPr>
            </w:pPr>
            <w:r w:rsidRPr="007A70F1">
              <w:rPr>
                <w:rFonts w:cs="Times New Roman"/>
                <w:b/>
                <w:bCs/>
                <w:szCs w:val="24"/>
              </w:rPr>
              <w:t>Constructs and items</w:t>
            </w:r>
          </w:p>
        </w:tc>
        <w:tc>
          <w:tcPr>
            <w:tcW w:w="1276" w:type="dxa"/>
            <w:tcBorders>
              <w:top w:val="single" w:sz="4" w:space="0" w:color="000000"/>
              <w:bottom w:val="single" w:sz="4" w:space="0" w:color="000000"/>
            </w:tcBorders>
            <w:vAlign w:val="center"/>
          </w:tcPr>
          <w:p w14:paraId="31282F7E" w14:textId="77777777" w:rsidR="004E7E7B" w:rsidRPr="007A70F1" w:rsidRDefault="004E7E7B" w:rsidP="007A70F1">
            <w:pPr>
              <w:snapToGrid w:val="0"/>
              <w:jc w:val="center"/>
              <w:rPr>
                <w:rFonts w:cs="Times New Roman"/>
                <w:b/>
                <w:bCs/>
                <w:szCs w:val="24"/>
              </w:rPr>
            </w:pPr>
            <w:r w:rsidRPr="007A70F1">
              <w:rPr>
                <w:rFonts w:cs="Times New Roman"/>
                <w:b/>
                <w:bCs/>
                <w:szCs w:val="24"/>
              </w:rPr>
              <w:t>Loading</w:t>
            </w:r>
          </w:p>
        </w:tc>
        <w:tc>
          <w:tcPr>
            <w:tcW w:w="1417" w:type="dxa"/>
            <w:tcBorders>
              <w:top w:val="single" w:sz="4" w:space="0" w:color="000000"/>
              <w:bottom w:val="single" w:sz="4" w:space="0" w:color="000000"/>
            </w:tcBorders>
            <w:vAlign w:val="center"/>
          </w:tcPr>
          <w:p w14:paraId="6DB2BC67" w14:textId="77777777" w:rsidR="004E7E7B" w:rsidRPr="007A70F1" w:rsidRDefault="004E7E7B" w:rsidP="007A70F1">
            <w:pPr>
              <w:snapToGrid w:val="0"/>
              <w:jc w:val="center"/>
              <w:rPr>
                <w:rFonts w:cs="Times New Roman"/>
                <w:b/>
                <w:bCs/>
                <w:szCs w:val="24"/>
              </w:rPr>
            </w:pPr>
            <w:r w:rsidRPr="007A70F1">
              <w:rPr>
                <w:rFonts w:cs="Times New Roman"/>
                <w:b/>
                <w:bCs/>
                <w:szCs w:val="24"/>
              </w:rPr>
              <w:t>Cronbach’s alpha</w:t>
            </w:r>
          </w:p>
        </w:tc>
        <w:tc>
          <w:tcPr>
            <w:tcW w:w="851" w:type="dxa"/>
            <w:tcBorders>
              <w:top w:val="single" w:sz="4" w:space="0" w:color="000000"/>
              <w:bottom w:val="single" w:sz="4" w:space="0" w:color="000000"/>
            </w:tcBorders>
            <w:vAlign w:val="center"/>
          </w:tcPr>
          <w:p w14:paraId="7CF2AE21" w14:textId="77777777" w:rsidR="004E7E7B" w:rsidRPr="007A70F1" w:rsidRDefault="004E7E7B" w:rsidP="007A70F1">
            <w:pPr>
              <w:snapToGrid w:val="0"/>
              <w:jc w:val="center"/>
              <w:rPr>
                <w:rFonts w:cs="Times New Roman"/>
                <w:b/>
                <w:bCs/>
                <w:szCs w:val="24"/>
              </w:rPr>
            </w:pPr>
            <w:r w:rsidRPr="007A70F1">
              <w:rPr>
                <w:rFonts w:cs="Times New Roman"/>
                <w:b/>
                <w:bCs/>
                <w:szCs w:val="24"/>
              </w:rPr>
              <w:t>CR</w:t>
            </w:r>
          </w:p>
        </w:tc>
        <w:tc>
          <w:tcPr>
            <w:tcW w:w="850" w:type="dxa"/>
            <w:tcBorders>
              <w:top w:val="single" w:sz="4" w:space="0" w:color="000000"/>
              <w:bottom w:val="single" w:sz="4" w:space="0" w:color="000000"/>
            </w:tcBorders>
            <w:vAlign w:val="center"/>
          </w:tcPr>
          <w:p w14:paraId="050F2BCB" w14:textId="77777777" w:rsidR="004E7E7B" w:rsidRPr="007A70F1" w:rsidRDefault="004E7E7B" w:rsidP="007A70F1">
            <w:pPr>
              <w:snapToGrid w:val="0"/>
              <w:jc w:val="center"/>
              <w:rPr>
                <w:rFonts w:cs="Times New Roman"/>
                <w:b/>
                <w:bCs/>
                <w:szCs w:val="24"/>
              </w:rPr>
            </w:pPr>
            <w:r w:rsidRPr="007A70F1">
              <w:rPr>
                <w:rFonts w:cs="Times New Roman"/>
                <w:b/>
                <w:bCs/>
                <w:szCs w:val="24"/>
              </w:rPr>
              <w:t>AVE</w:t>
            </w:r>
          </w:p>
        </w:tc>
      </w:tr>
      <w:tr w:rsidR="004E7E7B" w:rsidRPr="008F5899" w14:paraId="711AC4E3" w14:textId="77777777" w:rsidTr="004476C6">
        <w:trPr>
          <w:jc w:val="center"/>
        </w:trPr>
        <w:tc>
          <w:tcPr>
            <w:tcW w:w="3544" w:type="dxa"/>
            <w:tcBorders>
              <w:top w:val="single" w:sz="4" w:space="0" w:color="000000"/>
              <w:bottom w:val="single" w:sz="4" w:space="0" w:color="000000"/>
            </w:tcBorders>
            <w:vAlign w:val="center"/>
          </w:tcPr>
          <w:p w14:paraId="1E2D02F9" w14:textId="77777777" w:rsidR="004E7E7B" w:rsidRPr="00C568CD" w:rsidRDefault="004E7E7B" w:rsidP="007A70F1">
            <w:pPr>
              <w:snapToGrid w:val="0"/>
              <w:rPr>
                <w:rFonts w:cs="Times New Roman"/>
                <w:b/>
                <w:bCs/>
                <w:i/>
                <w:iCs/>
                <w:szCs w:val="24"/>
              </w:rPr>
            </w:pPr>
            <w:r w:rsidRPr="00C568CD">
              <w:rPr>
                <w:rFonts w:cs="Times New Roman"/>
                <w:b/>
                <w:bCs/>
                <w:i/>
                <w:iCs/>
                <w:szCs w:val="24"/>
              </w:rPr>
              <w:t>Perceived connectivity</w:t>
            </w:r>
          </w:p>
        </w:tc>
        <w:tc>
          <w:tcPr>
            <w:tcW w:w="1276" w:type="dxa"/>
            <w:tcBorders>
              <w:top w:val="single" w:sz="4" w:space="0" w:color="000000"/>
              <w:bottom w:val="single" w:sz="4" w:space="0" w:color="000000"/>
            </w:tcBorders>
            <w:vAlign w:val="center"/>
          </w:tcPr>
          <w:p w14:paraId="3FD7C02E" w14:textId="77777777" w:rsidR="004E7E7B" w:rsidRPr="008F5899" w:rsidRDefault="004E7E7B" w:rsidP="007A70F1">
            <w:pPr>
              <w:snapToGrid w:val="0"/>
              <w:jc w:val="center"/>
              <w:rPr>
                <w:rFonts w:cs="Times New Roman"/>
                <w:i/>
                <w:iCs/>
                <w:szCs w:val="24"/>
              </w:rPr>
            </w:pPr>
          </w:p>
        </w:tc>
        <w:tc>
          <w:tcPr>
            <w:tcW w:w="1417" w:type="dxa"/>
            <w:tcBorders>
              <w:top w:val="single" w:sz="4" w:space="0" w:color="000000"/>
              <w:bottom w:val="single" w:sz="4" w:space="0" w:color="000000"/>
            </w:tcBorders>
            <w:vAlign w:val="center"/>
          </w:tcPr>
          <w:p w14:paraId="52F4879E" w14:textId="77777777" w:rsidR="004E7E7B" w:rsidRPr="008F5899" w:rsidRDefault="004E7E7B" w:rsidP="007A70F1">
            <w:pPr>
              <w:snapToGrid w:val="0"/>
              <w:jc w:val="center"/>
              <w:rPr>
                <w:rFonts w:cs="Times New Roman"/>
                <w:i/>
                <w:iCs/>
                <w:szCs w:val="24"/>
              </w:rPr>
            </w:pPr>
            <w:r w:rsidRPr="008F5899">
              <w:rPr>
                <w:rFonts w:cs="Times New Roman"/>
                <w:i/>
                <w:iCs/>
                <w:szCs w:val="24"/>
              </w:rPr>
              <w:t>.984</w:t>
            </w:r>
          </w:p>
        </w:tc>
        <w:tc>
          <w:tcPr>
            <w:tcW w:w="851" w:type="dxa"/>
            <w:tcBorders>
              <w:top w:val="single" w:sz="4" w:space="0" w:color="000000"/>
              <w:bottom w:val="single" w:sz="4" w:space="0" w:color="000000"/>
            </w:tcBorders>
            <w:vAlign w:val="center"/>
          </w:tcPr>
          <w:p w14:paraId="0A038940" w14:textId="77777777" w:rsidR="004E7E7B" w:rsidRPr="008F5899" w:rsidRDefault="004E7E7B" w:rsidP="007A70F1">
            <w:pPr>
              <w:snapToGrid w:val="0"/>
              <w:jc w:val="center"/>
              <w:rPr>
                <w:rFonts w:cs="Times New Roman"/>
                <w:i/>
                <w:iCs/>
                <w:szCs w:val="24"/>
              </w:rPr>
            </w:pPr>
            <w:r w:rsidRPr="008F5899">
              <w:rPr>
                <w:rFonts w:cs="Times New Roman"/>
                <w:i/>
                <w:iCs/>
                <w:szCs w:val="24"/>
              </w:rPr>
              <w:t>.984</w:t>
            </w:r>
          </w:p>
        </w:tc>
        <w:tc>
          <w:tcPr>
            <w:tcW w:w="850" w:type="dxa"/>
            <w:tcBorders>
              <w:top w:val="single" w:sz="4" w:space="0" w:color="000000"/>
              <w:bottom w:val="single" w:sz="4" w:space="0" w:color="000000"/>
            </w:tcBorders>
            <w:vAlign w:val="center"/>
          </w:tcPr>
          <w:p w14:paraId="44B50F5A" w14:textId="77777777" w:rsidR="004E7E7B" w:rsidRPr="008F5899" w:rsidRDefault="004E7E7B" w:rsidP="007A70F1">
            <w:pPr>
              <w:snapToGrid w:val="0"/>
              <w:jc w:val="center"/>
              <w:rPr>
                <w:rFonts w:cs="Times New Roman"/>
                <w:i/>
                <w:iCs/>
                <w:szCs w:val="24"/>
              </w:rPr>
            </w:pPr>
            <w:r w:rsidRPr="008F5899">
              <w:rPr>
                <w:rFonts w:cs="Times New Roman"/>
                <w:i/>
                <w:iCs/>
                <w:szCs w:val="24"/>
              </w:rPr>
              <w:t>.938</w:t>
            </w:r>
          </w:p>
        </w:tc>
      </w:tr>
      <w:tr w:rsidR="004E7E7B" w:rsidRPr="008F5899" w14:paraId="0C567D0D" w14:textId="77777777" w:rsidTr="004476C6">
        <w:trPr>
          <w:jc w:val="center"/>
        </w:trPr>
        <w:tc>
          <w:tcPr>
            <w:tcW w:w="3544" w:type="dxa"/>
            <w:tcBorders>
              <w:top w:val="single" w:sz="4" w:space="0" w:color="000000"/>
            </w:tcBorders>
            <w:vAlign w:val="center"/>
          </w:tcPr>
          <w:p w14:paraId="2B002676" w14:textId="77777777" w:rsidR="004E7E7B" w:rsidRPr="008F5899" w:rsidRDefault="004E7E7B" w:rsidP="007A70F1">
            <w:pPr>
              <w:snapToGrid w:val="0"/>
              <w:rPr>
                <w:rFonts w:cs="Times New Roman"/>
                <w:szCs w:val="24"/>
              </w:rPr>
            </w:pPr>
            <w:r w:rsidRPr="008F5899">
              <w:rPr>
                <w:rFonts w:cs="Times New Roman"/>
                <w:szCs w:val="24"/>
              </w:rPr>
              <w:t>(CN1) I can access inventory information across multiple channels</w:t>
            </w:r>
          </w:p>
        </w:tc>
        <w:tc>
          <w:tcPr>
            <w:tcW w:w="1276" w:type="dxa"/>
            <w:tcBorders>
              <w:top w:val="single" w:sz="4" w:space="0" w:color="000000"/>
            </w:tcBorders>
            <w:vAlign w:val="center"/>
          </w:tcPr>
          <w:p w14:paraId="3FD04938" w14:textId="77777777" w:rsidR="004E7E7B" w:rsidRPr="008F5899" w:rsidRDefault="004E7E7B" w:rsidP="007A70F1">
            <w:pPr>
              <w:snapToGrid w:val="0"/>
              <w:jc w:val="center"/>
              <w:rPr>
                <w:rFonts w:cs="Times New Roman"/>
                <w:szCs w:val="24"/>
              </w:rPr>
            </w:pPr>
            <w:r w:rsidRPr="008F5899">
              <w:rPr>
                <w:rFonts w:cs="Times New Roman"/>
                <w:szCs w:val="24"/>
              </w:rPr>
              <w:t>.941</w:t>
            </w:r>
          </w:p>
        </w:tc>
        <w:tc>
          <w:tcPr>
            <w:tcW w:w="1417" w:type="dxa"/>
            <w:tcBorders>
              <w:top w:val="single" w:sz="4" w:space="0" w:color="000000"/>
            </w:tcBorders>
            <w:vAlign w:val="center"/>
          </w:tcPr>
          <w:p w14:paraId="3495C6B5" w14:textId="77777777" w:rsidR="004E7E7B" w:rsidRPr="008F5899" w:rsidRDefault="004E7E7B" w:rsidP="007A70F1">
            <w:pPr>
              <w:snapToGrid w:val="0"/>
              <w:jc w:val="center"/>
              <w:rPr>
                <w:rFonts w:cs="Times New Roman"/>
                <w:szCs w:val="24"/>
              </w:rPr>
            </w:pPr>
          </w:p>
        </w:tc>
        <w:tc>
          <w:tcPr>
            <w:tcW w:w="851" w:type="dxa"/>
            <w:tcBorders>
              <w:top w:val="single" w:sz="4" w:space="0" w:color="000000"/>
            </w:tcBorders>
            <w:vAlign w:val="center"/>
          </w:tcPr>
          <w:p w14:paraId="70F4CDAA" w14:textId="77777777" w:rsidR="004E7E7B" w:rsidRPr="008F5899" w:rsidRDefault="004E7E7B" w:rsidP="007A70F1">
            <w:pPr>
              <w:snapToGrid w:val="0"/>
              <w:jc w:val="center"/>
              <w:rPr>
                <w:rFonts w:cs="Times New Roman"/>
                <w:szCs w:val="24"/>
              </w:rPr>
            </w:pPr>
          </w:p>
        </w:tc>
        <w:tc>
          <w:tcPr>
            <w:tcW w:w="850" w:type="dxa"/>
            <w:tcBorders>
              <w:top w:val="single" w:sz="4" w:space="0" w:color="000000"/>
            </w:tcBorders>
            <w:vAlign w:val="center"/>
          </w:tcPr>
          <w:p w14:paraId="7A82F0A2" w14:textId="77777777" w:rsidR="004E7E7B" w:rsidRPr="008F5899" w:rsidRDefault="004E7E7B" w:rsidP="007A70F1">
            <w:pPr>
              <w:snapToGrid w:val="0"/>
              <w:jc w:val="center"/>
              <w:rPr>
                <w:rFonts w:cs="Times New Roman"/>
                <w:szCs w:val="24"/>
              </w:rPr>
            </w:pPr>
          </w:p>
        </w:tc>
      </w:tr>
      <w:tr w:rsidR="004E7E7B" w:rsidRPr="008F5899" w14:paraId="5707622C" w14:textId="77777777" w:rsidTr="00C568CD">
        <w:trPr>
          <w:jc w:val="center"/>
        </w:trPr>
        <w:tc>
          <w:tcPr>
            <w:tcW w:w="3544" w:type="dxa"/>
            <w:vAlign w:val="center"/>
          </w:tcPr>
          <w:p w14:paraId="6D081B7C" w14:textId="29B21C4A" w:rsidR="004E7E7B" w:rsidRPr="008F5899" w:rsidRDefault="004E7E7B" w:rsidP="007A70F1">
            <w:pPr>
              <w:snapToGrid w:val="0"/>
              <w:rPr>
                <w:rFonts w:cs="Times New Roman"/>
                <w:szCs w:val="24"/>
              </w:rPr>
            </w:pPr>
            <w:r w:rsidRPr="008F5899">
              <w:rPr>
                <w:rFonts w:cs="Times New Roman"/>
                <w:szCs w:val="24"/>
              </w:rPr>
              <w:t xml:space="preserve">(CN2) I can access </w:t>
            </w:r>
            <w:r w:rsidR="000E4F9E" w:rsidRPr="008F5899">
              <w:rPr>
                <w:rFonts w:cs="Times New Roman"/>
                <w:szCs w:val="24"/>
              </w:rPr>
              <w:t xml:space="preserve">product </w:t>
            </w:r>
            <w:r w:rsidRPr="008F5899">
              <w:rPr>
                <w:rFonts w:cs="Times New Roman"/>
                <w:szCs w:val="24"/>
              </w:rPr>
              <w:t>information across multiple channels</w:t>
            </w:r>
          </w:p>
        </w:tc>
        <w:tc>
          <w:tcPr>
            <w:tcW w:w="1276" w:type="dxa"/>
            <w:vAlign w:val="center"/>
          </w:tcPr>
          <w:p w14:paraId="6B1353FD" w14:textId="77777777" w:rsidR="004E7E7B" w:rsidRPr="008F5899" w:rsidRDefault="004E7E7B" w:rsidP="007A70F1">
            <w:pPr>
              <w:snapToGrid w:val="0"/>
              <w:jc w:val="center"/>
              <w:rPr>
                <w:rFonts w:cs="Times New Roman"/>
                <w:szCs w:val="24"/>
              </w:rPr>
            </w:pPr>
            <w:r w:rsidRPr="008F5899">
              <w:rPr>
                <w:rFonts w:cs="Times New Roman"/>
                <w:szCs w:val="24"/>
              </w:rPr>
              <w:t>.945</w:t>
            </w:r>
          </w:p>
        </w:tc>
        <w:tc>
          <w:tcPr>
            <w:tcW w:w="1417" w:type="dxa"/>
            <w:vAlign w:val="center"/>
          </w:tcPr>
          <w:p w14:paraId="5F89F922" w14:textId="77777777" w:rsidR="004E7E7B" w:rsidRPr="008F5899" w:rsidRDefault="004E7E7B" w:rsidP="007A70F1">
            <w:pPr>
              <w:snapToGrid w:val="0"/>
              <w:jc w:val="center"/>
              <w:rPr>
                <w:rFonts w:cs="Times New Roman"/>
                <w:szCs w:val="24"/>
              </w:rPr>
            </w:pPr>
          </w:p>
        </w:tc>
        <w:tc>
          <w:tcPr>
            <w:tcW w:w="851" w:type="dxa"/>
            <w:vAlign w:val="center"/>
          </w:tcPr>
          <w:p w14:paraId="4B2780AA" w14:textId="77777777" w:rsidR="004E7E7B" w:rsidRPr="008F5899" w:rsidRDefault="004E7E7B" w:rsidP="007A70F1">
            <w:pPr>
              <w:snapToGrid w:val="0"/>
              <w:jc w:val="center"/>
              <w:rPr>
                <w:rFonts w:cs="Times New Roman"/>
                <w:szCs w:val="24"/>
              </w:rPr>
            </w:pPr>
          </w:p>
        </w:tc>
        <w:tc>
          <w:tcPr>
            <w:tcW w:w="850" w:type="dxa"/>
            <w:vAlign w:val="center"/>
          </w:tcPr>
          <w:p w14:paraId="457FE880" w14:textId="77777777" w:rsidR="004E7E7B" w:rsidRPr="008F5899" w:rsidRDefault="004E7E7B" w:rsidP="007A70F1">
            <w:pPr>
              <w:snapToGrid w:val="0"/>
              <w:jc w:val="center"/>
              <w:rPr>
                <w:rFonts w:cs="Times New Roman"/>
                <w:szCs w:val="24"/>
              </w:rPr>
            </w:pPr>
          </w:p>
        </w:tc>
      </w:tr>
      <w:tr w:rsidR="004E7E7B" w:rsidRPr="008F5899" w14:paraId="1B4E3581" w14:textId="77777777" w:rsidTr="00C568CD">
        <w:trPr>
          <w:jc w:val="center"/>
        </w:trPr>
        <w:tc>
          <w:tcPr>
            <w:tcW w:w="3544" w:type="dxa"/>
            <w:vAlign w:val="center"/>
          </w:tcPr>
          <w:p w14:paraId="514E0C7F" w14:textId="2240F765" w:rsidR="004E7E7B" w:rsidRPr="008F5899" w:rsidRDefault="004E7E7B" w:rsidP="007A70F1">
            <w:pPr>
              <w:snapToGrid w:val="0"/>
              <w:rPr>
                <w:rFonts w:cs="Times New Roman"/>
                <w:szCs w:val="24"/>
              </w:rPr>
            </w:pPr>
            <w:r w:rsidRPr="008F5899">
              <w:rPr>
                <w:rFonts w:cs="Times New Roman"/>
                <w:szCs w:val="24"/>
              </w:rPr>
              <w:t xml:space="preserve">(CN3) My </w:t>
            </w:r>
            <w:r w:rsidR="000E4F9E" w:rsidRPr="008F5899">
              <w:rPr>
                <w:rFonts w:cs="Times New Roman"/>
                <w:szCs w:val="24"/>
              </w:rPr>
              <w:t xml:space="preserve">understanding </w:t>
            </w:r>
            <w:r w:rsidRPr="008F5899">
              <w:rPr>
                <w:rFonts w:cs="Times New Roman"/>
                <w:szCs w:val="24"/>
              </w:rPr>
              <w:t>of product content is con</w:t>
            </w:r>
            <w:r w:rsidR="000E4F9E" w:rsidRPr="008F5899">
              <w:rPr>
                <w:rFonts w:cs="Times New Roman"/>
                <w:szCs w:val="24"/>
              </w:rPr>
              <w:t>sistent</w:t>
            </w:r>
            <w:r w:rsidRPr="008F5899">
              <w:rPr>
                <w:rFonts w:cs="Times New Roman"/>
                <w:szCs w:val="24"/>
              </w:rPr>
              <w:t xml:space="preserve"> across multiple channels</w:t>
            </w:r>
          </w:p>
        </w:tc>
        <w:tc>
          <w:tcPr>
            <w:tcW w:w="1276" w:type="dxa"/>
            <w:vAlign w:val="center"/>
          </w:tcPr>
          <w:p w14:paraId="3A424E29" w14:textId="77777777" w:rsidR="004E7E7B" w:rsidRPr="008F5899" w:rsidRDefault="004E7E7B" w:rsidP="007A70F1">
            <w:pPr>
              <w:snapToGrid w:val="0"/>
              <w:jc w:val="center"/>
              <w:rPr>
                <w:rFonts w:cs="Times New Roman"/>
                <w:szCs w:val="24"/>
              </w:rPr>
            </w:pPr>
            <w:r w:rsidRPr="008F5899">
              <w:rPr>
                <w:rFonts w:cs="Times New Roman"/>
                <w:szCs w:val="24"/>
              </w:rPr>
              <w:t>.951</w:t>
            </w:r>
          </w:p>
        </w:tc>
        <w:tc>
          <w:tcPr>
            <w:tcW w:w="1417" w:type="dxa"/>
            <w:vAlign w:val="center"/>
          </w:tcPr>
          <w:p w14:paraId="1CBD558F" w14:textId="77777777" w:rsidR="004E7E7B" w:rsidRPr="008F5899" w:rsidRDefault="004E7E7B" w:rsidP="007A70F1">
            <w:pPr>
              <w:snapToGrid w:val="0"/>
              <w:jc w:val="center"/>
              <w:rPr>
                <w:rFonts w:cs="Times New Roman"/>
                <w:szCs w:val="24"/>
              </w:rPr>
            </w:pPr>
          </w:p>
        </w:tc>
        <w:tc>
          <w:tcPr>
            <w:tcW w:w="851" w:type="dxa"/>
            <w:vAlign w:val="center"/>
          </w:tcPr>
          <w:p w14:paraId="2688208C" w14:textId="77777777" w:rsidR="004E7E7B" w:rsidRPr="008F5899" w:rsidRDefault="004E7E7B" w:rsidP="007A70F1">
            <w:pPr>
              <w:snapToGrid w:val="0"/>
              <w:jc w:val="center"/>
              <w:rPr>
                <w:rFonts w:cs="Times New Roman"/>
                <w:szCs w:val="24"/>
              </w:rPr>
            </w:pPr>
          </w:p>
        </w:tc>
        <w:tc>
          <w:tcPr>
            <w:tcW w:w="850" w:type="dxa"/>
            <w:vAlign w:val="center"/>
          </w:tcPr>
          <w:p w14:paraId="4F556D48" w14:textId="77777777" w:rsidR="004E7E7B" w:rsidRPr="008F5899" w:rsidRDefault="004E7E7B" w:rsidP="007A70F1">
            <w:pPr>
              <w:snapToGrid w:val="0"/>
              <w:jc w:val="center"/>
              <w:rPr>
                <w:rFonts w:cs="Times New Roman"/>
                <w:szCs w:val="24"/>
              </w:rPr>
            </w:pPr>
          </w:p>
        </w:tc>
      </w:tr>
      <w:tr w:rsidR="004E7E7B" w:rsidRPr="008F5899" w14:paraId="3868FD93" w14:textId="77777777" w:rsidTr="00C568CD">
        <w:trPr>
          <w:jc w:val="center"/>
        </w:trPr>
        <w:tc>
          <w:tcPr>
            <w:tcW w:w="3544" w:type="dxa"/>
            <w:vAlign w:val="center"/>
          </w:tcPr>
          <w:p w14:paraId="2267613E" w14:textId="77777777" w:rsidR="004E7E7B" w:rsidRPr="008F5899" w:rsidRDefault="004E7E7B" w:rsidP="007A70F1">
            <w:pPr>
              <w:snapToGrid w:val="0"/>
              <w:rPr>
                <w:rFonts w:cs="Times New Roman"/>
                <w:szCs w:val="24"/>
              </w:rPr>
            </w:pPr>
            <w:r w:rsidRPr="008F5899">
              <w:rPr>
                <w:rFonts w:cs="Times New Roman"/>
                <w:szCs w:val="24"/>
              </w:rPr>
              <w:t>(CN4) My accounts are connected across multiple channels</w:t>
            </w:r>
          </w:p>
        </w:tc>
        <w:tc>
          <w:tcPr>
            <w:tcW w:w="1276" w:type="dxa"/>
            <w:vAlign w:val="center"/>
          </w:tcPr>
          <w:p w14:paraId="730A5705" w14:textId="77777777" w:rsidR="004E7E7B" w:rsidRPr="008F5899" w:rsidRDefault="004E7E7B" w:rsidP="007A70F1">
            <w:pPr>
              <w:snapToGrid w:val="0"/>
              <w:jc w:val="center"/>
              <w:rPr>
                <w:rFonts w:cs="Times New Roman"/>
                <w:szCs w:val="24"/>
              </w:rPr>
            </w:pPr>
            <w:r w:rsidRPr="008F5899">
              <w:rPr>
                <w:rFonts w:cs="Times New Roman"/>
                <w:szCs w:val="24"/>
              </w:rPr>
              <w:t>***</w:t>
            </w:r>
          </w:p>
        </w:tc>
        <w:tc>
          <w:tcPr>
            <w:tcW w:w="1417" w:type="dxa"/>
            <w:vAlign w:val="center"/>
          </w:tcPr>
          <w:p w14:paraId="6EB9504D" w14:textId="77777777" w:rsidR="004E7E7B" w:rsidRPr="008F5899" w:rsidRDefault="004E7E7B" w:rsidP="007A70F1">
            <w:pPr>
              <w:snapToGrid w:val="0"/>
              <w:jc w:val="center"/>
              <w:rPr>
                <w:rFonts w:cs="Times New Roman"/>
                <w:szCs w:val="24"/>
              </w:rPr>
            </w:pPr>
          </w:p>
        </w:tc>
        <w:tc>
          <w:tcPr>
            <w:tcW w:w="851" w:type="dxa"/>
            <w:vAlign w:val="center"/>
          </w:tcPr>
          <w:p w14:paraId="564A92FB" w14:textId="77777777" w:rsidR="004E7E7B" w:rsidRPr="008F5899" w:rsidRDefault="004E7E7B" w:rsidP="007A70F1">
            <w:pPr>
              <w:snapToGrid w:val="0"/>
              <w:jc w:val="center"/>
              <w:rPr>
                <w:rFonts w:cs="Times New Roman"/>
                <w:szCs w:val="24"/>
              </w:rPr>
            </w:pPr>
          </w:p>
        </w:tc>
        <w:tc>
          <w:tcPr>
            <w:tcW w:w="850" w:type="dxa"/>
            <w:vAlign w:val="center"/>
          </w:tcPr>
          <w:p w14:paraId="05F58E83" w14:textId="77777777" w:rsidR="004E7E7B" w:rsidRPr="008F5899" w:rsidRDefault="004E7E7B" w:rsidP="007A70F1">
            <w:pPr>
              <w:snapToGrid w:val="0"/>
              <w:jc w:val="center"/>
              <w:rPr>
                <w:rFonts w:cs="Times New Roman"/>
                <w:szCs w:val="24"/>
              </w:rPr>
            </w:pPr>
          </w:p>
        </w:tc>
      </w:tr>
      <w:tr w:rsidR="004E7E7B" w:rsidRPr="008F5899" w14:paraId="59EA330E" w14:textId="77777777" w:rsidTr="00C568CD">
        <w:trPr>
          <w:jc w:val="center"/>
        </w:trPr>
        <w:tc>
          <w:tcPr>
            <w:tcW w:w="3544" w:type="dxa"/>
            <w:tcBorders>
              <w:bottom w:val="single" w:sz="4" w:space="0" w:color="auto"/>
            </w:tcBorders>
            <w:vAlign w:val="center"/>
          </w:tcPr>
          <w:p w14:paraId="2ED4BCE8" w14:textId="77777777" w:rsidR="004E7E7B" w:rsidRPr="008F5899" w:rsidRDefault="004E7E7B" w:rsidP="007A70F1">
            <w:pPr>
              <w:snapToGrid w:val="0"/>
              <w:rPr>
                <w:rFonts w:cs="Times New Roman"/>
                <w:szCs w:val="24"/>
              </w:rPr>
            </w:pPr>
            <w:r w:rsidRPr="008F5899">
              <w:rPr>
                <w:rFonts w:cs="Times New Roman"/>
                <w:szCs w:val="24"/>
              </w:rPr>
              <w:t>(CN5) Customer service experience is interconnected across multiple channels</w:t>
            </w:r>
          </w:p>
        </w:tc>
        <w:tc>
          <w:tcPr>
            <w:tcW w:w="1276" w:type="dxa"/>
            <w:tcBorders>
              <w:bottom w:val="single" w:sz="4" w:space="0" w:color="auto"/>
            </w:tcBorders>
            <w:vAlign w:val="center"/>
          </w:tcPr>
          <w:p w14:paraId="325FD537" w14:textId="77777777" w:rsidR="004E7E7B" w:rsidRPr="008F5899" w:rsidRDefault="004E7E7B" w:rsidP="007A70F1">
            <w:pPr>
              <w:snapToGrid w:val="0"/>
              <w:jc w:val="center"/>
              <w:rPr>
                <w:rFonts w:cs="Times New Roman"/>
                <w:szCs w:val="24"/>
              </w:rPr>
            </w:pPr>
            <w:r w:rsidRPr="008F5899">
              <w:rPr>
                <w:rFonts w:cs="Times New Roman"/>
                <w:szCs w:val="24"/>
              </w:rPr>
              <w:t>.958</w:t>
            </w:r>
          </w:p>
        </w:tc>
        <w:tc>
          <w:tcPr>
            <w:tcW w:w="1417" w:type="dxa"/>
            <w:tcBorders>
              <w:bottom w:val="single" w:sz="4" w:space="0" w:color="auto"/>
            </w:tcBorders>
            <w:vAlign w:val="center"/>
          </w:tcPr>
          <w:p w14:paraId="21837D05" w14:textId="77777777" w:rsidR="004E7E7B" w:rsidRPr="008F5899" w:rsidRDefault="004E7E7B" w:rsidP="007A70F1">
            <w:pPr>
              <w:snapToGrid w:val="0"/>
              <w:jc w:val="center"/>
              <w:rPr>
                <w:rFonts w:cs="Times New Roman"/>
                <w:szCs w:val="24"/>
              </w:rPr>
            </w:pPr>
          </w:p>
        </w:tc>
        <w:tc>
          <w:tcPr>
            <w:tcW w:w="851" w:type="dxa"/>
            <w:tcBorders>
              <w:bottom w:val="single" w:sz="4" w:space="0" w:color="auto"/>
            </w:tcBorders>
            <w:vAlign w:val="center"/>
          </w:tcPr>
          <w:p w14:paraId="4C5FDAB8" w14:textId="77777777" w:rsidR="004E7E7B" w:rsidRPr="008F5899" w:rsidRDefault="004E7E7B" w:rsidP="007A70F1">
            <w:pPr>
              <w:snapToGrid w:val="0"/>
              <w:jc w:val="center"/>
              <w:rPr>
                <w:rFonts w:cs="Times New Roman"/>
                <w:szCs w:val="24"/>
              </w:rPr>
            </w:pPr>
          </w:p>
        </w:tc>
        <w:tc>
          <w:tcPr>
            <w:tcW w:w="850" w:type="dxa"/>
            <w:tcBorders>
              <w:bottom w:val="single" w:sz="4" w:space="0" w:color="auto"/>
            </w:tcBorders>
            <w:vAlign w:val="center"/>
          </w:tcPr>
          <w:p w14:paraId="14569DA3" w14:textId="77777777" w:rsidR="004E7E7B" w:rsidRPr="008F5899" w:rsidRDefault="004E7E7B" w:rsidP="007A70F1">
            <w:pPr>
              <w:snapToGrid w:val="0"/>
              <w:jc w:val="center"/>
              <w:rPr>
                <w:rFonts w:cs="Times New Roman"/>
                <w:szCs w:val="24"/>
              </w:rPr>
            </w:pPr>
          </w:p>
        </w:tc>
      </w:tr>
      <w:tr w:rsidR="004E7E7B" w:rsidRPr="008F5899" w14:paraId="03A7BDD8" w14:textId="77777777" w:rsidTr="004476C6">
        <w:trPr>
          <w:jc w:val="center"/>
        </w:trPr>
        <w:tc>
          <w:tcPr>
            <w:tcW w:w="3544" w:type="dxa"/>
            <w:tcBorders>
              <w:top w:val="single" w:sz="4" w:space="0" w:color="auto"/>
              <w:bottom w:val="single" w:sz="4" w:space="0" w:color="000000"/>
            </w:tcBorders>
            <w:vAlign w:val="center"/>
          </w:tcPr>
          <w:p w14:paraId="08B58CD0" w14:textId="77777777" w:rsidR="004E7E7B" w:rsidRPr="00C568CD" w:rsidRDefault="004E7E7B" w:rsidP="007A70F1">
            <w:pPr>
              <w:snapToGrid w:val="0"/>
              <w:rPr>
                <w:rFonts w:cs="Times New Roman"/>
                <w:b/>
                <w:bCs/>
                <w:i/>
                <w:iCs/>
                <w:szCs w:val="24"/>
              </w:rPr>
            </w:pPr>
            <w:r w:rsidRPr="00C568CD">
              <w:rPr>
                <w:rFonts w:cs="Times New Roman"/>
                <w:b/>
                <w:bCs/>
                <w:i/>
                <w:iCs/>
                <w:szCs w:val="24"/>
              </w:rPr>
              <w:t>Perceived integration</w:t>
            </w:r>
          </w:p>
        </w:tc>
        <w:tc>
          <w:tcPr>
            <w:tcW w:w="1276" w:type="dxa"/>
            <w:tcBorders>
              <w:top w:val="single" w:sz="4" w:space="0" w:color="auto"/>
              <w:bottom w:val="single" w:sz="4" w:space="0" w:color="000000"/>
            </w:tcBorders>
            <w:vAlign w:val="center"/>
          </w:tcPr>
          <w:p w14:paraId="37E7AA2E" w14:textId="77777777" w:rsidR="004E7E7B" w:rsidRPr="008F5899" w:rsidRDefault="004E7E7B" w:rsidP="007A70F1">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4D787D67" w14:textId="77777777" w:rsidR="004E7E7B" w:rsidRPr="008F5899" w:rsidRDefault="004E7E7B" w:rsidP="007A70F1">
            <w:pPr>
              <w:snapToGrid w:val="0"/>
              <w:jc w:val="center"/>
              <w:rPr>
                <w:rFonts w:cs="Times New Roman"/>
                <w:i/>
                <w:iCs/>
                <w:szCs w:val="24"/>
              </w:rPr>
            </w:pPr>
            <w:r w:rsidRPr="008F5899">
              <w:rPr>
                <w:rFonts w:cs="Times New Roman"/>
                <w:i/>
                <w:iCs/>
                <w:szCs w:val="24"/>
              </w:rPr>
              <w:t>.960</w:t>
            </w:r>
          </w:p>
        </w:tc>
        <w:tc>
          <w:tcPr>
            <w:tcW w:w="851" w:type="dxa"/>
            <w:tcBorders>
              <w:top w:val="single" w:sz="4" w:space="0" w:color="auto"/>
              <w:bottom w:val="single" w:sz="4" w:space="0" w:color="000000"/>
            </w:tcBorders>
            <w:vAlign w:val="center"/>
          </w:tcPr>
          <w:p w14:paraId="226FB854" w14:textId="77777777" w:rsidR="004E7E7B" w:rsidRPr="008F5899" w:rsidRDefault="004E7E7B" w:rsidP="007A70F1">
            <w:pPr>
              <w:snapToGrid w:val="0"/>
              <w:jc w:val="center"/>
              <w:rPr>
                <w:rFonts w:cs="Times New Roman"/>
                <w:i/>
                <w:iCs/>
                <w:szCs w:val="24"/>
              </w:rPr>
            </w:pPr>
            <w:r w:rsidRPr="008F5899">
              <w:rPr>
                <w:rFonts w:cs="Times New Roman"/>
                <w:i/>
                <w:iCs/>
                <w:szCs w:val="24"/>
              </w:rPr>
              <w:t>.960</w:t>
            </w:r>
          </w:p>
        </w:tc>
        <w:tc>
          <w:tcPr>
            <w:tcW w:w="850" w:type="dxa"/>
            <w:tcBorders>
              <w:top w:val="single" w:sz="4" w:space="0" w:color="auto"/>
              <w:bottom w:val="single" w:sz="4" w:space="0" w:color="000000"/>
            </w:tcBorders>
            <w:vAlign w:val="center"/>
          </w:tcPr>
          <w:p w14:paraId="32FF352D" w14:textId="77777777" w:rsidR="004E7E7B" w:rsidRPr="008F5899" w:rsidRDefault="004E7E7B" w:rsidP="007A70F1">
            <w:pPr>
              <w:snapToGrid w:val="0"/>
              <w:jc w:val="center"/>
              <w:rPr>
                <w:rFonts w:cs="Times New Roman"/>
                <w:i/>
                <w:iCs/>
                <w:szCs w:val="24"/>
              </w:rPr>
            </w:pPr>
            <w:r w:rsidRPr="008F5899">
              <w:rPr>
                <w:rFonts w:cs="Times New Roman"/>
                <w:i/>
                <w:iCs/>
                <w:szCs w:val="24"/>
              </w:rPr>
              <w:t>.857</w:t>
            </w:r>
          </w:p>
        </w:tc>
      </w:tr>
      <w:tr w:rsidR="004E7E7B" w:rsidRPr="008F5899" w14:paraId="010845A3" w14:textId="77777777" w:rsidTr="004476C6">
        <w:trPr>
          <w:jc w:val="center"/>
        </w:trPr>
        <w:tc>
          <w:tcPr>
            <w:tcW w:w="3544" w:type="dxa"/>
            <w:tcBorders>
              <w:top w:val="single" w:sz="4" w:space="0" w:color="000000"/>
            </w:tcBorders>
            <w:vAlign w:val="center"/>
          </w:tcPr>
          <w:p w14:paraId="552AA750" w14:textId="77777777" w:rsidR="004E7E7B" w:rsidRPr="008F5899" w:rsidRDefault="004E7E7B" w:rsidP="007A70F1">
            <w:pPr>
              <w:snapToGrid w:val="0"/>
              <w:rPr>
                <w:rFonts w:cs="Times New Roman"/>
                <w:szCs w:val="24"/>
              </w:rPr>
            </w:pPr>
            <w:r w:rsidRPr="008F5899">
              <w:rPr>
                <w:rFonts w:cs="Times New Roman"/>
                <w:szCs w:val="24"/>
              </w:rPr>
              <w:t>(IN1) My interactions are integrated across multiple channels</w:t>
            </w:r>
          </w:p>
        </w:tc>
        <w:tc>
          <w:tcPr>
            <w:tcW w:w="1276" w:type="dxa"/>
            <w:tcBorders>
              <w:top w:val="single" w:sz="4" w:space="0" w:color="000000"/>
            </w:tcBorders>
            <w:vAlign w:val="center"/>
          </w:tcPr>
          <w:p w14:paraId="60618978" w14:textId="77777777" w:rsidR="004E7E7B" w:rsidRPr="008F5899" w:rsidRDefault="004E7E7B" w:rsidP="007A70F1">
            <w:pPr>
              <w:snapToGrid w:val="0"/>
              <w:jc w:val="center"/>
              <w:rPr>
                <w:rFonts w:cs="Times New Roman"/>
                <w:szCs w:val="24"/>
              </w:rPr>
            </w:pPr>
            <w:r w:rsidRPr="008F5899">
              <w:rPr>
                <w:rFonts w:cs="Times New Roman"/>
                <w:szCs w:val="24"/>
              </w:rPr>
              <w:t>.935</w:t>
            </w:r>
          </w:p>
        </w:tc>
        <w:tc>
          <w:tcPr>
            <w:tcW w:w="1417" w:type="dxa"/>
            <w:tcBorders>
              <w:top w:val="single" w:sz="4" w:space="0" w:color="000000"/>
            </w:tcBorders>
            <w:vAlign w:val="center"/>
          </w:tcPr>
          <w:p w14:paraId="18E39F88" w14:textId="77777777" w:rsidR="004E7E7B" w:rsidRPr="008F5899" w:rsidRDefault="004E7E7B" w:rsidP="007A70F1">
            <w:pPr>
              <w:snapToGrid w:val="0"/>
              <w:jc w:val="center"/>
              <w:rPr>
                <w:rFonts w:cs="Times New Roman"/>
                <w:szCs w:val="24"/>
              </w:rPr>
            </w:pPr>
          </w:p>
        </w:tc>
        <w:tc>
          <w:tcPr>
            <w:tcW w:w="851" w:type="dxa"/>
            <w:tcBorders>
              <w:top w:val="single" w:sz="4" w:space="0" w:color="000000"/>
            </w:tcBorders>
            <w:vAlign w:val="center"/>
          </w:tcPr>
          <w:p w14:paraId="6F6BDD33" w14:textId="77777777" w:rsidR="004E7E7B" w:rsidRPr="008F5899" w:rsidRDefault="004E7E7B" w:rsidP="007A70F1">
            <w:pPr>
              <w:snapToGrid w:val="0"/>
              <w:jc w:val="center"/>
              <w:rPr>
                <w:rFonts w:cs="Times New Roman"/>
                <w:szCs w:val="24"/>
              </w:rPr>
            </w:pPr>
          </w:p>
        </w:tc>
        <w:tc>
          <w:tcPr>
            <w:tcW w:w="850" w:type="dxa"/>
            <w:tcBorders>
              <w:top w:val="single" w:sz="4" w:space="0" w:color="000000"/>
            </w:tcBorders>
            <w:vAlign w:val="center"/>
          </w:tcPr>
          <w:p w14:paraId="1811E198" w14:textId="77777777" w:rsidR="004E7E7B" w:rsidRPr="008F5899" w:rsidRDefault="004E7E7B" w:rsidP="007A70F1">
            <w:pPr>
              <w:snapToGrid w:val="0"/>
              <w:jc w:val="center"/>
              <w:rPr>
                <w:rFonts w:cs="Times New Roman"/>
                <w:szCs w:val="24"/>
              </w:rPr>
            </w:pPr>
          </w:p>
        </w:tc>
      </w:tr>
      <w:tr w:rsidR="004E7E7B" w:rsidRPr="008F5899" w14:paraId="20106420" w14:textId="77777777" w:rsidTr="00C568CD">
        <w:trPr>
          <w:jc w:val="center"/>
        </w:trPr>
        <w:tc>
          <w:tcPr>
            <w:tcW w:w="3544" w:type="dxa"/>
            <w:vAlign w:val="center"/>
          </w:tcPr>
          <w:p w14:paraId="35642148" w14:textId="315F924B" w:rsidR="004E7E7B" w:rsidRPr="008F5899" w:rsidRDefault="004E7E7B" w:rsidP="007A70F1">
            <w:pPr>
              <w:snapToGrid w:val="0"/>
              <w:rPr>
                <w:rFonts w:cs="Times New Roman"/>
                <w:szCs w:val="24"/>
              </w:rPr>
            </w:pPr>
            <w:r w:rsidRPr="008F5899">
              <w:rPr>
                <w:rFonts w:cs="Times New Roman"/>
                <w:szCs w:val="24"/>
              </w:rPr>
              <w:t xml:space="preserve">(IN2) Product </w:t>
            </w:r>
            <w:r w:rsidR="000E4F9E" w:rsidRPr="008F5899">
              <w:rPr>
                <w:rFonts w:cs="Times New Roman"/>
                <w:szCs w:val="24"/>
              </w:rPr>
              <w:t xml:space="preserve">content </w:t>
            </w:r>
            <w:r w:rsidRPr="008F5899">
              <w:rPr>
                <w:rFonts w:cs="Times New Roman"/>
                <w:szCs w:val="24"/>
              </w:rPr>
              <w:t>is integrated across multiple channels</w:t>
            </w:r>
          </w:p>
        </w:tc>
        <w:tc>
          <w:tcPr>
            <w:tcW w:w="1276" w:type="dxa"/>
            <w:vAlign w:val="center"/>
          </w:tcPr>
          <w:p w14:paraId="5D5DA14B" w14:textId="77777777" w:rsidR="004E7E7B" w:rsidRPr="008F5899" w:rsidRDefault="004E7E7B" w:rsidP="007A70F1">
            <w:pPr>
              <w:snapToGrid w:val="0"/>
              <w:jc w:val="center"/>
              <w:rPr>
                <w:rFonts w:cs="Times New Roman"/>
                <w:szCs w:val="24"/>
              </w:rPr>
            </w:pPr>
            <w:r w:rsidRPr="008F5899">
              <w:rPr>
                <w:rFonts w:cs="Times New Roman"/>
                <w:szCs w:val="24"/>
              </w:rPr>
              <w:t>***</w:t>
            </w:r>
          </w:p>
        </w:tc>
        <w:tc>
          <w:tcPr>
            <w:tcW w:w="1417" w:type="dxa"/>
            <w:vAlign w:val="center"/>
          </w:tcPr>
          <w:p w14:paraId="6C01B341" w14:textId="77777777" w:rsidR="004E7E7B" w:rsidRPr="008F5899" w:rsidRDefault="004E7E7B" w:rsidP="007A70F1">
            <w:pPr>
              <w:snapToGrid w:val="0"/>
              <w:jc w:val="center"/>
              <w:rPr>
                <w:rFonts w:cs="Times New Roman"/>
                <w:szCs w:val="24"/>
              </w:rPr>
            </w:pPr>
          </w:p>
        </w:tc>
        <w:tc>
          <w:tcPr>
            <w:tcW w:w="851" w:type="dxa"/>
            <w:vAlign w:val="center"/>
          </w:tcPr>
          <w:p w14:paraId="1846ABDE" w14:textId="77777777" w:rsidR="004E7E7B" w:rsidRPr="008F5899" w:rsidRDefault="004E7E7B" w:rsidP="007A70F1">
            <w:pPr>
              <w:snapToGrid w:val="0"/>
              <w:jc w:val="center"/>
              <w:rPr>
                <w:rFonts w:cs="Times New Roman"/>
                <w:szCs w:val="24"/>
              </w:rPr>
            </w:pPr>
          </w:p>
        </w:tc>
        <w:tc>
          <w:tcPr>
            <w:tcW w:w="850" w:type="dxa"/>
            <w:vAlign w:val="center"/>
          </w:tcPr>
          <w:p w14:paraId="6A3C22D0" w14:textId="77777777" w:rsidR="004E7E7B" w:rsidRPr="008F5899" w:rsidRDefault="004E7E7B" w:rsidP="007A70F1">
            <w:pPr>
              <w:snapToGrid w:val="0"/>
              <w:jc w:val="center"/>
              <w:rPr>
                <w:rFonts w:cs="Times New Roman"/>
                <w:szCs w:val="24"/>
              </w:rPr>
            </w:pPr>
          </w:p>
        </w:tc>
      </w:tr>
      <w:tr w:rsidR="004E7E7B" w:rsidRPr="008F5899" w14:paraId="77D4BCEC" w14:textId="77777777" w:rsidTr="00C568CD">
        <w:trPr>
          <w:jc w:val="center"/>
        </w:trPr>
        <w:tc>
          <w:tcPr>
            <w:tcW w:w="3544" w:type="dxa"/>
            <w:vAlign w:val="center"/>
          </w:tcPr>
          <w:p w14:paraId="2FDDDBF2" w14:textId="77777777" w:rsidR="004E7E7B" w:rsidRPr="008F5899" w:rsidRDefault="004E7E7B" w:rsidP="007A70F1">
            <w:pPr>
              <w:snapToGrid w:val="0"/>
              <w:rPr>
                <w:rFonts w:cs="Times New Roman"/>
                <w:szCs w:val="24"/>
              </w:rPr>
            </w:pPr>
            <w:r w:rsidRPr="008F5899">
              <w:rPr>
                <w:rFonts w:cs="Times New Roman"/>
                <w:szCs w:val="24"/>
              </w:rPr>
              <w:t>(IN3) Product descriptions are integrated across multiple channels</w:t>
            </w:r>
          </w:p>
        </w:tc>
        <w:tc>
          <w:tcPr>
            <w:tcW w:w="1276" w:type="dxa"/>
            <w:vAlign w:val="center"/>
          </w:tcPr>
          <w:p w14:paraId="6D4B8EDB" w14:textId="77777777" w:rsidR="004E7E7B" w:rsidRPr="008F5899" w:rsidRDefault="004E7E7B" w:rsidP="007A70F1">
            <w:pPr>
              <w:snapToGrid w:val="0"/>
              <w:jc w:val="center"/>
              <w:rPr>
                <w:rFonts w:cs="Times New Roman"/>
                <w:szCs w:val="24"/>
              </w:rPr>
            </w:pPr>
            <w:r w:rsidRPr="008F5899">
              <w:rPr>
                <w:rFonts w:cs="Times New Roman"/>
                <w:szCs w:val="24"/>
              </w:rPr>
              <w:t>.902</w:t>
            </w:r>
          </w:p>
        </w:tc>
        <w:tc>
          <w:tcPr>
            <w:tcW w:w="1417" w:type="dxa"/>
            <w:vAlign w:val="center"/>
          </w:tcPr>
          <w:p w14:paraId="06B44D64" w14:textId="77777777" w:rsidR="004E7E7B" w:rsidRPr="008F5899" w:rsidRDefault="004E7E7B" w:rsidP="007A70F1">
            <w:pPr>
              <w:snapToGrid w:val="0"/>
              <w:jc w:val="center"/>
              <w:rPr>
                <w:rFonts w:cs="Times New Roman"/>
                <w:szCs w:val="24"/>
              </w:rPr>
            </w:pPr>
          </w:p>
        </w:tc>
        <w:tc>
          <w:tcPr>
            <w:tcW w:w="851" w:type="dxa"/>
            <w:vAlign w:val="center"/>
          </w:tcPr>
          <w:p w14:paraId="4E09A31C" w14:textId="77777777" w:rsidR="004E7E7B" w:rsidRPr="008F5899" w:rsidRDefault="004E7E7B" w:rsidP="007A70F1">
            <w:pPr>
              <w:snapToGrid w:val="0"/>
              <w:jc w:val="center"/>
              <w:rPr>
                <w:rFonts w:cs="Times New Roman"/>
                <w:szCs w:val="24"/>
              </w:rPr>
            </w:pPr>
          </w:p>
        </w:tc>
        <w:tc>
          <w:tcPr>
            <w:tcW w:w="850" w:type="dxa"/>
            <w:vAlign w:val="center"/>
          </w:tcPr>
          <w:p w14:paraId="62C34256" w14:textId="77777777" w:rsidR="004E7E7B" w:rsidRPr="008F5899" w:rsidRDefault="004E7E7B" w:rsidP="007A70F1">
            <w:pPr>
              <w:snapToGrid w:val="0"/>
              <w:jc w:val="center"/>
              <w:rPr>
                <w:rFonts w:cs="Times New Roman"/>
                <w:szCs w:val="24"/>
              </w:rPr>
            </w:pPr>
          </w:p>
        </w:tc>
      </w:tr>
      <w:tr w:rsidR="004E7E7B" w:rsidRPr="008F5899" w14:paraId="0E958559" w14:textId="77777777" w:rsidTr="00C568CD">
        <w:trPr>
          <w:jc w:val="center"/>
        </w:trPr>
        <w:tc>
          <w:tcPr>
            <w:tcW w:w="3544" w:type="dxa"/>
            <w:vAlign w:val="center"/>
          </w:tcPr>
          <w:p w14:paraId="3760A837" w14:textId="525E5C7B" w:rsidR="004E7E7B" w:rsidRPr="008F5899" w:rsidRDefault="004E7E7B" w:rsidP="007A70F1">
            <w:pPr>
              <w:snapToGrid w:val="0"/>
              <w:rPr>
                <w:rFonts w:cs="Times New Roman"/>
                <w:szCs w:val="24"/>
              </w:rPr>
            </w:pPr>
            <w:r w:rsidRPr="008F5899">
              <w:rPr>
                <w:rFonts w:cs="Times New Roman"/>
                <w:szCs w:val="24"/>
              </w:rPr>
              <w:t>(IN4) Product launch</w:t>
            </w:r>
            <w:r w:rsidR="000E4F9E" w:rsidRPr="008F5899">
              <w:rPr>
                <w:rFonts w:cs="Times New Roman"/>
                <w:szCs w:val="24"/>
              </w:rPr>
              <w:t>es</w:t>
            </w:r>
            <w:r w:rsidRPr="008F5899">
              <w:rPr>
                <w:rFonts w:cs="Times New Roman"/>
                <w:szCs w:val="24"/>
              </w:rPr>
              <w:t xml:space="preserve"> </w:t>
            </w:r>
            <w:r w:rsidR="000E4F9E" w:rsidRPr="008F5899">
              <w:rPr>
                <w:rFonts w:cs="Times New Roman"/>
                <w:szCs w:val="24"/>
              </w:rPr>
              <w:t>are</w:t>
            </w:r>
            <w:r w:rsidRPr="008F5899">
              <w:rPr>
                <w:rFonts w:cs="Times New Roman"/>
                <w:szCs w:val="24"/>
              </w:rPr>
              <w:t xml:space="preserve"> synchronous across multiple channels</w:t>
            </w:r>
          </w:p>
        </w:tc>
        <w:tc>
          <w:tcPr>
            <w:tcW w:w="1276" w:type="dxa"/>
            <w:vAlign w:val="center"/>
          </w:tcPr>
          <w:p w14:paraId="122210D6" w14:textId="77777777" w:rsidR="004E7E7B" w:rsidRPr="008F5899" w:rsidRDefault="004E7E7B" w:rsidP="007A70F1">
            <w:pPr>
              <w:snapToGrid w:val="0"/>
              <w:jc w:val="center"/>
              <w:rPr>
                <w:rFonts w:cs="Times New Roman"/>
                <w:szCs w:val="24"/>
              </w:rPr>
            </w:pPr>
            <w:r w:rsidRPr="008F5899">
              <w:rPr>
                <w:rFonts w:cs="Times New Roman"/>
                <w:szCs w:val="24"/>
              </w:rPr>
              <w:t>.843</w:t>
            </w:r>
          </w:p>
        </w:tc>
        <w:tc>
          <w:tcPr>
            <w:tcW w:w="1417" w:type="dxa"/>
            <w:vAlign w:val="center"/>
          </w:tcPr>
          <w:p w14:paraId="3FECA6D4" w14:textId="77777777" w:rsidR="004E7E7B" w:rsidRPr="008F5899" w:rsidRDefault="004E7E7B" w:rsidP="007A70F1">
            <w:pPr>
              <w:snapToGrid w:val="0"/>
              <w:jc w:val="center"/>
              <w:rPr>
                <w:rFonts w:cs="Times New Roman"/>
                <w:szCs w:val="24"/>
              </w:rPr>
            </w:pPr>
          </w:p>
        </w:tc>
        <w:tc>
          <w:tcPr>
            <w:tcW w:w="851" w:type="dxa"/>
            <w:vAlign w:val="center"/>
          </w:tcPr>
          <w:p w14:paraId="74C8D89F" w14:textId="77777777" w:rsidR="004E7E7B" w:rsidRPr="008F5899" w:rsidRDefault="004E7E7B" w:rsidP="007A70F1">
            <w:pPr>
              <w:snapToGrid w:val="0"/>
              <w:jc w:val="center"/>
              <w:rPr>
                <w:rFonts w:cs="Times New Roman"/>
                <w:szCs w:val="24"/>
              </w:rPr>
            </w:pPr>
          </w:p>
        </w:tc>
        <w:tc>
          <w:tcPr>
            <w:tcW w:w="850" w:type="dxa"/>
            <w:vAlign w:val="center"/>
          </w:tcPr>
          <w:p w14:paraId="582B4226" w14:textId="77777777" w:rsidR="004E7E7B" w:rsidRPr="008F5899" w:rsidRDefault="004E7E7B" w:rsidP="007A70F1">
            <w:pPr>
              <w:snapToGrid w:val="0"/>
              <w:jc w:val="center"/>
              <w:rPr>
                <w:rFonts w:cs="Times New Roman"/>
                <w:szCs w:val="24"/>
              </w:rPr>
            </w:pPr>
          </w:p>
        </w:tc>
      </w:tr>
      <w:tr w:rsidR="004E7E7B" w:rsidRPr="008F5899" w14:paraId="136924BE" w14:textId="77777777" w:rsidTr="00C568CD">
        <w:trPr>
          <w:jc w:val="center"/>
        </w:trPr>
        <w:tc>
          <w:tcPr>
            <w:tcW w:w="3544" w:type="dxa"/>
            <w:tcBorders>
              <w:bottom w:val="single" w:sz="4" w:space="0" w:color="auto"/>
            </w:tcBorders>
            <w:vAlign w:val="center"/>
          </w:tcPr>
          <w:p w14:paraId="19295D22" w14:textId="77777777" w:rsidR="004E7E7B" w:rsidRPr="008F5899" w:rsidRDefault="004E7E7B" w:rsidP="007A70F1">
            <w:pPr>
              <w:snapToGrid w:val="0"/>
              <w:rPr>
                <w:rFonts w:cs="Times New Roman"/>
                <w:szCs w:val="24"/>
              </w:rPr>
            </w:pPr>
            <w:r w:rsidRPr="008F5899">
              <w:rPr>
                <w:rFonts w:cs="Times New Roman"/>
                <w:szCs w:val="24"/>
              </w:rPr>
              <w:t>(IN5) Promotional activities are aligned across multiple channels</w:t>
            </w:r>
          </w:p>
        </w:tc>
        <w:tc>
          <w:tcPr>
            <w:tcW w:w="1276" w:type="dxa"/>
            <w:tcBorders>
              <w:bottom w:val="single" w:sz="4" w:space="0" w:color="auto"/>
            </w:tcBorders>
            <w:vAlign w:val="center"/>
          </w:tcPr>
          <w:p w14:paraId="62E6A4DC" w14:textId="77777777" w:rsidR="004E7E7B" w:rsidRPr="008F5899" w:rsidRDefault="004E7E7B" w:rsidP="007A70F1">
            <w:pPr>
              <w:snapToGrid w:val="0"/>
              <w:jc w:val="center"/>
              <w:rPr>
                <w:rFonts w:cs="Times New Roman"/>
                <w:szCs w:val="24"/>
              </w:rPr>
            </w:pPr>
            <w:r w:rsidRPr="008F5899">
              <w:rPr>
                <w:rFonts w:cs="Times New Roman"/>
                <w:szCs w:val="24"/>
              </w:rPr>
              <w:t>.969</w:t>
            </w:r>
          </w:p>
        </w:tc>
        <w:tc>
          <w:tcPr>
            <w:tcW w:w="1417" w:type="dxa"/>
            <w:tcBorders>
              <w:bottom w:val="single" w:sz="4" w:space="0" w:color="auto"/>
            </w:tcBorders>
            <w:vAlign w:val="center"/>
          </w:tcPr>
          <w:p w14:paraId="454F7F03" w14:textId="77777777" w:rsidR="004E7E7B" w:rsidRPr="008F5899" w:rsidRDefault="004E7E7B" w:rsidP="007A70F1">
            <w:pPr>
              <w:snapToGrid w:val="0"/>
              <w:jc w:val="center"/>
              <w:rPr>
                <w:rFonts w:cs="Times New Roman"/>
                <w:szCs w:val="24"/>
              </w:rPr>
            </w:pPr>
          </w:p>
        </w:tc>
        <w:tc>
          <w:tcPr>
            <w:tcW w:w="851" w:type="dxa"/>
            <w:tcBorders>
              <w:bottom w:val="single" w:sz="4" w:space="0" w:color="auto"/>
            </w:tcBorders>
            <w:vAlign w:val="center"/>
          </w:tcPr>
          <w:p w14:paraId="15C86FEF" w14:textId="77777777" w:rsidR="004E7E7B" w:rsidRPr="008F5899" w:rsidRDefault="004E7E7B" w:rsidP="007A70F1">
            <w:pPr>
              <w:snapToGrid w:val="0"/>
              <w:jc w:val="center"/>
              <w:rPr>
                <w:rFonts w:cs="Times New Roman"/>
                <w:szCs w:val="24"/>
              </w:rPr>
            </w:pPr>
          </w:p>
        </w:tc>
        <w:tc>
          <w:tcPr>
            <w:tcW w:w="850" w:type="dxa"/>
            <w:tcBorders>
              <w:bottom w:val="single" w:sz="4" w:space="0" w:color="auto"/>
            </w:tcBorders>
            <w:vAlign w:val="center"/>
          </w:tcPr>
          <w:p w14:paraId="457ACF22" w14:textId="77777777" w:rsidR="004E7E7B" w:rsidRPr="008F5899" w:rsidRDefault="004E7E7B" w:rsidP="007A70F1">
            <w:pPr>
              <w:snapToGrid w:val="0"/>
              <w:jc w:val="center"/>
              <w:rPr>
                <w:rFonts w:cs="Times New Roman"/>
                <w:szCs w:val="24"/>
              </w:rPr>
            </w:pPr>
          </w:p>
        </w:tc>
      </w:tr>
      <w:tr w:rsidR="004E7E7B" w:rsidRPr="008F5899" w14:paraId="7B47F91A" w14:textId="77777777" w:rsidTr="004476C6">
        <w:trPr>
          <w:jc w:val="center"/>
        </w:trPr>
        <w:tc>
          <w:tcPr>
            <w:tcW w:w="3544" w:type="dxa"/>
            <w:tcBorders>
              <w:top w:val="single" w:sz="4" w:space="0" w:color="auto"/>
              <w:bottom w:val="single" w:sz="4" w:space="0" w:color="000000"/>
            </w:tcBorders>
            <w:vAlign w:val="center"/>
          </w:tcPr>
          <w:p w14:paraId="43B35B40" w14:textId="77777777" w:rsidR="004E7E7B" w:rsidRPr="00C568CD" w:rsidRDefault="004E7E7B" w:rsidP="007A70F1">
            <w:pPr>
              <w:snapToGrid w:val="0"/>
              <w:rPr>
                <w:rFonts w:cs="Times New Roman"/>
                <w:b/>
                <w:bCs/>
                <w:i/>
                <w:iCs/>
                <w:szCs w:val="24"/>
              </w:rPr>
            </w:pPr>
            <w:r w:rsidRPr="00C568CD">
              <w:rPr>
                <w:rFonts w:cs="Times New Roman"/>
                <w:b/>
                <w:bCs/>
                <w:i/>
                <w:iCs/>
                <w:szCs w:val="24"/>
              </w:rPr>
              <w:t>Perceived consistency</w:t>
            </w:r>
          </w:p>
        </w:tc>
        <w:tc>
          <w:tcPr>
            <w:tcW w:w="1276" w:type="dxa"/>
            <w:tcBorders>
              <w:top w:val="single" w:sz="4" w:space="0" w:color="auto"/>
              <w:bottom w:val="single" w:sz="4" w:space="0" w:color="000000"/>
            </w:tcBorders>
            <w:vAlign w:val="center"/>
          </w:tcPr>
          <w:p w14:paraId="52C07200" w14:textId="77777777" w:rsidR="004E7E7B" w:rsidRPr="008F5899" w:rsidRDefault="004E7E7B" w:rsidP="007A70F1">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3BE25C57" w14:textId="77777777" w:rsidR="004E7E7B" w:rsidRPr="008F5899" w:rsidRDefault="004E7E7B" w:rsidP="007A70F1">
            <w:pPr>
              <w:snapToGrid w:val="0"/>
              <w:jc w:val="center"/>
              <w:rPr>
                <w:rFonts w:cs="Times New Roman"/>
                <w:i/>
                <w:iCs/>
                <w:szCs w:val="24"/>
              </w:rPr>
            </w:pPr>
            <w:r w:rsidRPr="008F5899">
              <w:rPr>
                <w:rFonts w:cs="Times New Roman"/>
                <w:i/>
                <w:iCs/>
                <w:szCs w:val="24"/>
              </w:rPr>
              <w:t>.961</w:t>
            </w:r>
          </w:p>
        </w:tc>
        <w:tc>
          <w:tcPr>
            <w:tcW w:w="851" w:type="dxa"/>
            <w:tcBorders>
              <w:top w:val="single" w:sz="4" w:space="0" w:color="auto"/>
              <w:bottom w:val="single" w:sz="4" w:space="0" w:color="000000"/>
            </w:tcBorders>
            <w:vAlign w:val="center"/>
          </w:tcPr>
          <w:p w14:paraId="75FD567C" w14:textId="77777777" w:rsidR="004E7E7B" w:rsidRPr="008F5899" w:rsidRDefault="004E7E7B" w:rsidP="007A70F1">
            <w:pPr>
              <w:snapToGrid w:val="0"/>
              <w:jc w:val="center"/>
              <w:rPr>
                <w:rFonts w:cs="Times New Roman"/>
                <w:i/>
                <w:iCs/>
                <w:szCs w:val="24"/>
              </w:rPr>
            </w:pPr>
            <w:r w:rsidRPr="008F5899">
              <w:rPr>
                <w:rFonts w:cs="Times New Roman"/>
                <w:i/>
                <w:iCs/>
                <w:szCs w:val="24"/>
              </w:rPr>
              <w:t>.961</w:t>
            </w:r>
          </w:p>
        </w:tc>
        <w:tc>
          <w:tcPr>
            <w:tcW w:w="850" w:type="dxa"/>
            <w:tcBorders>
              <w:top w:val="single" w:sz="4" w:space="0" w:color="auto"/>
              <w:bottom w:val="single" w:sz="4" w:space="0" w:color="000000"/>
            </w:tcBorders>
            <w:vAlign w:val="center"/>
          </w:tcPr>
          <w:p w14:paraId="12EBCDEF" w14:textId="77777777" w:rsidR="004E7E7B" w:rsidRPr="008F5899" w:rsidRDefault="004E7E7B" w:rsidP="007A70F1">
            <w:pPr>
              <w:snapToGrid w:val="0"/>
              <w:jc w:val="center"/>
              <w:rPr>
                <w:rFonts w:cs="Times New Roman"/>
                <w:i/>
                <w:iCs/>
                <w:szCs w:val="24"/>
              </w:rPr>
            </w:pPr>
            <w:r w:rsidRPr="008F5899">
              <w:rPr>
                <w:rFonts w:cs="Times New Roman"/>
                <w:i/>
                <w:iCs/>
                <w:szCs w:val="24"/>
              </w:rPr>
              <w:t>.861</w:t>
            </w:r>
          </w:p>
        </w:tc>
      </w:tr>
      <w:tr w:rsidR="004E7E7B" w:rsidRPr="008F5899" w14:paraId="4961FADA" w14:textId="77777777" w:rsidTr="004476C6">
        <w:trPr>
          <w:jc w:val="center"/>
        </w:trPr>
        <w:tc>
          <w:tcPr>
            <w:tcW w:w="3544" w:type="dxa"/>
            <w:tcBorders>
              <w:top w:val="single" w:sz="4" w:space="0" w:color="000000"/>
            </w:tcBorders>
            <w:vAlign w:val="center"/>
          </w:tcPr>
          <w:p w14:paraId="132C4BE4" w14:textId="77777777" w:rsidR="004E7E7B" w:rsidRPr="008F5899" w:rsidRDefault="004E7E7B" w:rsidP="007A70F1">
            <w:pPr>
              <w:snapToGrid w:val="0"/>
              <w:rPr>
                <w:rFonts w:cs="Times New Roman"/>
                <w:szCs w:val="24"/>
              </w:rPr>
            </w:pPr>
            <w:r w:rsidRPr="008F5899">
              <w:rPr>
                <w:rFonts w:cs="Times New Roman"/>
                <w:szCs w:val="24"/>
              </w:rPr>
              <w:t>(CS1) Trademarks, slogans and brand names are consistent across multiple channels</w:t>
            </w:r>
          </w:p>
        </w:tc>
        <w:tc>
          <w:tcPr>
            <w:tcW w:w="1276" w:type="dxa"/>
            <w:tcBorders>
              <w:top w:val="single" w:sz="4" w:space="0" w:color="000000"/>
            </w:tcBorders>
            <w:vAlign w:val="center"/>
          </w:tcPr>
          <w:p w14:paraId="25681D9B" w14:textId="77777777" w:rsidR="004E7E7B" w:rsidRPr="008F5899" w:rsidRDefault="004E7E7B" w:rsidP="007A70F1">
            <w:pPr>
              <w:snapToGrid w:val="0"/>
              <w:jc w:val="center"/>
              <w:rPr>
                <w:rFonts w:cs="Times New Roman"/>
                <w:szCs w:val="24"/>
              </w:rPr>
            </w:pPr>
            <w:r w:rsidRPr="008F5899">
              <w:rPr>
                <w:rFonts w:cs="Times New Roman"/>
                <w:szCs w:val="24"/>
              </w:rPr>
              <w:t>***</w:t>
            </w:r>
          </w:p>
        </w:tc>
        <w:tc>
          <w:tcPr>
            <w:tcW w:w="1417" w:type="dxa"/>
            <w:tcBorders>
              <w:top w:val="single" w:sz="4" w:space="0" w:color="000000"/>
            </w:tcBorders>
            <w:vAlign w:val="center"/>
          </w:tcPr>
          <w:p w14:paraId="26448A7E" w14:textId="77777777" w:rsidR="004E7E7B" w:rsidRPr="008F5899" w:rsidRDefault="004E7E7B" w:rsidP="007A70F1">
            <w:pPr>
              <w:snapToGrid w:val="0"/>
              <w:jc w:val="center"/>
              <w:rPr>
                <w:rFonts w:cs="Times New Roman"/>
                <w:szCs w:val="24"/>
              </w:rPr>
            </w:pPr>
          </w:p>
        </w:tc>
        <w:tc>
          <w:tcPr>
            <w:tcW w:w="851" w:type="dxa"/>
            <w:tcBorders>
              <w:top w:val="single" w:sz="4" w:space="0" w:color="000000"/>
            </w:tcBorders>
            <w:vAlign w:val="center"/>
          </w:tcPr>
          <w:p w14:paraId="2E81CCAE" w14:textId="77777777" w:rsidR="004E7E7B" w:rsidRPr="008F5899" w:rsidRDefault="004E7E7B" w:rsidP="007A70F1">
            <w:pPr>
              <w:snapToGrid w:val="0"/>
              <w:jc w:val="center"/>
              <w:rPr>
                <w:rFonts w:cs="Times New Roman"/>
                <w:szCs w:val="24"/>
              </w:rPr>
            </w:pPr>
          </w:p>
        </w:tc>
        <w:tc>
          <w:tcPr>
            <w:tcW w:w="850" w:type="dxa"/>
            <w:tcBorders>
              <w:top w:val="single" w:sz="4" w:space="0" w:color="000000"/>
            </w:tcBorders>
            <w:vAlign w:val="center"/>
          </w:tcPr>
          <w:p w14:paraId="4495FEEF" w14:textId="77777777" w:rsidR="004E7E7B" w:rsidRPr="008F5899" w:rsidRDefault="004E7E7B" w:rsidP="007A70F1">
            <w:pPr>
              <w:snapToGrid w:val="0"/>
              <w:jc w:val="center"/>
              <w:rPr>
                <w:rFonts w:cs="Times New Roman"/>
                <w:szCs w:val="24"/>
              </w:rPr>
            </w:pPr>
          </w:p>
        </w:tc>
      </w:tr>
      <w:tr w:rsidR="004E7E7B" w:rsidRPr="008F5899" w14:paraId="4D45BDDA" w14:textId="77777777" w:rsidTr="00C568CD">
        <w:trPr>
          <w:jc w:val="center"/>
        </w:trPr>
        <w:tc>
          <w:tcPr>
            <w:tcW w:w="3544" w:type="dxa"/>
            <w:vAlign w:val="center"/>
          </w:tcPr>
          <w:p w14:paraId="4EE169D7" w14:textId="77777777" w:rsidR="004E7E7B" w:rsidRPr="008F5899" w:rsidRDefault="004E7E7B" w:rsidP="007A70F1">
            <w:pPr>
              <w:snapToGrid w:val="0"/>
              <w:rPr>
                <w:rFonts w:cs="Times New Roman"/>
                <w:i/>
                <w:iCs/>
                <w:szCs w:val="24"/>
              </w:rPr>
            </w:pPr>
            <w:r w:rsidRPr="008F5899">
              <w:rPr>
                <w:rFonts w:cs="Times New Roman"/>
                <w:szCs w:val="24"/>
              </w:rPr>
              <w:t>(CS2) The service experience is consistent across multiple channels</w:t>
            </w:r>
          </w:p>
        </w:tc>
        <w:tc>
          <w:tcPr>
            <w:tcW w:w="1276" w:type="dxa"/>
            <w:vAlign w:val="center"/>
          </w:tcPr>
          <w:p w14:paraId="38A6457B" w14:textId="77777777" w:rsidR="004E7E7B" w:rsidRPr="008F5899" w:rsidRDefault="004E7E7B" w:rsidP="007A70F1">
            <w:pPr>
              <w:snapToGrid w:val="0"/>
              <w:jc w:val="center"/>
              <w:rPr>
                <w:rFonts w:cs="Times New Roman"/>
                <w:szCs w:val="24"/>
              </w:rPr>
            </w:pPr>
            <w:r w:rsidRPr="008F5899">
              <w:rPr>
                <w:rFonts w:cs="Times New Roman"/>
                <w:szCs w:val="24"/>
              </w:rPr>
              <w:t>.924</w:t>
            </w:r>
          </w:p>
        </w:tc>
        <w:tc>
          <w:tcPr>
            <w:tcW w:w="1417" w:type="dxa"/>
            <w:vAlign w:val="center"/>
          </w:tcPr>
          <w:p w14:paraId="5DC45A7F" w14:textId="77777777" w:rsidR="004E7E7B" w:rsidRPr="008F5899" w:rsidRDefault="004E7E7B" w:rsidP="007A70F1">
            <w:pPr>
              <w:snapToGrid w:val="0"/>
              <w:jc w:val="center"/>
              <w:rPr>
                <w:rFonts w:cs="Times New Roman"/>
                <w:szCs w:val="24"/>
              </w:rPr>
            </w:pPr>
          </w:p>
        </w:tc>
        <w:tc>
          <w:tcPr>
            <w:tcW w:w="851" w:type="dxa"/>
            <w:vAlign w:val="center"/>
          </w:tcPr>
          <w:p w14:paraId="50D099AB" w14:textId="77777777" w:rsidR="004E7E7B" w:rsidRPr="008F5899" w:rsidRDefault="004E7E7B" w:rsidP="007A70F1">
            <w:pPr>
              <w:snapToGrid w:val="0"/>
              <w:jc w:val="center"/>
              <w:rPr>
                <w:rFonts w:cs="Times New Roman"/>
                <w:szCs w:val="24"/>
              </w:rPr>
            </w:pPr>
          </w:p>
        </w:tc>
        <w:tc>
          <w:tcPr>
            <w:tcW w:w="850" w:type="dxa"/>
            <w:vAlign w:val="center"/>
          </w:tcPr>
          <w:p w14:paraId="6DA425A9" w14:textId="77777777" w:rsidR="004E7E7B" w:rsidRPr="008F5899" w:rsidRDefault="004E7E7B" w:rsidP="007A70F1">
            <w:pPr>
              <w:snapToGrid w:val="0"/>
              <w:jc w:val="center"/>
              <w:rPr>
                <w:rFonts w:cs="Times New Roman"/>
                <w:szCs w:val="24"/>
              </w:rPr>
            </w:pPr>
          </w:p>
        </w:tc>
      </w:tr>
      <w:tr w:rsidR="004E7E7B" w:rsidRPr="008F5899" w14:paraId="79F74030" w14:textId="77777777" w:rsidTr="00C568CD">
        <w:trPr>
          <w:jc w:val="center"/>
        </w:trPr>
        <w:tc>
          <w:tcPr>
            <w:tcW w:w="3544" w:type="dxa"/>
            <w:vAlign w:val="center"/>
          </w:tcPr>
          <w:p w14:paraId="07913EF9" w14:textId="77777777" w:rsidR="004E7E7B" w:rsidRPr="008F5899" w:rsidRDefault="004E7E7B" w:rsidP="007A70F1">
            <w:pPr>
              <w:snapToGrid w:val="0"/>
              <w:rPr>
                <w:rFonts w:cs="Times New Roman"/>
                <w:i/>
                <w:iCs/>
                <w:szCs w:val="24"/>
              </w:rPr>
            </w:pPr>
            <w:r w:rsidRPr="008F5899">
              <w:rPr>
                <w:rFonts w:cs="Times New Roman"/>
                <w:szCs w:val="24"/>
              </w:rPr>
              <w:t>(CS3) The service image is consistent across multiple channels</w:t>
            </w:r>
          </w:p>
        </w:tc>
        <w:tc>
          <w:tcPr>
            <w:tcW w:w="1276" w:type="dxa"/>
            <w:vAlign w:val="center"/>
          </w:tcPr>
          <w:p w14:paraId="6A2983B6" w14:textId="77777777" w:rsidR="004E7E7B" w:rsidRPr="008F5899" w:rsidRDefault="004E7E7B" w:rsidP="007A70F1">
            <w:pPr>
              <w:snapToGrid w:val="0"/>
              <w:jc w:val="center"/>
              <w:rPr>
                <w:rFonts w:cs="Times New Roman"/>
                <w:szCs w:val="24"/>
              </w:rPr>
            </w:pPr>
            <w:r w:rsidRPr="008F5899">
              <w:rPr>
                <w:rFonts w:cs="Times New Roman"/>
                <w:szCs w:val="24"/>
              </w:rPr>
              <w:t>.886</w:t>
            </w:r>
          </w:p>
        </w:tc>
        <w:tc>
          <w:tcPr>
            <w:tcW w:w="1417" w:type="dxa"/>
            <w:vAlign w:val="center"/>
          </w:tcPr>
          <w:p w14:paraId="55AED23B" w14:textId="77777777" w:rsidR="004E7E7B" w:rsidRPr="008F5899" w:rsidRDefault="004E7E7B" w:rsidP="007A70F1">
            <w:pPr>
              <w:snapToGrid w:val="0"/>
              <w:jc w:val="center"/>
              <w:rPr>
                <w:rFonts w:cs="Times New Roman"/>
                <w:szCs w:val="24"/>
              </w:rPr>
            </w:pPr>
          </w:p>
        </w:tc>
        <w:tc>
          <w:tcPr>
            <w:tcW w:w="851" w:type="dxa"/>
            <w:vAlign w:val="center"/>
          </w:tcPr>
          <w:p w14:paraId="2EC3F79A" w14:textId="77777777" w:rsidR="004E7E7B" w:rsidRPr="008F5899" w:rsidRDefault="004E7E7B" w:rsidP="007A70F1">
            <w:pPr>
              <w:snapToGrid w:val="0"/>
              <w:jc w:val="center"/>
              <w:rPr>
                <w:rFonts w:cs="Times New Roman"/>
                <w:szCs w:val="24"/>
              </w:rPr>
            </w:pPr>
          </w:p>
        </w:tc>
        <w:tc>
          <w:tcPr>
            <w:tcW w:w="850" w:type="dxa"/>
            <w:vAlign w:val="center"/>
          </w:tcPr>
          <w:p w14:paraId="2EFEA471" w14:textId="77777777" w:rsidR="004E7E7B" w:rsidRPr="008F5899" w:rsidRDefault="004E7E7B" w:rsidP="007A70F1">
            <w:pPr>
              <w:snapToGrid w:val="0"/>
              <w:jc w:val="center"/>
              <w:rPr>
                <w:rFonts w:cs="Times New Roman"/>
                <w:szCs w:val="24"/>
              </w:rPr>
            </w:pPr>
          </w:p>
        </w:tc>
      </w:tr>
      <w:tr w:rsidR="004E7E7B" w:rsidRPr="008F5899" w14:paraId="420A8A81" w14:textId="77777777" w:rsidTr="00C568CD">
        <w:trPr>
          <w:jc w:val="center"/>
        </w:trPr>
        <w:tc>
          <w:tcPr>
            <w:tcW w:w="3544" w:type="dxa"/>
            <w:vAlign w:val="center"/>
          </w:tcPr>
          <w:p w14:paraId="1D667A09" w14:textId="090EBE58" w:rsidR="004E7E7B" w:rsidRPr="008F5899" w:rsidRDefault="004E7E7B" w:rsidP="007A70F1">
            <w:pPr>
              <w:snapToGrid w:val="0"/>
              <w:rPr>
                <w:rFonts w:cs="Times New Roman"/>
                <w:i/>
                <w:iCs/>
                <w:szCs w:val="24"/>
              </w:rPr>
            </w:pPr>
            <w:r w:rsidRPr="008F5899">
              <w:rPr>
                <w:rFonts w:cs="Times New Roman"/>
                <w:szCs w:val="24"/>
              </w:rPr>
              <w:t xml:space="preserve">(CS4) </w:t>
            </w:r>
            <w:r w:rsidR="000E4F9E" w:rsidRPr="008F5899">
              <w:rPr>
                <w:rFonts w:cs="Times New Roman"/>
                <w:szCs w:val="24"/>
              </w:rPr>
              <w:t>S</w:t>
            </w:r>
            <w:r w:rsidRPr="008F5899">
              <w:rPr>
                <w:rFonts w:cs="Times New Roman"/>
                <w:szCs w:val="24"/>
              </w:rPr>
              <w:t>ervice response is consistent across multiple channels</w:t>
            </w:r>
          </w:p>
        </w:tc>
        <w:tc>
          <w:tcPr>
            <w:tcW w:w="1276" w:type="dxa"/>
            <w:vAlign w:val="center"/>
          </w:tcPr>
          <w:p w14:paraId="7F6463D6" w14:textId="77777777" w:rsidR="004E7E7B" w:rsidRPr="008F5899" w:rsidRDefault="004E7E7B" w:rsidP="007A70F1">
            <w:pPr>
              <w:snapToGrid w:val="0"/>
              <w:jc w:val="center"/>
              <w:rPr>
                <w:rFonts w:cs="Times New Roman"/>
                <w:szCs w:val="24"/>
              </w:rPr>
            </w:pPr>
            <w:r w:rsidRPr="008F5899">
              <w:rPr>
                <w:rFonts w:cs="Times New Roman"/>
                <w:szCs w:val="24"/>
              </w:rPr>
              <w:t>.943</w:t>
            </w:r>
          </w:p>
        </w:tc>
        <w:tc>
          <w:tcPr>
            <w:tcW w:w="1417" w:type="dxa"/>
            <w:vAlign w:val="center"/>
          </w:tcPr>
          <w:p w14:paraId="49570E44" w14:textId="77777777" w:rsidR="004E7E7B" w:rsidRPr="008F5899" w:rsidRDefault="004E7E7B" w:rsidP="007A70F1">
            <w:pPr>
              <w:snapToGrid w:val="0"/>
              <w:jc w:val="center"/>
              <w:rPr>
                <w:rFonts w:cs="Times New Roman"/>
                <w:szCs w:val="24"/>
              </w:rPr>
            </w:pPr>
          </w:p>
        </w:tc>
        <w:tc>
          <w:tcPr>
            <w:tcW w:w="851" w:type="dxa"/>
            <w:vAlign w:val="center"/>
          </w:tcPr>
          <w:p w14:paraId="2BCB148E" w14:textId="77777777" w:rsidR="004E7E7B" w:rsidRPr="008F5899" w:rsidRDefault="004E7E7B" w:rsidP="007A70F1">
            <w:pPr>
              <w:snapToGrid w:val="0"/>
              <w:jc w:val="center"/>
              <w:rPr>
                <w:rFonts w:cs="Times New Roman"/>
                <w:szCs w:val="24"/>
              </w:rPr>
            </w:pPr>
          </w:p>
        </w:tc>
        <w:tc>
          <w:tcPr>
            <w:tcW w:w="850" w:type="dxa"/>
            <w:vAlign w:val="center"/>
          </w:tcPr>
          <w:p w14:paraId="28E05ADD" w14:textId="77777777" w:rsidR="004E7E7B" w:rsidRPr="008F5899" w:rsidRDefault="004E7E7B" w:rsidP="007A70F1">
            <w:pPr>
              <w:snapToGrid w:val="0"/>
              <w:jc w:val="center"/>
              <w:rPr>
                <w:rFonts w:cs="Times New Roman"/>
                <w:szCs w:val="24"/>
              </w:rPr>
            </w:pPr>
          </w:p>
        </w:tc>
      </w:tr>
      <w:tr w:rsidR="004E7E7B" w:rsidRPr="008F5899" w14:paraId="4782E431" w14:textId="77777777" w:rsidTr="00C568CD">
        <w:trPr>
          <w:jc w:val="center"/>
        </w:trPr>
        <w:tc>
          <w:tcPr>
            <w:tcW w:w="3544" w:type="dxa"/>
            <w:vAlign w:val="center"/>
          </w:tcPr>
          <w:p w14:paraId="297055E0" w14:textId="15A8D96A" w:rsidR="004E7E7B" w:rsidRPr="008F5899" w:rsidRDefault="004E7E7B" w:rsidP="007A70F1">
            <w:pPr>
              <w:snapToGrid w:val="0"/>
              <w:rPr>
                <w:rFonts w:cs="Times New Roman"/>
                <w:i/>
                <w:iCs/>
                <w:szCs w:val="24"/>
              </w:rPr>
            </w:pPr>
            <w:r w:rsidRPr="008F5899">
              <w:rPr>
                <w:rFonts w:cs="Times New Roman"/>
                <w:szCs w:val="24"/>
              </w:rPr>
              <w:t xml:space="preserve">(CS5) </w:t>
            </w:r>
            <w:r w:rsidR="000E4F9E" w:rsidRPr="008F5899">
              <w:rPr>
                <w:rFonts w:cs="Times New Roman"/>
                <w:szCs w:val="24"/>
              </w:rPr>
              <w:t>P</w:t>
            </w:r>
            <w:r w:rsidRPr="008F5899">
              <w:rPr>
                <w:rFonts w:cs="Times New Roman"/>
                <w:szCs w:val="24"/>
              </w:rPr>
              <w:t>roduct quality is consistent across multiple channels</w:t>
            </w:r>
          </w:p>
        </w:tc>
        <w:tc>
          <w:tcPr>
            <w:tcW w:w="1276" w:type="dxa"/>
            <w:vAlign w:val="center"/>
          </w:tcPr>
          <w:p w14:paraId="559B3223" w14:textId="77777777" w:rsidR="004E7E7B" w:rsidRPr="008F5899" w:rsidRDefault="004E7E7B" w:rsidP="007A70F1">
            <w:pPr>
              <w:snapToGrid w:val="0"/>
              <w:jc w:val="center"/>
              <w:rPr>
                <w:rFonts w:cs="Times New Roman"/>
                <w:szCs w:val="24"/>
              </w:rPr>
            </w:pPr>
            <w:r w:rsidRPr="008F5899">
              <w:rPr>
                <w:rFonts w:cs="Times New Roman"/>
                <w:szCs w:val="24"/>
              </w:rPr>
              <w:t>.904</w:t>
            </w:r>
          </w:p>
        </w:tc>
        <w:tc>
          <w:tcPr>
            <w:tcW w:w="1417" w:type="dxa"/>
            <w:vAlign w:val="center"/>
          </w:tcPr>
          <w:p w14:paraId="3DDF58A8" w14:textId="77777777" w:rsidR="004E7E7B" w:rsidRPr="008F5899" w:rsidRDefault="004E7E7B" w:rsidP="007A70F1">
            <w:pPr>
              <w:snapToGrid w:val="0"/>
              <w:jc w:val="center"/>
              <w:rPr>
                <w:rFonts w:cs="Times New Roman"/>
                <w:szCs w:val="24"/>
              </w:rPr>
            </w:pPr>
          </w:p>
        </w:tc>
        <w:tc>
          <w:tcPr>
            <w:tcW w:w="851" w:type="dxa"/>
            <w:vAlign w:val="center"/>
          </w:tcPr>
          <w:p w14:paraId="3C590D1B" w14:textId="77777777" w:rsidR="004E7E7B" w:rsidRPr="008F5899" w:rsidRDefault="004E7E7B" w:rsidP="007A70F1">
            <w:pPr>
              <w:snapToGrid w:val="0"/>
              <w:jc w:val="center"/>
              <w:rPr>
                <w:rFonts w:cs="Times New Roman"/>
                <w:szCs w:val="24"/>
              </w:rPr>
            </w:pPr>
          </w:p>
        </w:tc>
        <w:tc>
          <w:tcPr>
            <w:tcW w:w="850" w:type="dxa"/>
            <w:vAlign w:val="center"/>
          </w:tcPr>
          <w:p w14:paraId="3F58AA1D" w14:textId="77777777" w:rsidR="004E7E7B" w:rsidRPr="008F5899" w:rsidRDefault="004E7E7B" w:rsidP="007A70F1">
            <w:pPr>
              <w:snapToGrid w:val="0"/>
              <w:jc w:val="center"/>
              <w:rPr>
                <w:rFonts w:cs="Times New Roman"/>
                <w:szCs w:val="24"/>
              </w:rPr>
            </w:pPr>
          </w:p>
        </w:tc>
      </w:tr>
    </w:tbl>
    <w:p w14:paraId="4FAE7AE9" w14:textId="77777777" w:rsidR="00D7464A" w:rsidRDefault="00D7464A" w:rsidP="00C568CD">
      <w:pPr>
        <w:snapToGrid w:val="0"/>
        <w:spacing w:beforeLines="50" w:before="120" w:line="276" w:lineRule="auto"/>
        <w:jc w:val="center"/>
        <w:rPr>
          <w:b/>
          <w:bCs/>
        </w:rPr>
      </w:pPr>
    </w:p>
    <w:p w14:paraId="7A8FCE79" w14:textId="77777777" w:rsidR="00D7464A" w:rsidRDefault="00D7464A">
      <w:pPr>
        <w:spacing w:after="160" w:line="259" w:lineRule="auto"/>
        <w:jc w:val="left"/>
        <w:rPr>
          <w:b/>
          <w:bCs/>
        </w:rPr>
      </w:pPr>
      <w:r>
        <w:rPr>
          <w:b/>
          <w:bCs/>
        </w:rPr>
        <w:br w:type="page"/>
      </w:r>
    </w:p>
    <w:p w14:paraId="0557B8E8" w14:textId="73AE235E" w:rsidR="00C568CD" w:rsidRDefault="00C568CD" w:rsidP="00C568CD">
      <w:pPr>
        <w:snapToGrid w:val="0"/>
        <w:spacing w:beforeLines="50" w:before="120" w:line="276" w:lineRule="auto"/>
        <w:jc w:val="center"/>
      </w:pPr>
      <w:r w:rsidRPr="008F5899">
        <w:rPr>
          <w:b/>
          <w:bCs/>
        </w:rPr>
        <w:lastRenderedPageBreak/>
        <w:t>Table 2.</w:t>
      </w:r>
      <w:r w:rsidRPr="008F5899">
        <w:t xml:space="preserve"> Validity and reliability of research measurements</w:t>
      </w:r>
    </w:p>
    <w:tbl>
      <w:tblPr>
        <w:tblStyle w:val="Style1"/>
        <w:tblW w:w="7938" w:type="dxa"/>
        <w:jc w:val="center"/>
        <w:tblBorders>
          <w:top w:val="single" w:sz="8" w:space="0" w:color="auto"/>
          <w:bottom w:val="single" w:sz="8" w:space="0" w:color="auto"/>
        </w:tblBorders>
        <w:tblLayout w:type="fixed"/>
        <w:tblLook w:val="04A0" w:firstRow="1" w:lastRow="0" w:firstColumn="1" w:lastColumn="0" w:noHBand="0" w:noVBand="1"/>
      </w:tblPr>
      <w:tblGrid>
        <w:gridCol w:w="3544"/>
        <w:gridCol w:w="1276"/>
        <w:gridCol w:w="1417"/>
        <w:gridCol w:w="851"/>
        <w:gridCol w:w="850"/>
      </w:tblGrid>
      <w:tr w:rsidR="00C568CD" w:rsidRPr="008F5899" w14:paraId="0CB41290" w14:textId="77777777" w:rsidTr="004476C6">
        <w:trPr>
          <w:cnfStyle w:val="100000000000" w:firstRow="1" w:lastRow="0" w:firstColumn="0" w:lastColumn="0" w:oddVBand="0" w:evenVBand="0" w:oddHBand="0" w:evenHBand="0" w:firstRowFirstColumn="0" w:firstRowLastColumn="0" w:lastRowFirstColumn="0" w:lastRowLastColumn="0"/>
          <w:jc w:val="center"/>
        </w:trPr>
        <w:tc>
          <w:tcPr>
            <w:tcW w:w="3544" w:type="dxa"/>
            <w:tcBorders>
              <w:top w:val="single" w:sz="4" w:space="0" w:color="000000"/>
              <w:bottom w:val="single" w:sz="4" w:space="0" w:color="000000"/>
            </w:tcBorders>
            <w:vAlign w:val="center"/>
          </w:tcPr>
          <w:p w14:paraId="178F1418" w14:textId="47ED737C" w:rsidR="00C568CD" w:rsidRPr="00C568CD" w:rsidRDefault="00C568CD" w:rsidP="00C568CD">
            <w:pPr>
              <w:snapToGrid w:val="0"/>
              <w:rPr>
                <w:rFonts w:cs="Times New Roman"/>
                <w:b/>
                <w:bCs/>
                <w:i/>
                <w:iCs/>
                <w:szCs w:val="24"/>
              </w:rPr>
            </w:pPr>
            <w:r w:rsidRPr="007A70F1">
              <w:rPr>
                <w:rFonts w:cs="Times New Roman"/>
                <w:b/>
                <w:bCs/>
                <w:szCs w:val="24"/>
              </w:rPr>
              <w:t>Constructs and items</w:t>
            </w:r>
          </w:p>
        </w:tc>
        <w:tc>
          <w:tcPr>
            <w:tcW w:w="1276" w:type="dxa"/>
            <w:tcBorders>
              <w:top w:val="single" w:sz="4" w:space="0" w:color="000000"/>
              <w:bottom w:val="single" w:sz="4" w:space="0" w:color="000000"/>
            </w:tcBorders>
            <w:vAlign w:val="center"/>
          </w:tcPr>
          <w:p w14:paraId="6702AA31" w14:textId="7B744086" w:rsidR="00C568CD" w:rsidRPr="008F5899" w:rsidRDefault="00C568CD" w:rsidP="00C568CD">
            <w:pPr>
              <w:snapToGrid w:val="0"/>
              <w:jc w:val="center"/>
              <w:rPr>
                <w:rFonts w:cs="Times New Roman"/>
                <w:i/>
                <w:iCs/>
                <w:szCs w:val="24"/>
              </w:rPr>
            </w:pPr>
            <w:r w:rsidRPr="007A70F1">
              <w:rPr>
                <w:rFonts w:cs="Times New Roman"/>
                <w:b/>
                <w:bCs/>
                <w:szCs w:val="24"/>
              </w:rPr>
              <w:t>Loading</w:t>
            </w:r>
          </w:p>
        </w:tc>
        <w:tc>
          <w:tcPr>
            <w:tcW w:w="1417" w:type="dxa"/>
            <w:tcBorders>
              <w:top w:val="single" w:sz="4" w:space="0" w:color="000000"/>
              <w:bottom w:val="single" w:sz="4" w:space="0" w:color="000000"/>
            </w:tcBorders>
            <w:vAlign w:val="center"/>
          </w:tcPr>
          <w:p w14:paraId="6C4812F5" w14:textId="35DC44C6" w:rsidR="00C568CD" w:rsidRPr="008F5899" w:rsidRDefault="00C568CD" w:rsidP="00C568CD">
            <w:pPr>
              <w:snapToGrid w:val="0"/>
              <w:jc w:val="center"/>
              <w:rPr>
                <w:rFonts w:cs="Times New Roman"/>
                <w:i/>
                <w:iCs/>
                <w:szCs w:val="24"/>
              </w:rPr>
            </w:pPr>
            <w:r w:rsidRPr="007A70F1">
              <w:rPr>
                <w:rFonts w:cs="Times New Roman"/>
                <w:b/>
                <w:bCs/>
                <w:szCs w:val="24"/>
              </w:rPr>
              <w:t>Cronbach’s alpha</w:t>
            </w:r>
          </w:p>
        </w:tc>
        <w:tc>
          <w:tcPr>
            <w:tcW w:w="851" w:type="dxa"/>
            <w:tcBorders>
              <w:top w:val="single" w:sz="4" w:space="0" w:color="000000"/>
              <w:bottom w:val="single" w:sz="4" w:space="0" w:color="000000"/>
            </w:tcBorders>
            <w:vAlign w:val="center"/>
          </w:tcPr>
          <w:p w14:paraId="240C3632" w14:textId="5E472F94" w:rsidR="00C568CD" w:rsidRPr="008F5899" w:rsidRDefault="00C568CD" w:rsidP="00C568CD">
            <w:pPr>
              <w:snapToGrid w:val="0"/>
              <w:jc w:val="center"/>
              <w:rPr>
                <w:rFonts w:cs="Times New Roman"/>
                <w:i/>
                <w:iCs/>
                <w:szCs w:val="24"/>
              </w:rPr>
            </w:pPr>
            <w:r w:rsidRPr="007A70F1">
              <w:rPr>
                <w:rFonts w:cs="Times New Roman"/>
                <w:b/>
                <w:bCs/>
                <w:szCs w:val="24"/>
              </w:rPr>
              <w:t>CR</w:t>
            </w:r>
          </w:p>
        </w:tc>
        <w:tc>
          <w:tcPr>
            <w:tcW w:w="850" w:type="dxa"/>
            <w:tcBorders>
              <w:top w:val="single" w:sz="4" w:space="0" w:color="000000"/>
              <w:bottom w:val="single" w:sz="4" w:space="0" w:color="000000"/>
            </w:tcBorders>
            <w:vAlign w:val="center"/>
          </w:tcPr>
          <w:p w14:paraId="0387D2F1" w14:textId="6BF91DD3" w:rsidR="00C568CD" w:rsidRPr="008F5899" w:rsidRDefault="00C568CD" w:rsidP="00C568CD">
            <w:pPr>
              <w:snapToGrid w:val="0"/>
              <w:jc w:val="center"/>
              <w:rPr>
                <w:rFonts w:cs="Times New Roman"/>
                <w:i/>
                <w:iCs/>
                <w:szCs w:val="24"/>
              </w:rPr>
            </w:pPr>
            <w:r w:rsidRPr="007A70F1">
              <w:rPr>
                <w:rFonts w:cs="Times New Roman"/>
                <w:b/>
                <w:bCs/>
                <w:szCs w:val="24"/>
              </w:rPr>
              <w:t>AVE</w:t>
            </w:r>
          </w:p>
        </w:tc>
      </w:tr>
      <w:tr w:rsidR="00C568CD" w:rsidRPr="008F5899" w14:paraId="2A88C442" w14:textId="77777777" w:rsidTr="004476C6">
        <w:trPr>
          <w:jc w:val="center"/>
        </w:trPr>
        <w:tc>
          <w:tcPr>
            <w:tcW w:w="3544" w:type="dxa"/>
            <w:tcBorders>
              <w:top w:val="single" w:sz="4" w:space="0" w:color="000000"/>
              <w:bottom w:val="single" w:sz="4" w:space="0" w:color="000000"/>
            </w:tcBorders>
            <w:vAlign w:val="center"/>
          </w:tcPr>
          <w:p w14:paraId="0378F47C" w14:textId="77777777" w:rsidR="00C568CD" w:rsidRPr="00C568CD" w:rsidRDefault="00C568CD" w:rsidP="00C568CD">
            <w:pPr>
              <w:snapToGrid w:val="0"/>
              <w:rPr>
                <w:rFonts w:cs="Times New Roman"/>
                <w:b/>
                <w:bCs/>
                <w:i/>
                <w:iCs/>
                <w:szCs w:val="24"/>
              </w:rPr>
            </w:pPr>
            <w:r w:rsidRPr="00C568CD">
              <w:rPr>
                <w:rFonts w:cs="Times New Roman"/>
                <w:b/>
                <w:bCs/>
                <w:i/>
                <w:iCs/>
                <w:szCs w:val="24"/>
              </w:rPr>
              <w:t>Perceived flexibility</w:t>
            </w:r>
          </w:p>
        </w:tc>
        <w:tc>
          <w:tcPr>
            <w:tcW w:w="1276" w:type="dxa"/>
            <w:tcBorders>
              <w:top w:val="single" w:sz="4" w:space="0" w:color="000000"/>
              <w:bottom w:val="single" w:sz="4" w:space="0" w:color="000000"/>
            </w:tcBorders>
            <w:vAlign w:val="center"/>
          </w:tcPr>
          <w:p w14:paraId="5247F3DD" w14:textId="77777777" w:rsidR="00C568CD" w:rsidRPr="008F5899" w:rsidRDefault="00C568CD" w:rsidP="00C568CD">
            <w:pPr>
              <w:snapToGrid w:val="0"/>
              <w:jc w:val="center"/>
              <w:rPr>
                <w:rFonts w:cs="Times New Roman"/>
                <w:i/>
                <w:iCs/>
                <w:szCs w:val="24"/>
              </w:rPr>
            </w:pPr>
          </w:p>
        </w:tc>
        <w:tc>
          <w:tcPr>
            <w:tcW w:w="1417" w:type="dxa"/>
            <w:tcBorders>
              <w:top w:val="single" w:sz="4" w:space="0" w:color="000000"/>
              <w:bottom w:val="single" w:sz="4" w:space="0" w:color="000000"/>
            </w:tcBorders>
            <w:vAlign w:val="center"/>
          </w:tcPr>
          <w:p w14:paraId="2D6355AE" w14:textId="77777777" w:rsidR="00C568CD" w:rsidRPr="008F5899" w:rsidRDefault="00C568CD" w:rsidP="00C568CD">
            <w:pPr>
              <w:snapToGrid w:val="0"/>
              <w:jc w:val="center"/>
              <w:rPr>
                <w:rFonts w:cs="Times New Roman"/>
                <w:i/>
                <w:iCs/>
                <w:szCs w:val="24"/>
              </w:rPr>
            </w:pPr>
            <w:r w:rsidRPr="008F5899">
              <w:rPr>
                <w:rFonts w:cs="Times New Roman"/>
                <w:i/>
                <w:iCs/>
                <w:szCs w:val="24"/>
              </w:rPr>
              <w:t>.976</w:t>
            </w:r>
          </w:p>
        </w:tc>
        <w:tc>
          <w:tcPr>
            <w:tcW w:w="851" w:type="dxa"/>
            <w:tcBorders>
              <w:top w:val="single" w:sz="4" w:space="0" w:color="000000"/>
              <w:bottom w:val="single" w:sz="4" w:space="0" w:color="000000"/>
            </w:tcBorders>
            <w:vAlign w:val="center"/>
          </w:tcPr>
          <w:p w14:paraId="56DAB95E" w14:textId="77777777" w:rsidR="00C568CD" w:rsidRPr="008F5899" w:rsidRDefault="00C568CD" w:rsidP="00C568CD">
            <w:pPr>
              <w:snapToGrid w:val="0"/>
              <w:jc w:val="center"/>
              <w:rPr>
                <w:rFonts w:cs="Times New Roman"/>
                <w:i/>
                <w:iCs/>
                <w:szCs w:val="24"/>
              </w:rPr>
            </w:pPr>
            <w:r w:rsidRPr="008F5899">
              <w:rPr>
                <w:rFonts w:cs="Times New Roman"/>
                <w:i/>
                <w:iCs/>
                <w:szCs w:val="24"/>
              </w:rPr>
              <w:t>.976</w:t>
            </w:r>
          </w:p>
        </w:tc>
        <w:tc>
          <w:tcPr>
            <w:tcW w:w="850" w:type="dxa"/>
            <w:tcBorders>
              <w:top w:val="single" w:sz="4" w:space="0" w:color="000000"/>
              <w:bottom w:val="single" w:sz="4" w:space="0" w:color="000000"/>
            </w:tcBorders>
            <w:vAlign w:val="center"/>
          </w:tcPr>
          <w:p w14:paraId="20063E17" w14:textId="77777777" w:rsidR="00C568CD" w:rsidRPr="008F5899" w:rsidRDefault="00C568CD" w:rsidP="00C568CD">
            <w:pPr>
              <w:snapToGrid w:val="0"/>
              <w:jc w:val="center"/>
              <w:rPr>
                <w:rFonts w:cs="Times New Roman"/>
                <w:i/>
                <w:iCs/>
                <w:szCs w:val="24"/>
              </w:rPr>
            </w:pPr>
            <w:r w:rsidRPr="008F5899">
              <w:rPr>
                <w:rFonts w:cs="Times New Roman"/>
                <w:i/>
                <w:iCs/>
                <w:szCs w:val="24"/>
              </w:rPr>
              <w:t>.909</w:t>
            </w:r>
          </w:p>
        </w:tc>
      </w:tr>
      <w:tr w:rsidR="00C568CD" w:rsidRPr="008F5899" w14:paraId="796B662D" w14:textId="77777777" w:rsidTr="004476C6">
        <w:trPr>
          <w:jc w:val="center"/>
        </w:trPr>
        <w:tc>
          <w:tcPr>
            <w:tcW w:w="3544" w:type="dxa"/>
            <w:tcBorders>
              <w:top w:val="single" w:sz="4" w:space="0" w:color="000000"/>
            </w:tcBorders>
            <w:vAlign w:val="center"/>
          </w:tcPr>
          <w:p w14:paraId="5BDDF1E4" w14:textId="09A967C4" w:rsidR="00C568CD" w:rsidRPr="008F5899" w:rsidRDefault="00C568CD" w:rsidP="00C568CD">
            <w:pPr>
              <w:snapToGrid w:val="0"/>
              <w:rPr>
                <w:rFonts w:cs="Times New Roman"/>
                <w:i/>
                <w:iCs/>
                <w:szCs w:val="24"/>
              </w:rPr>
            </w:pPr>
            <w:r w:rsidRPr="008F5899">
              <w:rPr>
                <w:rFonts w:cs="Times New Roman"/>
                <w:szCs w:val="24"/>
              </w:rPr>
              <w:t>(FL1) I can try products at physical stores and order them online</w:t>
            </w:r>
          </w:p>
        </w:tc>
        <w:tc>
          <w:tcPr>
            <w:tcW w:w="1276" w:type="dxa"/>
            <w:tcBorders>
              <w:top w:val="single" w:sz="4" w:space="0" w:color="000000"/>
            </w:tcBorders>
            <w:vAlign w:val="center"/>
          </w:tcPr>
          <w:p w14:paraId="6C959077" w14:textId="77777777" w:rsidR="00C568CD" w:rsidRPr="008F5899" w:rsidRDefault="00C568CD" w:rsidP="00C568CD">
            <w:pPr>
              <w:snapToGrid w:val="0"/>
              <w:jc w:val="center"/>
              <w:rPr>
                <w:rFonts w:cs="Times New Roman"/>
                <w:szCs w:val="24"/>
              </w:rPr>
            </w:pPr>
            <w:r w:rsidRPr="008F5899">
              <w:rPr>
                <w:rFonts w:cs="Times New Roman"/>
                <w:szCs w:val="24"/>
              </w:rPr>
              <w:t>.962</w:t>
            </w:r>
          </w:p>
        </w:tc>
        <w:tc>
          <w:tcPr>
            <w:tcW w:w="1417" w:type="dxa"/>
            <w:tcBorders>
              <w:top w:val="single" w:sz="4" w:space="0" w:color="000000"/>
            </w:tcBorders>
            <w:vAlign w:val="center"/>
          </w:tcPr>
          <w:p w14:paraId="40D420DD" w14:textId="77777777" w:rsidR="00C568CD" w:rsidRPr="008F5899" w:rsidRDefault="00C568CD" w:rsidP="00C568CD">
            <w:pPr>
              <w:snapToGrid w:val="0"/>
              <w:jc w:val="center"/>
              <w:rPr>
                <w:rFonts w:cs="Times New Roman"/>
                <w:szCs w:val="24"/>
              </w:rPr>
            </w:pPr>
          </w:p>
        </w:tc>
        <w:tc>
          <w:tcPr>
            <w:tcW w:w="851" w:type="dxa"/>
            <w:tcBorders>
              <w:top w:val="single" w:sz="4" w:space="0" w:color="000000"/>
            </w:tcBorders>
            <w:vAlign w:val="center"/>
          </w:tcPr>
          <w:p w14:paraId="24FD8D09" w14:textId="77777777" w:rsidR="00C568CD" w:rsidRPr="008F5899" w:rsidRDefault="00C568CD" w:rsidP="00C568CD">
            <w:pPr>
              <w:snapToGrid w:val="0"/>
              <w:jc w:val="center"/>
              <w:rPr>
                <w:rFonts w:cs="Times New Roman"/>
                <w:szCs w:val="24"/>
              </w:rPr>
            </w:pPr>
          </w:p>
        </w:tc>
        <w:tc>
          <w:tcPr>
            <w:tcW w:w="850" w:type="dxa"/>
            <w:tcBorders>
              <w:top w:val="single" w:sz="4" w:space="0" w:color="000000"/>
            </w:tcBorders>
            <w:vAlign w:val="center"/>
          </w:tcPr>
          <w:p w14:paraId="2E186870" w14:textId="77777777" w:rsidR="00C568CD" w:rsidRPr="008F5899" w:rsidRDefault="00C568CD" w:rsidP="00C568CD">
            <w:pPr>
              <w:snapToGrid w:val="0"/>
              <w:jc w:val="center"/>
              <w:rPr>
                <w:rFonts w:cs="Times New Roman"/>
                <w:szCs w:val="24"/>
              </w:rPr>
            </w:pPr>
          </w:p>
        </w:tc>
      </w:tr>
      <w:tr w:rsidR="00C568CD" w:rsidRPr="008F5899" w14:paraId="574DAD79" w14:textId="77777777" w:rsidTr="00C568CD">
        <w:trPr>
          <w:jc w:val="center"/>
        </w:trPr>
        <w:tc>
          <w:tcPr>
            <w:tcW w:w="3544" w:type="dxa"/>
            <w:vAlign w:val="center"/>
          </w:tcPr>
          <w:p w14:paraId="283BD638" w14:textId="77777777" w:rsidR="00C568CD" w:rsidRPr="008F5899" w:rsidRDefault="00C568CD" w:rsidP="00C568CD">
            <w:pPr>
              <w:snapToGrid w:val="0"/>
              <w:rPr>
                <w:rFonts w:cs="Times New Roman"/>
                <w:i/>
                <w:iCs/>
                <w:szCs w:val="24"/>
              </w:rPr>
            </w:pPr>
            <w:r w:rsidRPr="008F5899">
              <w:rPr>
                <w:rFonts w:cs="Times New Roman"/>
                <w:szCs w:val="24"/>
              </w:rPr>
              <w:t>(FL2) I can choose substitute channels for a given service</w:t>
            </w:r>
          </w:p>
        </w:tc>
        <w:tc>
          <w:tcPr>
            <w:tcW w:w="1276" w:type="dxa"/>
            <w:vAlign w:val="center"/>
          </w:tcPr>
          <w:p w14:paraId="1A95DE37" w14:textId="77777777" w:rsidR="00C568CD" w:rsidRPr="008F5899" w:rsidRDefault="00C568CD" w:rsidP="00C568CD">
            <w:pPr>
              <w:snapToGrid w:val="0"/>
              <w:jc w:val="center"/>
              <w:rPr>
                <w:rFonts w:cs="Times New Roman"/>
                <w:szCs w:val="24"/>
              </w:rPr>
            </w:pPr>
            <w:r w:rsidRPr="008F5899">
              <w:rPr>
                <w:rFonts w:cs="Times New Roman"/>
                <w:szCs w:val="24"/>
              </w:rPr>
              <w:t>.896</w:t>
            </w:r>
          </w:p>
        </w:tc>
        <w:tc>
          <w:tcPr>
            <w:tcW w:w="1417" w:type="dxa"/>
            <w:vAlign w:val="center"/>
          </w:tcPr>
          <w:p w14:paraId="027A9C7B" w14:textId="77777777" w:rsidR="00C568CD" w:rsidRPr="008F5899" w:rsidRDefault="00C568CD" w:rsidP="00C568CD">
            <w:pPr>
              <w:snapToGrid w:val="0"/>
              <w:jc w:val="center"/>
              <w:rPr>
                <w:rFonts w:cs="Times New Roman"/>
                <w:szCs w:val="24"/>
              </w:rPr>
            </w:pPr>
          </w:p>
        </w:tc>
        <w:tc>
          <w:tcPr>
            <w:tcW w:w="851" w:type="dxa"/>
            <w:vAlign w:val="center"/>
          </w:tcPr>
          <w:p w14:paraId="34D1CC83" w14:textId="77777777" w:rsidR="00C568CD" w:rsidRPr="008F5899" w:rsidRDefault="00C568CD" w:rsidP="00C568CD">
            <w:pPr>
              <w:snapToGrid w:val="0"/>
              <w:jc w:val="center"/>
              <w:rPr>
                <w:rFonts w:cs="Times New Roman"/>
                <w:szCs w:val="24"/>
              </w:rPr>
            </w:pPr>
          </w:p>
        </w:tc>
        <w:tc>
          <w:tcPr>
            <w:tcW w:w="850" w:type="dxa"/>
            <w:vAlign w:val="center"/>
          </w:tcPr>
          <w:p w14:paraId="6F9F8F69" w14:textId="77777777" w:rsidR="00C568CD" w:rsidRPr="008F5899" w:rsidRDefault="00C568CD" w:rsidP="00C568CD">
            <w:pPr>
              <w:snapToGrid w:val="0"/>
              <w:jc w:val="center"/>
              <w:rPr>
                <w:rFonts w:cs="Times New Roman"/>
                <w:szCs w:val="24"/>
              </w:rPr>
            </w:pPr>
          </w:p>
        </w:tc>
      </w:tr>
      <w:tr w:rsidR="00C568CD" w:rsidRPr="008F5899" w14:paraId="61E439F6" w14:textId="77777777" w:rsidTr="00C568CD">
        <w:trPr>
          <w:jc w:val="center"/>
        </w:trPr>
        <w:tc>
          <w:tcPr>
            <w:tcW w:w="3544" w:type="dxa"/>
            <w:vAlign w:val="center"/>
          </w:tcPr>
          <w:p w14:paraId="5A04DE63" w14:textId="42FE7CC8" w:rsidR="00C568CD" w:rsidRPr="008F5899" w:rsidRDefault="00C568CD" w:rsidP="00C568CD">
            <w:pPr>
              <w:snapToGrid w:val="0"/>
              <w:rPr>
                <w:rFonts w:cs="Times New Roman"/>
                <w:i/>
                <w:iCs/>
                <w:szCs w:val="24"/>
              </w:rPr>
            </w:pPr>
            <w:r w:rsidRPr="008F5899">
              <w:rPr>
                <w:rFonts w:cs="Times New Roman"/>
                <w:szCs w:val="24"/>
              </w:rPr>
              <w:t>(FL3) I can order online and pick up offline</w:t>
            </w:r>
          </w:p>
        </w:tc>
        <w:tc>
          <w:tcPr>
            <w:tcW w:w="1276" w:type="dxa"/>
            <w:vAlign w:val="center"/>
          </w:tcPr>
          <w:p w14:paraId="07D4573B" w14:textId="77777777" w:rsidR="00C568CD" w:rsidRPr="008F5899" w:rsidRDefault="00C568CD" w:rsidP="00C568CD">
            <w:pPr>
              <w:snapToGrid w:val="0"/>
              <w:jc w:val="center"/>
              <w:rPr>
                <w:rFonts w:cs="Times New Roman"/>
                <w:szCs w:val="24"/>
              </w:rPr>
            </w:pPr>
            <w:r w:rsidRPr="008F5899">
              <w:rPr>
                <w:rFonts w:cs="Times New Roman"/>
                <w:szCs w:val="24"/>
              </w:rPr>
              <w:t>***</w:t>
            </w:r>
          </w:p>
        </w:tc>
        <w:tc>
          <w:tcPr>
            <w:tcW w:w="1417" w:type="dxa"/>
            <w:vAlign w:val="center"/>
          </w:tcPr>
          <w:p w14:paraId="78232F0C" w14:textId="77777777" w:rsidR="00C568CD" w:rsidRPr="008F5899" w:rsidRDefault="00C568CD" w:rsidP="00C568CD">
            <w:pPr>
              <w:snapToGrid w:val="0"/>
              <w:jc w:val="center"/>
              <w:rPr>
                <w:rFonts w:cs="Times New Roman"/>
                <w:szCs w:val="24"/>
              </w:rPr>
            </w:pPr>
          </w:p>
        </w:tc>
        <w:tc>
          <w:tcPr>
            <w:tcW w:w="851" w:type="dxa"/>
            <w:vAlign w:val="center"/>
          </w:tcPr>
          <w:p w14:paraId="78D0DD89" w14:textId="77777777" w:rsidR="00C568CD" w:rsidRPr="008F5899" w:rsidRDefault="00C568CD" w:rsidP="00C568CD">
            <w:pPr>
              <w:snapToGrid w:val="0"/>
              <w:jc w:val="center"/>
              <w:rPr>
                <w:rFonts w:cs="Times New Roman"/>
                <w:szCs w:val="24"/>
              </w:rPr>
            </w:pPr>
          </w:p>
        </w:tc>
        <w:tc>
          <w:tcPr>
            <w:tcW w:w="850" w:type="dxa"/>
            <w:vAlign w:val="center"/>
          </w:tcPr>
          <w:p w14:paraId="7FCFCC79" w14:textId="77777777" w:rsidR="00C568CD" w:rsidRPr="008F5899" w:rsidRDefault="00C568CD" w:rsidP="00C568CD">
            <w:pPr>
              <w:snapToGrid w:val="0"/>
              <w:jc w:val="center"/>
              <w:rPr>
                <w:rFonts w:cs="Times New Roman"/>
                <w:szCs w:val="24"/>
              </w:rPr>
            </w:pPr>
          </w:p>
        </w:tc>
      </w:tr>
      <w:tr w:rsidR="00C568CD" w:rsidRPr="008F5899" w14:paraId="00C7A483" w14:textId="77777777" w:rsidTr="00C568CD">
        <w:trPr>
          <w:jc w:val="center"/>
        </w:trPr>
        <w:tc>
          <w:tcPr>
            <w:tcW w:w="3544" w:type="dxa"/>
            <w:vAlign w:val="center"/>
          </w:tcPr>
          <w:p w14:paraId="0B9083E3" w14:textId="3805CF6F" w:rsidR="00C568CD" w:rsidRPr="008F5899" w:rsidRDefault="00C568CD" w:rsidP="00C568CD">
            <w:pPr>
              <w:snapToGrid w:val="0"/>
              <w:rPr>
                <w:rFonts w:cs="Times New Roman"/>
                <w:i/>
                <w:iCs/>
                <w:szCs w:val="24"/>
              </w:rPr>
            </w:pPr>
            <w:r w:rsidRPr="008F5899">
              <w:rPr>
                <w:rFonts w:cs="Times New Roman"/>
                <w:szCs w:val="24"/>
              </w:rPr>
              <w:t>(FL4) After-sales service is accessible across multiple channels</w:t>
            </w:r>
          </w:p>
        </w:tc>
        <w:tc>
          <w:tcPr>
            <w:tcW w:w="1276" w:type="dxa"/>
            <w:vAlign w:val="center"/>
          </w:tcPr>
          <w:p w14:paraId="4220560F" w14:textId="77777777" w:rsidR="00C568CD" w:rsidRPr="008F5899" w:rsidRDefault="00C568CD" w:rsidP="00C568CD">
            <w:pPr>
              <w:snapToGrid w:val="0"/>
              <w:jc w:val="center"/>
              <w:rPr>
                <w:rFonts w:cs="Times New Roman"/>
                <w:szCs w:val="24"/>
              </w:rPr>
            </w:pPr>
            <w:r w:rsidRPr="008F5899">
              <w:rPr>
                <w:rFonts w:cs="Times New Roman"/>
                <w:szCs w:val="24"/>
              </w:rPr>
              <w:t>.966</w:t>
            </w:r>
          </w:p>
        </w:tc>
        <w:tc>
          <w:tcPr>
            <w:tcW w:w="1417" w:type="dxa"/>
            <w:vAlign w:val="center"/>
          </w:tcPr>
          <w:p w14:paraId="6D9258EF" w14:textId="77777777" w:rsidR="00C568CD" w:rsidRPr="008F5899" w:rsidRDefault="00C568CD" w:rsidP="00C568CD">
            <w:pPr>
              <w:snapToGrid w:val="0"/>
              <w:jc w:val="center"/>
              <w:rPr>
                <w:rFonts w:cs="Times New Roman"/>
                <w:szCs w:val="24"/>
              </w:rPr>
            </w:pPr>
          </w:p>
        </w:tc>
        <w:tc>
          <w:tcPr>
            <w:tcW w:w="851" w:type="dxa"/>
            <w:vAlign w:val="center"/>
          </w:tcPr>
          <w:p w14:paraId="226AC0B6" w14:textId="77777777" w:rsidR="00C568CD" w:rsidRPr="008F5899" w:rsidRDefault="00C568CD" w:rsidP="00C568CD">
            <w:pPr>
              <w:snapToGrid w:val="0"/>
              <w:jc w:val="center"/>
              <w:rPr>
                <w:rFonts w:cs="Times New Roman"/>
                <w:szCs w:val="24"/>
              </w:rPr>
            </w:pPr>
          </w:p>
        </w:tc>
        <w:tc>
          <w:tcPr>
            <w:tcW w:w="850" w:type="dxa"/>
            <w:vAlign w:val="center"/>
          </w:tcPr>
          <w:p w14:paraId="746FD191" w14:textId="77777777" w:rsidR="00C568CD" w:rsidRPr="008F5899" w:rsidRDefault="00C568CD" w:rsidP="00C568CD">
            <w:pPr>
              <w:snapToGrid w:val="0"/>
              <w:jc w:val="center"/>
              <w:rPr>
                <w:rFonts w:cs="Times New Roman"/>
                <w:szCs w:val="24"/>
              </w:rPr>
            </w:pPr>
          </w:p>
        </w:tc>
      </w:tr>
      <w:tr w:rsidR="00C568CD" w:rsidRPr="008F5899" w14:paraId="27251A74" w14:textId="77777777" w:rsidTr="00C568CD">
        <w:trPr>
          <w:jc w:val="center"/>
        </w:trPr>
        <w:tc>
          <w:tcPr>
            <w:tcW w:w="3544" w:type="dxa"/>
            <w:tcBorders>
              <w:bottom w:val="single" w:sz="4" w:space="0" w:color="auto"/>
            </w:tcBorders>
            <w:vAlign w:val="center"/>
          </w:tcPr>
          <w:p w14:paraId="05FEDA62" w14:textId="77777777" w:rsidR="00C568CD" w:rsidRPr="008F5899" w:rsidRDefault="00C568CD" w:rsidP="00C568CD">
            <w:pPr>
              <w:snapToGrid w:val="0"/>
              <w:rPr>
                <w:rFonts w:cs="Times New Roman"/>
                <w:i/>
                <w:iCs/>
                <w:szCs w:val="24"/>
              </w:rPr>
            </w:pPr>
            <w:r w:rsidRPr="008F5899">
              <w:rPr>
                <w:rFonts w:cs="Times New Roman"/>
                <w:szCs w:val="24"/>
              </w:rPr>
              <w:t>(FL5) I can finish some tasks through preferred channels</w:t>
            </w:r>
          </w:p>
        </w:tc>
        <w:tc>
          <w:tcPr>
            <w:tcW w:w="1276" w:type="dxa"/>
            <w:tcBorders>
              <w:bottom w:val="single" w:sz="4" w:space="0" w:color="auto"/>
            </w:tcBorders>
            <w:vAlign w:val="center"/>
          </w:tcPr>
          <w:p w14:paraId="1D0C9C33" w14:textId="77777777" w:rsidR="00C568CD" w:rsidRPr="008F5899" w:rsidRDefault="00C568CD" w:rsidP="00C568CD">
            <w:pPr>
              <w:snapToGrid w:val="0"/>
              <w:jc w:val="center"/>
              <w:rPr>
                <w:rFonts w:cs="Times New Roman"/>
                <w:szCs w:val="24"/>
              </w:rPr>
            </w:pPr>
            <w:r w:rsidRPr="008F5899">
              <w:rPr>
                <w:rFonts w:cs="Times New Roman"/>
                <w:szCs w:val="24"/>
              </w:rPr>
              <w:t>.925</w:t>
            </w:r>
          </w:p>
        </w:tc>
        <w:tc>
          <w:tcPr>
            <w:tcW w:w="1417" w:type="dxa"/>
            <w:tcBorders>
              <w:bottom w:val="single" w:sz="4" w:space="0" w:color="auto"/>
            </w:tcBorders>
            <w:vAlign w:val="center"/>
          </w:tcPr>
          <w:p w14:paraId="07D11127" w14:textId="77777777" w:rsidR="00C568CD" w:rsidRPr="008F5899" w:rsidRDefault="00C568CD" w:rsidP="00C568CD">
            <w:pPr>
              <w:snapToGrid w:val="0"/>
              <w:jc w:val="center"/>
              <w:rPr>
                <w:rFonts w:cs="Times New Roman"/>
                <w:szCs w:val="24"/>
              </w:rPr>
            </w:pPr>
          </w:p>
        </w:tc>
        <w:tc>
          <w:tcPr>
            <w:tcW w:w="851" w:type="dxa"/>
            <w:tcBorders>
              <w:bottom w:val="single" w:sz="4" w:space="0" w:color="auto"/>
            </w:tcBorders>
            <w:vAlign w:val="center"/>
          </w:tcPr>
          <w:p w14:paraId="7A8BB754" w14:textId="77777777" w:rsidR="00C568CD" w:rsidRPr="008F5899" w:rsidRDefault="00C568CD" w:rsidP="00C568CD">
            <w:pPr>
              <w:snapToGrid w:val="0"/>
              <w:jc w:val="center"/>
              <w:rPr>
                <w:rFonts w:cs="Times New Roman"/>
                <w:szCs w:val="24"/>
              </w:rPr>
            </w:pPr>
          </w:p>
        </w:tc>
        <w:tc>
          <w:tcPr>
            <w:tcW w:w="850" w:type="dxa"/>
            <w:tcBorders>
              <w:bottom w:val="single" w:sz="4" w:space="0" w:color="auto"/>
            </w:tcBorders>
            <w:vAlign w:val="center"/>
          </w:tcPr>
          <w:p w14:paraId="5D0515E0" w14:textId="77777777" w:rsidR="00C568CD" w:rsidRPr="008F5899" w:rsidRDefault="00C568CD" w:rsidP="00C568CD">
            <w:pPr>
              <w:snapToGrid w:val="0"/>
              <w:jc w:val="center"/>
              <w:rPr>
                <w:rFonts w:cs="Times New Roman"/>
                <w:szCs w:val="24"/>
              </w:rPr>
            </w:pPr>
          </w:p>
        </w:tc>
      </w:tr>
      <w:tr w:rsidR="00C568CD" w:rsidRPr="008F5899" w14:paraId="7AE45ABE" w14:textId="77777777" w:rsidTr="004476C6">
        <w:trPr>
          <w:jc w:val="center"/>
        </w:trPr>
        <w:tc>
          <w:tcPr>
            <w:tcW w:w="3544" w:type="dxa"/>
            <w:tcBorders>
              <w:top w:val="single" w:sz="4" w:space="0" w:color="auto"/>
              <w:bottom w:val="single" w:sz="4" w:space="0" w:color="000000"/>
            </w:tcBorders>
            <w:vAlign w:val="center"/>
          </w:tcPr>
          <w:p w14:paraId="55749314" w14:textId="77777777" w:rsidR="00C568CD" w:rsidRPr="00EB14BF" w:rsidRDefault="00C568CD" w:rsidP="00C568CD">
            <w:pPr>
              <w:snapToGrid w:val="0"/>
              <w:rPr>
                <w:rFonts w:cs="Times New Roman"/>
                <w:b/>
                <w:bCs/>
                <w:i/>
                <w:iCs/>
                <w:szCs w:val="24"/>
              </w:rPr>
            </w:pPr>
            <w:r w:rsidRPr="00EB14BF">
              <w:rPr>
                <w:rFonts w:cs="Times New Roman"/>
                <w:b/>
                <w:bCs/>
                <w:i/>
                <w:iCs/>
                <w:szCs w:val="24"/>
              </w:rPr>
              <w:t>Perceived personalization</w:t>
            </w:r>
          </w:p>
        </w:tc>
        <w:tc>
          <w:tcPr>
            <w:tcW w:w="1276" w:type="dxa"/>
            <w:tcBorders>
              <w:top w:val="single" w:sz="4" w:space="0" w:color="auto"/>
              <w:bottom w:val="single" w:sz="4" w:space="0" w:color="000000"/>
            </w:tcBorders>
            <w:vAlign w:val="center"/>
          </w:tcPr>
          <w:p w14:paraId="743B5648" w14:textId="77777777" w:rsidR="00C568CD" w:rsidRPr="008F5899" w:rsidRDefault="00C568CD" w:rsidP="00C568CD">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2369F734" w14:textId="77777777" w:rsidR="00C568CD" w:rsidRPr="008F5899" w:rsidRDefault="00C568CD" w:rsidP="00C568CD">
            <w:pPr>
              <w:snapToGrid w:val="0"/>
              <w:jc w:val="center"/>
              <w:rPr>
                <w:rFonts w:cs="Times New Roman"/>
                <w:i/>
                <w:iCs/>
                <w:szCs w:val="24"/>
              </w:rPr>
            </w:pPr>
            <w:r w:rsidRPr="008F5899">
              <w:rPr>
                <w:rFonts w:cs="Times New Roman"/>
                <w:i/>
                <w:iCs/>
                <w:szCs w:val="24"/>
              </w:rPr>
              <w:t>.965</w:t>
            </w:r>
          </w:p>
        </w:tc>
        <w:tc>
          <w:tcPr>
            <w:tcW w:w="851" w:type="dxa"/>
            <w:tcBorders>
              <w:top w:val="single" w:sz="4" w:space="0" w:color="auto"/>
              <w:bottom w:val="single" w:sz="4" w:space="0" w:color="000000"/>
            </w:tcBorders>
            <w:vAlign w:val="center"/>
          </w:tcPr>
          <w:p w14:paraId="333D40DC" w14:textId="77777777" w:rsidR="00C568CD" w:rsidRPr="008F5899" w:rsidRDefault="00C568CD" w:rsidP="00C568CD">
            <w:pPr>
              <w:snapToGrid w:val="0"/>
              <w:jc w:val="center"/>
              <w:rPr>
                <w:rFonts w:cs="Times New Roman"/>
                <w:i/>
                <w:iCs/>
                <w:szCs w:val="24"/>
              </w:rPr>
            </w:pPr>
            <w:r w:rsidRPr="008F5899">
              <w:rPr>
                <w:rFonts w:cs="Times New Roman"/>
                <w:i/>
                <w:iCs/>
                <w:szCs w:val="24"/>
              </w:rPr>
              <w:t>.965</w:t>
            </w:r>
          </w:p>
        </w:tc>
        <w:tc>
          <w:tcPr>
            <w:tcW w:w="850" w:type="dxa"/>
            <w:tcBorders>
              <w:top w:val="single" w:sz="4" w:space="0" w:color="auto"/>
              <w:bottom w:val="single" w:sz="4" w:space="0" w:color="000000"/>
            </w:tcBorders>
            <w:vAlign w:val="center"/>
          </w:tcPr>
          <w:p w14:paraId="4FEE0FE3" w14:textId="77777777" w:rsidR="00C568CD" w:rsidRPr="008F5899" w:rsidRDefault="00C568CD" w:rsidP="00C568CD">
            <w:pPr>
              <w:snapToGrid w:val="0"/>
              <w:jc w:val="center"/>
              <w:rPr>
                <w:rFonts w:cs="Times New Roman"/>
                <w:i/>
                <w:iCs/>
                <w:szCs w:val="24"/>
              </w:rPr>
            </w:pPr>
            <w:r w:rsidRPr="008F5899">
              <w:rPr>
                <w:rFonts w:cs="Times New Roman"/>
                <w:i/>
                <w:iCs/>
                <w:szCs w:val="24"/>
              </w:rPr>
              <w:t>.874</w:t>
            </w:r>
          </w:p>
        </w:tc>
      </w:tr>
      <w:tr w:rsidR="00C568CD" w:rsidRPr="008F5899" w14:paraId="27EAEC53" w14:textId="77777777" w:rsidTr="004476C6">
        <w:trPr>
          <w:jc w:val="center"/>
        </w:trPr>
        <w:tc>
          <w:tcPr>
            <w:tcW w:w="3544" w:type="dxa"/>
            <w:tcBorders>
              <w:top w:val="single" w:sz="4" w:space="0" w:color="000000"/>
            </w:tcBorders>
            <w:vAlign w:val="center"/>
          </w:tcPr>
          <w:p w14:paraId="257A1EB7" w14:textId="77777777" w:rsidR="00C568CD" w:rsidRPr="008F5899" w:rsidRDefault="00C568CD" w:rsidP="00C568CD">
            <w:pPr>
              <w:snapToGrid w:val="0"/>
              <w:rPr>
                <w:rFonts w:cs="Times New Roman"/>
                <w:i/>
                <w:iCs/>
                <w:szCs w:val="24"/>
              </w:rPr>
            </w:pPr>
            <w:r w:rsidRPr="008F5899">
              <w:rPr>
                <w:rFonts w:cs="Times New Roman"/>
                <w:szCs w:val="24"/>
              </w:rPr>
              <w:t>(PL1) Shopping suggestions are offered based on purchase history and personal information across multiple channels</w:t>
            </w:r>
          </w:p>
        </w:tc>
        <w:tc>
          <w:tcPr>
            <w:tcW w:w="1276" w:type="dxa"/>
            <w:tcBorders>
              <w:top w:val="single" w:sz="4" w:space="0" w:color="000000"/>
            </w:tcBorders>
            <w:vAlign w:val="center"/>
          </w:tcPr>
          <w:p w14:paraId="58F91757" w14:textId="77777777" w:rsidR="00C568CD" w:rsidRPr="008F5899" w:rsidRDefault="00C568CD" w:rsidP="00C568CD">
            <w:pPr>
              <w:snapToGrid w:val="0"/>
              <w:jc w:val="center"/>
              <w:rPr>
                <w:rFonts w:cs="Times New Roman"/>
                <w:szCs w:val="24"/>
              </w:rPr>
            </w:pPr>
            <w:r w:rsidRPr="008F5899">
              <w:rPr>
                <w:rFonts w:cs="Times New Roman"/>
                <w:szCs w:val="24"/>
              </w:rPr>
              <w:t>.909</w:t>
            </w:r>
          </w:p>
        </w:tc>
        <w:tc>
          <w:tcPr>
            <w:tcW w:w="1417" w:type="dxa"/>
            <w:tcBorders>
              <w:top w:val="single" w:sz="4" w:space="0" w:color="000000"/>
            </w:tcBorders>
            <w:vAlign w:val="center"/>
          </w:tcPr>
          <w:p w14:paraId="67013BAC" w14:textId="77777777" w:rsidR="00C568CD" w:rsidRPr="008F5899" w:rsidRDefault="00C568CD" w:rsidP="00C568CD">
            <w:pPr>
              <w:snapToGrid w:val="0"/>
              <w:jc w:val="center"/>
              <w:rPr>
                <w:rFonts w:cs="Times New Roman"/>
                <w:szCs w:val="24"/>
              </w:rPr>
            </w:pPr>
          </w:p>
        </w:tc>
        <w:tc>
          <w:tcPr>
            <w:tcW w:w="851" w:type="dxa"/>
            <w:tcBorders>
              <w:top w:val="single" w:sz="4" w:space="0" w:color="000000"/>
            </w:tcBorders>
            <w:vAlign w:val="center"/>
          </w:tcPr>
          <w:p w14:paraId="355B11DF" w14:textId="77777777" w:rsidR="00C568CD" w:rsidRPr="008F5899" w:rsidRDefault="00C568CD" w:rsidP="00C568CD">
            <w:pPr>
              <w:snapToGrid w:val="0"/>
              <w:jc w:val="center"/>
              <w:rPr>
                <w:rFonts w:cs="Times New Roman"/>
                <w:szCs w:val="24"/>
              </w:rPr>
            </w:pPr>
          </w:p>
        </w:tc>
        <w:tc>
          <w:tcPr>
            <w:tcW w:w="850" w:type="dxa"/>
            <w:tcBorders>
              <w:top w:val="single" w:sz="4" w:space="0" w:color="000000"/>
            </w:tcBorders>
            <w:vAlign w:val="center"/>
          </w:tcPr>
          <w:p w14:paraId="01C9706E" w14:textId="77777777" w:rsidR="00C568CD" w:rsidRPr="008F5899" w:rsidRDefault="00C568CD" w:rsidP="00C568CD">
            <w:pPr>
              <w:snapToGrid w:val="0"/>
              <w:jc w:val="center"/>
              <w:rPr>
                <w:rFonts w:cs="Times New Roman"/>
                <w:szCs w:val="24"/>
              </w:rPr>
            </w:pPr>
          </w:p>
        </w:tc>
      </w:tr>
      <w:tr w:rsidR="00C568CD" w:rsidRPr="008F5899" w14:paraId="61513B08" w14:textId="77777777" w:rsidTr="00C568CD">
        <w:trPr>
          <w:jc w:val="center"/>
        </w:trPr>
        <w:tc>
          <w:tcPr>
            <w:tcW w:w="3544" w:type="dxa"/>
            <w:vAlign w:val="center"/>
          </w:tcPr>
          <w:p w14:paraId="7A79071D" w14:textId="51F3B9CD" w:rsidR="00C568CD" w:rsidRPr="008F5899" w:rsidRDefault="00C568CD" w:rsidP="00C568CD">
            <w:pPr>
              <w:snapToGrid w:val="0"/>
              <w:rPr>
                <w:rFonts w:cs="Times New Roman"/>
                <w:i/>
                <w:iCs/>
                <w:szCs w:val="24"/>
              </w:rPr>
            </w:pPr>
            <w:r w:rsidRPr="008F5899">
              <w:rPr>
                <w:rFonts w:cs="Times New Roman"/>
                <w:szCs w:val="24"/>
              </w:rPr>
              <w:t>(PL2) Price discounts are offered based on purchase history and personal information across multiple channels</w:t>
            </w:r>
          </w:p>
        </w:tc>
        <w:tc>
          <w:tcPr>
            <w:tcW w:w="1276" w:type="dxa"/>
            <w:vAlign w:val="center"/>
          </w:tcPr>
          <w:p w14:paraId="1012E803" w14:textId="77777777" w:rsidR="00C568CD" w:rsidRPr="008F5899" w:rsidRDefault="00C568CD" w:rsidP="00C568CD">
            <w:pPr>
              <w:snapToGrid w:val="0"/>
              <w:jc w:val="center"/>
              <w:rPr>
                <w:rFonts w:cs="Times New Roman"/>
                <w:szCs w:val="24"/>
              </w:rPr>
            </w:pPr>
            <w:r w:rsidRPr="008F5899">
              <w:rPr>
                <w:rFonts w:cs="Times New Roman"/>
                <w:szCs w:val="24"/>
              </w:rPr>
              <w:t>.936</w:t>
            </w:r>
          </w:p>
        </w:tc>
        <w:tc>
          <w:tcPr>
            <w:tcW w:w="1417" w:type="dxa"/>
            <w:vAlign w:val="center"/>
          </w:tcPr>
          <w:p w14:paraId="405B73F6" w14:textId="77777777" w:rsidR="00C568CD" w:rsidRPr="008F5899" w:rsidRDefault="00C568CD" w:rsidP="00C568CD">
            <w:pPr>
              <w:snapToGrid w:val="0"/>
              <w:jc w:val="center"/>
              <w:rPr>
                <w:rFonts w:cs="Times New Roman"/>
                <w:szCs w:val="24"/>
              </w:rPr>
            </w:pPr>
          </w:p>
        </w:tc>
        <w:tc>
          <w:tcPr>
            <w:tcW w:w="851" w:type="dxa"/>
            <w:vAlign w:val="center"/>
          </w:tcPr>
          <w:p w14:paraId="0F7C790A" w14:textId="77777777" w:rsidR="00C568CD" w:rsidRPr="008F5899" w:rsidRDefault="00C568CD" w:rsidP="00C568CD">
            <w:pPr>
              <w:snapToGrid w:val="0"/>
              <w:jc w:val="center"/>
              <w:rPr>
                <w:rFonts w:cs="Times New Roman"/>
                <w:szCs w:val="24"/>
              </w:rPr>
            </w:pPr>
          </w:p>
        </w:tc>
        <w:tc>
          <w:tcPr>
            <w:tcW w:w="850" w:type="dxa"/>
            <w:vAlign w:val="center"/>
          </w:tcPr>
          <w:p w14:paraId="353C31DA" w14:textId="77777777" w:rsidR="00C568CD" w:rsidRPr="008F5899" w:rsidRDefault="00C568CD" w:rsidP="00C568CD">
            <w:pPr>
              <w:snapToGrid w:val="0"/>
              <w:jc w:val="center"/>
              <w:rPr>
                <w:rFonts w:cs="Times New Roman"/>
                <w:szCs w:val="24"/>
              </w:rPr>
            </w:pPr>
          </w:p>
        </w:tc>
      </w:tr>
      <w:tr w:rsidR="00C568CD" w:rsidRPr="008F5899" w14:paraId="5E7C5598" w14:textId="77777777" w:rsidTr="00C568CD">
        <w:trPr>
          <w:jc w:val="center"/>
        </w:trPr>
        <w:tc>
          <w:tcPr>
            <w:tcW w:w="3544" w:type="dxa"/>
            <w:vAlign w:val="center"/>
          </w:tcPr>
          <w:p w14:paraId="04527CA6" w14:textId="77777777" w:rsidR="00C568CD" w:rsidRPr="008F5899" w:rsidRDefault="00C568CD" w:rsidP="00C568CD">
            <w:pPr>
              <w:snapToGrid w:val="0"/>
              <w:rPr>
                <w:rFonts w:cs="Times New Roman"/>
                <w:i/>
                <w:iCs/>
                <w:szCs w:val="24"/>
              </w:rPr>
            </w:pPr>
            <w:r w:rsidRPr="008F5899">
              <w:rPr>
                <w:rFonts w:cs="Times New Roman"/>
                <w:szCs w:val="24"/>
              </w:rPr>
              <w:t>(PL3) Online pages are customized based on purchase history and personal information across multiple channels</w:t>
            </w:r>
          </w:p>
        </w:tc>
        <w:tc>
          <w:tcPr>
            <w:tcW w:w="1276" w:type="dxa"/>
            <w:vAlign w:val="center"/>
          </w:tcPr>
          <w:p w14:paraId="6B849E81" w14:textId="77777777" w:rsidR="00C568CD" w:rsidRPr="008F5899" w:rsidRDefault="00C568CD" w:rsidP="00C568CD">
            <w:pPr>
              <w:snapToGrid w:val="0"/>
              <w:jc w:val="center"/>
              <w:rPr>
                <w:rFonts w:cs="Times New Roman"/>
                <w:szCs w:val="24"/>
              </w:rPr>
            </w:pPr>
            <w:r w:rsidRPr="008F5899">
              <w:rPr>
                <w:rFonts w:cs="Times New Roman"/>
                <w:szCs w:val="24"/>
              </w:rPr>
              <w:t>.963</w:t>
            </w:r>
          </w:p>
        </w:tc>
        <w:tc>
          <w:tcPr>
            <w:tcW w:w="1417" w:type="dxa"/>
            <w:vAlign w:val="center"/>
          </w:tcPr>
          <w:p w14:paraId="59C1AF86" w14:textId="77777777" w:rsidR="00C568CD" w:rsidRPr="008F5899" w:rsidRDefault="00C568CD" w:rsidP="00C568CD">
            <w:pPr>
              <w:snapToGrid w:val="0"/>
              <w:jc w:val="center"/>
              <w:rPr>
                <w:rFonts w:cs="Times New Roman"/>
                <w:szCs w:val="24"/>
              </w:rPr>
            </w:pPr>
          </w:p>
        </w:tc>
        <w:tc>
          <w:tcPr>
            <w:tcW w:w="851" w:type="dxa"/>
            <w:vAlign w:val="center"/>
          </w:tcPr>
          <w:p w14:paraId="7677A0D6" w14:textId="77777777" w:rsidR="00C568CD" w:rsidRPr="008F5899" w:rsidRDefault="00C568CD" w:rsidP="00C568CD">
            <w:pPr>
              <w:snapToGrid w:val="0"/>
              <w:jc w:val="center"/>
              <w:rPr>
                <w:rFonts w:cs="Times New Roman"/>
                <w:szCs w:val="24"/>
              </w:rPr>
            </w:pPr>
          </w:p>
        </w:tc>
        <w:tc>
          <w:tcPr>
            <w:tcW w:w="850" w:type="dxa"/>
            <w:vAlign w:val="center"/>
          </w:tcPr>
          <w:p w14:paraId="666226EE" w14:textId="77777777" w:rsidR="00C568CD" w:rsidRPr="008F5899" w:rsidRDefault="00C568CD" w:rsidP="00C568CD">
            <w:pPr>
              <w:snapToGrid w:val="0"/>
              <w:jc w:val="center"/>
              <w:rPr>
                <w:rFonts w:cs="Times New Roman"/>
                <w:szCs w:val="24"/>
              </w:rPr>
            </w:pPr>
          </w:p>
        </w:tc>
      </w:tr>
      <w:tr w:rsidR="00C568CD" w:rsidRPr="008F5899" w14:paraId="2E67A890" w14:textId="77777777" w:rsidTr="00C568CD">
        <w:trPr>
          <w:jc w:val="center"/>
        </w:trPr>
        <w:tc>
          <w:tcPr>
            <w:tcW w:w="3544" w:type="dxa"/>
            <w:tcBorders>
              <w:bottom w:val="single" w:sz="4" w:space="0" w:color="auto"/>
            </w:tcBorders>
            <w:vAlign w:val="center"/>
          </w:tcPr>
          <w:p w14:paraId="62EC9FF4" w14:textId="77777777" w:rsidR="00C568CD" w:rsidRPr="008F5899" w:rsidRDefault="00C568CD" w:rsidP="00C568CD">
            <w:pPr>
              <w:snapToGrid w:val="0"/>
              <w:rPr>
                <w:rFonts w:cs="Times New Roman"/>
                <w:i/>
                <w:iCs/>
                <w:szCs w:val="24"/>
              </w:rPr>
            </w:pPr>
            <w:r w:rsidRPr="008F5899">
              <w:rPr>
                <w:rFonts w:cs="Times New Roman"/>
                <w:szCs w:val="24"/>
              </w:rPr>
              <w:t>(PL4) Client-specific rewards are offered based on purchase history and personal information across multiple channels</w:t>
            </w:r>
          </w:p>
        </w:tc>
        <w:tc>
          <w:tcPr>
            <w:tcW w:w="1276" w:type="dxa"/>
            <w:tcBorders>
              <w:bottom w:val="single" w:sz="4" w:space="0" w:color="auto"/>
            </w:tcBorders>
            <w:vAlign w:val="center"/>
          </w:tcPr>
          <w:p w14:paraId="2AC13786" w14:textId="77777777" w:rsidR="00C568CD" w:rsidRPr="008F5899" w:rsidRDefault="00C568CD" w:rsidP="00C568CD">
            <w:pPr>
              <w:snapToGrid w:val="0"/>
              <w:jc w:val="center"/>
              <w:rPr>
                <w:rFonts w:cs="Times New Roman"/>
                <w:szCs w:val="24"/>
              </w:rPr>
            </w:pPr>
            <w:r w:rsidRPr="008F5899">
              <w:rPr>
                <w:rFonts w:cs="Times New Roman"/>
                <w:szCs w:val="24"/>
              </w:rPr>
              <w:t>.858</w:t>
            </w:r>
          </w:p>
        </w:tc>
        <w:tc>
          <w:tcPr>
            <w:tcW w:w="1417" w:type="dxa"/>
            <w:tcBorders>
              <w:bottom w:val="single" w:sz="4" w:space="0" w:color="auto"/>
            </w:tcBorders>
            <w:vAlign w:val="center"/>
          </w:tcPr>
          <w:p w14:paraId="517BC806" w14:textId="77777777" w:rsidR="00C568CD" w:rsidRPr="008F5899" w:rsidRDefault="00C568CD" w:rsidP="00C568CD">
            <w:pPr>
              <w:snapToGrid w:val="0"/>
              <w:jc w:val="center"/>
              <w:rPr>
                <w:rFonts w:cs="Times New Roman"/>
                <w:szCs w:val="24"/>
              </w:rPr>
            </w:pPr>
          </w:p>
        </w:tc>
        <w:tc>
          <w:tcPr>
            <w:tcW w:w="851" w:type="dxa"/>
            <w:tcBorders>
              <w:bottom w:val="single" w:sz="4" w:space="0" w:color="auto"/>
            </w:tcBorders>
            <w:vAlign w:val="center"/>
          </w:tcPr>
          <w:p w14:paraId="14B57ECD" w14:textId="77777777" w:rsidR="00C568CD" w:rsidRPr="008F5899" w:rsidRDefault="00C568CD" w:rsidP="00C568CD">
            <w:pPr>
              <w:snapToGrid w:val="0"/>
              <w:jc w:val="center"/>
              <w:rPr>
                <w:rFonts w:cs="Times New Roman"/>
                <w:szCs w:val="24"/>
              </w:rPr>
            </w:pPr>
          </w:p>
        </w:tc>
        <w:tc>
          <w:tcPr>
            <w:tcW w:w="850" w:type="dxa"/>
            <w:tcBorders>
              <w:bottom w:val="single" w:sz="4" w:space="0" w:color="auto"/>
            </w:tcBorders>
            <w:vAlign w:val="center"/>
          </w:tcPr>
          <w:p w14:paraId="11CE322D" w14:textId="77777777" w:rsidR="00C568CD" w:rsidRPr="008F5899" w:rsidRDefault="00C568CD" w:rsidP="00C568CD">
            <w:pPr>
              <w:snapToGrid w:val="0"/>
              <w:jc w:val="center"/>
              <w:rPr>
                <w:rFonts w:cs="Times New Roman"/>
                <w:szCs w:val="24"/>
              </w:rPr>
            </w:pPr>
          </w:p>
        </w:tc>
      </w:tr>
      <w:tr w:rsidR="00C568CD" w:rsidRPr="008F5899" w14:paraId="17FEF4C8" w14:textId="77777777" w:rsidTr="004476C6">
        <w:trPr>
          <w:jc w:val="center"/>
        </w:trPr>
        <w:tc>
          <w:tcPr>
            <w:tcW w:w="3544" w:type="dxa"/>
            <w:tcBorders>
              <w:top w:val="single" w:sz="4" w:space="0" w:color="auto"/>
              <w:bottom w:val="single" w:sz="4" w:space="0" w:color="000000"/>
            </w:tcBorders>
            <w:vAlign w:val="center"/>
          </w:tcPr>
          <w:p w14:paraId="36DE8CB5" w14:textId="77777777" w:rsidR="00C568CD" w:rsidRPr="00EB14BF" w:rsidRDefault="00C568CD" w:rsidP="00C568CD">
            <w:pPr>
              <w:snapToGrid w:val="0"/>
              <w:rPr>
                <w:rFonts w:cs="Times New Roman"/>
                <w:b/>
                <w:bCs/>
                <w:i/>
                <w:iCs/>
                <w:szCs w:val="24"/>
              </w:rPr>
            </w:pPr>
            <w:r w:rsidRPr="00EB14BF">
              <w:rPr>
                <w:rFonts w:cs="Times New Roman"/>
                <w:b/>
                <w:bCs/>
                <w:i/>
                <w:iCs/>
                <w:szCs w:val="24"/>
              </w:rPr>
              <w:t>Perceived compatibility</w:t>
            </w:r>
          </w:p>
        </w:tc>
        <w:tc>
          <w:tcPr>
            <w:tcW w:w="1276" w:type="dxa"/>
            <w:tcBorders>
              <w:top w:val="single" w:sz="4" w:space="0" w:color="auto"/>
              <w:bottom w:val="single" w:sz="4" w:space="0" w:color="000000"/>
            </w:tcBorders>
            <w:vAlign w:val="center"/>
          </w:tcPr>
          <w:p w14:paraId="12C8DE83" w14:textId="77777777" w:rsidR="00C568CD" w:rsidRPr="008F5899" w:rsidRDefault="00C568CD" w:rsidP="00C568CD">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3F0D0A80" w14:textId="77777777" w:rsidR="00C568CD" w:rsidRPr="008F5899" w:rsidRDefault="00C568CD" w:rsidP="00C568CD">
            <w:pPr>
              <w:snapToGrid w:val="0"/>
              <w:jc w:val="center"/>
              <w:rPr>
                <w:rFonts w:cs="Times New Roman"/>
                <w:i/>
                <w:iCs/>
                <w:szCs w:val="24"/>
              </w:rPr>
            </w:pPr>
            <w:r w:rsidRPr="008F5899">
              <w:rPr>
                <w:rFonts w:cs="Times New Roman"/>
                <w:i/>
                <w:iCs/>
                <w:szCs w:val="24"/>
              </w:rPr>
              <w:t>.947</w:t>
            </w:r>
          </w:p>
        </w:tc>
        <w:tc>
          <w:tcPr>
            <w:tcW w:w="851" w:type="dxa"/>
            <w:tcBorders>
              <w:top w:val="single" w:sz="4" w:space="0" w:color="auto"/>
              <w:bottom w:val="single" w:sz="4" w:space="0" w:color="000000"/>
            </w:tcBorders>
            <w:vAlign w:val="center"/>
          </w:tcPr>
          <w:p w14:paraId="7258B234" w14:textId="77777777" w:rsidR="00C568CD" w:rsidRPr="008F5899" w:rsidRDefault="00C568CD" w:rsidP="00C568CD">
            <w:pPr>
              <w:snapToGrid w:val="0"/>
              <w:jc w:val="center"/>
              <w:rPr>
                <w:rFonts w:cs="Times New Roman"/>
                <w:i/>
                <w:iCs/>
                <w:szCs w:val="24"/>
              </w:rPr>
            </w:pPr>
            <w:r w:rsidRPr="008F5899">
              <w:rPr>
                <w:rFonts w:cs="Times New Roman"/>
                <w:i/>
                <w:iCs/>
                <w:szCs w:val="24"/>
              </w:rPr>
              <w:t>.947</w:t>
            </w:r>
          </w:p>
        </w:tc>
        <w:tc>
          <w:tcPr>
            <w:tcW w:w="850" w:type="dxa"/>
            <w:tcBorders>
              <w:top w:val="single" w:sz="4" w:space="0" w:color="auto"/>
              <w:bottom w:val="single" w:sz="4" w:space="0" w:color="000000"/>
            </w:tcBorders>
            <w:vAlign w:val="center"/>
          </w:tcPr>
          <w:p w14:paraId="4FB96FB3" w14:textId="77777777" w:rsidR="00C568CD" w:rsidRPr="008F5899" w:rsidRDefault="00C568CD" w:rsidP="00C568CD">
            <w:pPr>
              <w:snapToGrid w:val="0"/>
              <w:jc w:val="center"/>
              <w:rPr>
                <w:rFonts w:cs="Times New Roman"/>
                <w:i/>
                <w:iCs/>
                <w:szCs w:val="24"/>
              </w:rPr>
            </w:pPr>
            <w:r w:rsidRPr="008F5899">
              <w:rPr>
                <w:rFonts w:cs="Times New Roman"/>
                <w:i/>
                <w:iCs/>
                <w:szCs w:val="24"/>
              </w:rPr>
              <w:t>.856</w:t>
            </w:r>
          </w:p>
        </w:tc>
      </w:tr>
      <w:tr w:rsidR="00C568CD" w:rsidRPr="008F5899" w14:paraId="61F54E10" w14:textId="77777777" w:rsidTr="004476C6">
        <w:trPr>
          <w:jc w:val="center"/>
        </w:trPr>
        <w:tc>
          <w:tcPr>
            <w:tcW w:w="3544" w:type="dxa"/>
            <w:tcBorders>
              <w:top w:val="single" w:sz="4" w:space="0" w:color="000000"/>
            </w:tcBorders>
            <w:vAlign w:val="center"/>
          </w:tcPr>
          <w:p w14:paraId="2B014C76" w14:textId="0D3D1701" w:rsidR="00C568CD" w:rsidRPr="008F5899" w:rsidRDefault="00C568CD" w:rsidP="00C568CD">
            <w:pPr>
              <w:snapToGrid w:val="0"/>
              <w:rPr>
                <w:rFonts w:cs="Times New Roman"/>
                <w:i/>
                <w:iCs/>
                <w:szCs w:val="24"/>
              </w:rPr>
            </w:pPr>
            <w:r w:rsidRPr="008F5899">
              <w:rPr>
                <w:rFonts w:cs="Times New Roman"/>
                <w:szCs w:val="24"/>
              </w:rPr>
              <w:t>(CP1) My shopping habits are compatible with omnichannel shopping</w:t>
            </w:r>
          </w:p>
        </w:tc>
        <w:tc>
          <w:tcPr>
            <w:tcW w:w="1276" w:type="dxa"/>
            <w:tcBorders>
              <w:top w:val="single" w:sz="4" w:space="0" w:color="000000"/>
            </w:tcBorders>
            <w:vAlign w:val="center"/>
          </w:tcPr>
          <w:p w14:paraId="6BDF205C" w14:textId="77777777" w:rsidR="00C568CD" w:rsidRPr="008F5899" w:rsidRDefault="00C568CD" w:rsidP="00C568CD">
            <w:pPr>
              <w:snapToGrid w:val="0"/>
              <w:jc w:val="center"/>
              <w:rPr>
                <w:rFonts w:cs="Times New Roman"/>
                <w:szCs w:val="24"/>
              </w:rPr>
            </w:pPr>
            <w:r w:rsidRPr="008F5899">
              <w:rPr>
                <w:rFonts w:cs="Times New Roman"/>
                <w:szCs w:val="24"/>
              </w:rPr>
              <w:t>.957</w:t>
            </w:r>
          </w:p>
        </w:tc>
        <w:tc>
          <w:tcPr>
            <w:tcW w:w="1417" w:type="dxa"/>
            <w:tcBorders>
              <w:top w:val="single" w:sz="4" w:space="0" w:color="000000"/>
            </w:tcBorders>
            <w:vAlign w:val="center"/>
          </w:tcPr>
          <w:p w14:paraId="69E94CED" w14:textId="77777777" w:rsidR="00C568CD" w:rsidRPr="008F5899" w:rsidRDefault="00C568CD" w:rsidP="00C568CD">
            <w:pPr>
              <w:snapToGrid w:val="0"/>
              <w:jc w:val="center"/>
              <w:rPr>
                <w:rFonts w:cs="Times New Roman"/>
                <w:szCs w:val="24"/>
              </w:rPr>
            </w:pPr>
          </w:p>
        </w:tc>
        <w:tc>
          <w:tcPr>
            <w:tcW w:w="851" w:type="dxa"/>
            <w:tcBorders>
              <w:top w:val="single" w:sz="4" w:space="0" w:color="000000"/>
            </w:tcBorders>
            <w:vAlign w:val="center"/>
          </w:tcPr>
          <w:p w14:paraId="36390254" w14:textId="77777777" w:rsidR="00C568CD" w:rsidRPr="008F5899" w:rsidRDefault="00C568CD" w:rsidP="00C568CD">
            <w:pPr>
              <w:snapToGrid w:val="0"/>
              <w:jc w:val="center"/>
              <w:rPr>
                <w:rFonts w:cs="Times New Roman"/>
                <w:szCs w:val="24"/>
              </w:rPr>
            </w:pPr>
          </w:p>
        </w:tc>
        <w:tc>
          <w:tcPr>
            <w:tcW w:w="850" w:type="dxa"/>
            <w:tcBorders>
              <w:top w:val="single" w:sz="4" w:space="0" w:color="000000"/>
            </w:tcBorders>
            <w:vAlign w:val="center"/>
          </w:tcPr>
          <w:p w14:paraId="441B2F60" w14:textId="77777777" w:rsidR="00C568CD" w:rsidRPr="008F5899" w:rsidRDefault="00C568CD" w:rsidP="00C568CD">
            <w:pPr>
              <w:snapToGrid w:val="0"/>
              <w:jc w:val="center"/>
              <w:rPr>
                <w:rFonts w:cs="Times New Roman"/>
                <w:szCs w:val="24"/>
              </w:rPr>
            </w:pPr>
          </w:p>
        </w:tc>
      </w:tr>
      <w:tr w:rsidR="00C568CD" w:rsidRPr="008F5899" w14:paraId="1463D181" w14:textId="77777777" w:rsidTr="00C568CD">
        <w:trPr>
          <w:jc w:val="center"/>
        </w:trPr>
        <w:tc>
          <w:tcPr>
            <w:tcW w:w="3544" w:type="dxa"/>
            <w:vAlign w:val="center"/>
          </w:tcPr>
          <w:p w14:paraId="1AC0B400" w14:textId="02052AFE" w:rsidR="00C568CD" w:rsidRPr="008F5899" w:rsidRDefault="00C568CD" w:rsidP="00C568CD">
            <w:pPr>
              <w:snapToGrid w:val="0"/>
              <w:rPr>
                <w:rFonts w:cs="Times New Roman"/>
                <w:i/>
                <w:iCs/>
                <w:szCs w:val="24"/>
              </w:rPr>
            </w:pPr>
            <w:r w:rsidRPr="008F5899">
              <w:rPr>
                <w:rFonts w:cs="Times New Roman"/>
                <w:szCs w:val="24"/>
              </w:rPr>
              <w:t>(CP2) My shopping style fits with omnichannel shopping</w:t>
            </w:r>
          </w:p>
        </w:tc>
        <w:tc>
          <w:tcPr>
            <w:tcW w:w="1276" w:type="dxa"/>
            <w:vAlign w:val="center"/>
          </w:tcPr>
          <w:p w14:paraId="6DC624F6" w14:textId="77777777" w:rsidR="00C568CD" w:rsidRPr="008F5899" w:rsidRDefault="00C568CD" w:rsidP="00C568CD">
            <w:pPr>
              <w:snapToGrid w:val="0"/>
              <w:jc w:val="center"/>
              <w:rPr>
                <w:rFonts w:cs="Times New Roman"/>
                <w:szCs w:val="24"/>
              </w:rPr>
            </w:pPr>
            <w:r w:rsidRPr="008F5899">
              <w:rPr>
                <w:rFonts w:cs="Times New Roman"/>
                <w:szCs w:val="24"/>
              </w:rPr>
              <w:t>.916</w:t>
            </w:r>
          </w:p>
        </w:tc>
        <w:tc>
          <w:tcPr>
            <w:tcW w:w="1417" w:type="dxa"/>
            <w:vAlign w:val="center"/>
          </w:tcPr>
          <w:p w14:paraId="6584DDB6" w14:textId="77777777" w:rsidR="00C568CD" w:rsidRPr="008F5899" w:rsidRDefault="00C568CD" w:rsidP="00C568CD">
            <w:pPr>
              <w:snapToGrid w:val="0"/>
              <w:jc w:val="center"/>
              <w:rPr>
                <w:rFonts w:cs="Times New Roman"/>
                <w:szCs w:val="24"/>
              </w:rPr>
            </w:pPr>
          </w:p>
        </w:tc>
        <w:tc>
          <w:tcPr>
            <w:tcW w:w="851" w:type="dxa"/>
            <w:vAlign w:val="center"/>
          </w:tcPr>
          <w:p w14:paraId="353A8222" w14:textId="77777777" w:rsidR="00C568CD" w:rsidRPr="008F5899" w:rsidRDefault="00C568CD" w:rsidP="00C568CD">
            <w:pPr>
              <w:snapToGrid w:val="0"/>
              <w:jc w:val="center"/>
              <w:rPr>
                <w:rFonts w:cs="Times New Roman"/>
                <w:szCs w:val="24"/>
              </w:rPr>
            </w:pPr>
          </w:p>
        </w:tc>
        <w:tc>
          <w:tcPr>
            <w:tcW w:w="850" w:type="dxa"/>
            <w:vAlign w:val="center"/>
          </w:tcPr>
          <w:p w14:paraId="209F2539" w14:textId="77777777" w:rsidR="00C568CD" w:rsidRPr="008F5899" w:rsidRDefault="00C568CD" w:rsidP="00C568CD">
            <w:pPr>
              <w:snapToGrid w:val="0"/>
              <w:jc w:val="center"/>
              <w:rPr>
                <w:rFonts w:cs="Times New Roman"/>
                <w:szCs w:val="24"/>
              </w:rPr>
            </w:pPr>
          </w:p>
        </w:tc>
      </w:tr>
      <w:tr w:rsidR="00C568CD" w:rsidRPr="008F5899" w14:paraId="52701A93" w14:textId="77777777" w:rsidTr="00C568CD">
        <w:trPr>
          <w:jc w:val="center"/>
        </w:trPr>
        <w:tc>
          <w:tcPr>
            <w:tcW w:w="3544" w:type="dxa"/>
            <w:tcBorders>
              <w:bottom w:val="single" w:sz="4" w:space="0" w:color="auto"/>
            </w:tcBorders>
            <w:vAlign w:val="center"/>
          </w:tcPr>
          <w:p w14:paraId="5468F484" w14:textId="42266237" w:rsidR="00C568CD" w:rsidRPr="008F5899" w:rsidRDefault="00C568CD" w:rsidP="00C568CD">
            <w:pPr>
              <w:snapToGrid w:val="0"/>
              <w:rPr>
                <w:rFonts w:cs="Times New Roman"/>
                <w:i/>
                <w:iCs/>
                <w:szCs w:val="24"/>
              </w:rPr>
            </w:pPr>
            <w:r w:rsidRPr="008F5899">
              <w:rPr>
                <w:rFonts w:cs="Times New Roman"/>
                <w:szCs w:val="24"/>
              </w:rPr>
              <w:t>(CP3) The way I like to shop fits with omnichannel shopping</w:t>
            </w:r>
          </w:p>
        </w:tc>
        <w:tc>
          <w:tcPr>
            <w:tcW w:w="1276" w:type="dxa"/>
            <w:tcBorders>
              <w:bottom w:val="single" w:sz="4" w:space="0" w:color="auto"/>
            </w:tcBorders>
            <w:vAlign w:val="center"/>
          </w:tcPr>
          <w:p w14:paraId="59793DB3" w14:textId="77777777" w:rsidR="00C568CD" w:rsidRPr="008F5899" w:rsidRDefault="00C568CD" w:rsidP="00C568CD">
            <w:pPr>
              <w:snapToGrid w:val="0"/>
              <w:jc w:val="center"/>
              <w:rPr>
                <w:rFonts w:cs="Times New Roman"/>
                <w:szCs w:val="24"/>
              </w:rPr>
            </w:pPr>
            <w:r w:rsidRPr="008F5899">
              <w:rPr>
                <w:rFonts w:cs="Times New Roman"/>
                <w:szCs w:val="24"/>
              </w:rPr>
              <w:t>.889</w:t>
            </w:r>
          </w:p>
        </w:tc>
        <w:tc>
          <w:tcPr>
            <w:tcW w:w="1417" w:type="dxa"/>
            <w:tcBorders>
              <w:bottom w:val="single" w:sz="4" w:space="0" w:color="auto"/>
            </w:tcBorders>
            <w:vAlign w:val="center"/>
          </w:tcPr>
          <w:p w14:paraId="1B40DC63" w14:textId="77777777" w:rsidR="00C568CD" w:rsidRPr="008F5899" w:rsidRDefault="00C568CD" w:rsidP="00C568CD">
            <w:pPr>
              <w:snapToGrid w:val="0"/>
              <w:jc w:val="center"/>
              <w:rPr>
                <w:rFonts w:cs="Times New Roman"/>
                <w:szCs w:val="24"/>
              </w:rPr>
            </w:pPr>
          </w:p>
        </w:tc>
        <w:tc>
          <w:tcPr>
            <w:tcW w:w="851" w:type="dxa"/>
            <w:tcBorders>
              <w:bottom w:val="single" w:sz="4" w:space="0" w:color="auto"/>
            </w:tcBorders>
            <w:vAlign w:val="center"/>
          </w:tcPr>
          <w:p w14:paraId="22538C12" w14:textId="77777777" w:rsidR="00C568CD" w:rsidRPr="008F5899" w:rsidRDefault="00C568CD" w:rsidP="00C568CD">
            <w:pPr>
              <w:snapToGrid w:val="0"/>
              <w:jc w:val="center"/>
              <w:rPr>
                <w:rFonts w:cs="Times New Roman"/>
                <w:szCs w:val="24"/>
              </w:rPr>
            </w:pPr>
          </w:p>
        </w:tc>
        <w:tc>
          <w:tcPr>
            <w:tcW w:w="850" w:type="dxa"/>
            <w:tcBorders>
              <w:bottom w:val="single" w:sz="4" w:space="0" w:color="auto"/>
            </w:tcBorders>
            <w:vAlign w:val="center"/>
          </w:tcPr>
          <w:p w14:paraId="7A315AAA" w14:textId="77777777" w:rsidR="00C568CD" w:rsidRPr="008F5899" w:rsidRDefault="00C568CD" w:rsidP="00C568CD">
            <w:pPr>
              <w:snapToGrid w:val="0"/>
              <w:jc w:val="center"/>
              <w:rPr>
                <w:rFonts w:cs="Times New Roman"/>
                <w:szCs w:val="24"/>
              </w:rPr>
            </w:pPr>
          </w:p>
        </w:tc>
      </w:tr>
      <w:tr w:rsidR="00C568CD" w:rsidRPr="008F5899" w14:paraId="78E55257" w14:textId="77777777" w:rsidTr="004476C6">
        <w:trPr>
          <w:jc w:val="center"/>
        </w:trPr>
        <w:tc>
          <w:tcPr>
            <w:tcW w:w="3544" w:type="dxa"/>
            <w:tcBorders>
              <w:top w:val="single" w:sz="4" w:space="0" w:color="auto"/>
              <w:bottom w:val="single" w:sz="4" w:space="0" w:color="000000"/>
            </w:tcBorders>
            <w:vAlign w:val="center"/>
          </w:tcPr>
          <w:p w14:paraId="31B86C1E" w14:textId="77777777" w:rsidR="00C568CD" w:rsidRPr="00EB14BF" w:rsidRDefault="00C568CD" w:rsidP="00C568CD">
            <w:pPr>
              <w:snapToGrid w:val="0"/>
              <w:rPr>
                <w:rFonts w:cs="Times New Roman"/>
                <w:b/>
                <w:bCs/>
                <w:i/>
                <w:iCs/>
                <w:szCs w:val="24"/>
              </w:rPr>
            </w:pPr>
            <w:r w:rsidRPr="00EB14BF">
              <w:rPr>
                <w:rFonts w:cs="Times New Roman"/>
                <w:b/>
                <w:bCs/>
                <w:i/>
                <w:iCs/>
                <w:szCs w:val="24"/>
              </w:rPr>
              <w:t>Perceived risk</w:t>
            </w:r>
          </w:p>
        </w:tc>
        <w:tc>
          <w:tcPr>
            <w:tcW w:w="1276" w:type="dxa"/>
            <w:tcBorders>
              <w:top w:val="single" w:sz="4" w:space="0" w:color="auto"/>
              <w:bottom w:val="single" w:sz="4" w:space="0" w:color="000000"/>
            </w:tcBorders>
            <w:vAlign w:val="center"/>
          </w:tcPr>
          <w:p w14:paraId="0B189843" w14:textId="77777777" w:rsidR="00C568CD" w:rsidRPr="008F5899" w:rsidRDefault="00C568CD" w:rsidP="00C568CD">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49960241" w14:textId="77777777" w:rsidR="00C568CD" w:rsidRPr="008F5899" w:rsidRDefault="00C568CD" w:rsidP="00C568CD">
            <w:pPr>
              <w:snapToGrid w:val="0"/>
              <w:jc w:val="center"/>
              <w:rPr>
                <w:rFonts w:cs="Times New Roman"/>
                <w:i/>
                <w:iCs/>
                <w:szCs w:val="24"/>
              </w:rPr>
            </w:pPr>
            <w:r w:rsidRPr="008F5899">
              <w:rPr>
                <w:rFonts w:cs="Times New Roman"/>
                <w:i/>
                <w:iCs/>
                <w:szCs w:val="24"/>
              </w:rPr>
              <w:t>.936</w:t>
            </w:r>
          </w:p>
        </w:tc>
        <w:tc>
          <w:tcPr>
            <w:tcW w:w="851" w:type="dxa"/>
            <w:tcBorders>
              <w:top w:val="single" w:sz="4" w:space="0" w:color="auto"/>
              <w:bottom w:val="single" w:sz="4" w:space="0" w:color="000000"/>
            </w:tcBorders>
            <w:vAlign w:val="center"/>
          </w:tcPr>
          <w:p w14:paraId="1AE14F22" w14:textId="77777777" w:rsidR="00C568CD" w:rsidRPr="008F5899" w:rsidRDefault="00C568CD" w:rsidP="00C568CD">
            <w:pPr>
              <w:snapToGrid w:val="0"/>
              <w:jc w:val="center"/>
              <w:rPr>
                <w:rFonts w:cs="Times New Roman"/>
                <w:i/>
                <w:iCs/>
                <w:szCs w:val="24"/>
              </w:rPr>
            </w:pPr>
            <w:r w:rsidRPr="008F5899">
              <w:rPr>
                <w:rFonts w:cs="Times New Roman"/>
                <w:i/>
                <w:iCs/>
                <w:szCs w:val="24"/>
              </w:rPr>
              <w:t>.936</w:t>
            </w:r>
          </w:p>
        </w:tc>
        <w:tc>
          <w:tcPr>
            <w:tcW w:w="850" w:type="dxa"/>
            <w:tcBorders>
              <w:top w:val="single" w:sz="4" w:space="0" w:color="auto"/>
              <w:bottom w:val="single" w:sz="4" w:space="0" w:color="000000"/>
            </w:tcBorders>
            <w:vAlign w:val="center"/>
          </w:tcPr>
          <w:p w14:paraId="50A584D2" w14:textId="77777777" w:rsidR="00C568CD" w:rsidRPr="008F5899" w:rsidRDefault="00C568CD" w:rsidP="00C568CD">
            <w:pPr>
              <w:snapToGrid w:val="0"/>
              <w:jc w:val="center"/>
              <w:rPr>
                <w:rFonts w:cs="Times New Roman"/>
                <w:i/>
                <w:iCs/>
                <w:szCs w:val="24"/>
              </w:rPr>
            </w:pPr>
            <w:r w:rsidRPr="008F5899">
              <w:rPr>
                <w:rFonts w:cs="Times New Roman"/>
                <w:i/>
                <w:iCs/>
                <w:szCs w:val="24"/>
              </w:rPr>
              <w:t>.879</w:t>
            </w:r>
          </w:p>
        </w:tc>
      </w:tr>
      <w:tr w:rsidR="00C568CD" w:rsidRPr="008F5899" w14:paraId="632DE203" w14:textId="77777777" w:rsidTr="004476C6">
        <w:trPr>
          <w:jc w:val="center"/>
        </w:trPr>
        <w:tc>
          <w:tcPr>
            <w:tcW w:w="3544" w:type="dxa"/>
            <w:tcBorders>
              <w:top w:val="single" w:sz="4" w:space="0" w:color="000000"/>
            </w:tcBorders>
            <w:vAlign w:val="center"/>
          </w:tcPr>
          <w:p w14:paraId="1094BC95" w14:textId="003F2E2D" w:rsidR="00C568CD" w:rsidRPr="008F5899" w:rsidRDefault="00C568CD" w:rsidP="00C568CD">
            <w:pPr>
              <w:snapToGrid w:val="0"/>
              <w:rPr>
                <w:rFonts w:cs="Times New Roman"/>
                <w:i/>
                <w:iCs/>
                <w:szCs w:val="24"/>
              </w:rPr>
            </w:pPr>
            <w:r w:rsidRPr="008F5899">
              <w:rPr>
                <w:rFonts w:cs="Times New Roman"/>
                <w:szCs w:val="24"/>
              </w:rPr>
              <w:t>(PR1) I perceive a high risk when making omnichannel purchases</w:t>
            </w:r>
          </w:p>
        </w:tc>
        <w:tc>
          <w:tcPr>
            <w:tcW w:w="1276" w:type="dxa"/>
            <w:tcBorders>
              <w:top w:val="single" w:sz="4" w:space="0" w:color="000000"/>
            </w:tcBorders>
            <w:vAlign w:val="center"/>
          </w:tcPr>
          <w:p w14:paraId="3513660A" w14:textId="77777777" w:rsidR="00C568CD" w:rsidRPr="008F5899" w:rsidRDefault="00C568CD" w:rsidP="00C568CD">
            <w:pPr>
              <w:snapToGrid w:val="0"/>
              <w:jc w:val="center"/>
              <w:rPr>
                <w:rFonts w:cs="Times New Roman"/>
                <w:szCs w:val="24"/>
              </w:rPr>
            </w:pPr>
            <w:r w:rsidRPr="008F5899">
              <w:rPr>
                <w:rFonts w:cs="Times New Roman"/>
                <w:szCs w:val="24"/>
              </w:rPr>
              <w:t>-.876</w:t>
            </w:r>
          </w:p>
        </w:tc>
        <w:tc>
          <w:tcPr>
            <w:tcW w:w="1417" w:type="dxa"/>
            <w:tcBorders>
              <w:top w:val="single" w:sz="4" w:space="0" w:color="000000"/>
            </w:tcBorders>
            <w:vAlign w:val="center"/>
          </w:tcPr>
          <w:p w14:paraId="443E532B" w14:textId="77777777" w:rsidR="00C568CD" w:rsidRPr="008F5899" w:rsidRDefault="00C568CD" w:rsidP="00C568CD">
            <w:pPr>
              <w:snapToGrid w:val="0"/>
              <w:jc w:val="center"/>
              <w:rPr>
                <w:rFonts w:cs="Times New Roman"/>
                <w:szCs w:val="24"/>
              </w:rPr>
            </w:pPr>
          </w:p>
        </w:tc>
        <w:tc>
          <w:tcPr>
            <w:tcW w:w="851" w:type="dxa"/>
            <w:tcBorders>
              <w:top w:val="single" w:sz="4" w:space="0" w:color="000000"/>
            </w:tcBorders>
            <w:vAlign w:val="center"/>
          </w:tcPr>
          <w:p w14:paraId="260961AE" w14:textId="77777777" w:rsidR="00C568CD" w:rsidRPr="008F5899" w:rsidRDefault="00C568CD" w:rsidP="00C568CD">
            <w:pPr>
              <w:snapToGrid w:val="0"/>
              <w:jc w:val="center"/>
              <w:rPr>
                <w:rFonts w:cs="Times New Roman"/>
                <w:szCs w:val="24"/>
              </w:rPr>
            </w:pPr>
          </w:p>
        </w:tc>
        <w:tc>
          <w:tcPr>
            <w:tcW w:w="850" w:type="dxa"/>
            <w:tcBorders>
              <w:top w:val="single" w:sz="4" w:space="0" w:color="000000"/>
            </w:tcBorders>
            <w:vAlign w:val="center"/>
          </w:tcPr>
          <w:p w14:paraId="50F50782" w14:textId="77777777" w:rsidR="00C568CD" w:rsidRPr="008F5899" w:rsidRDefault="00C568CD" w:rsidP="00C568CD">
            <w:pPr>
              <w:snapToGrid w:val="0"/>
              <w:jc w:val="center"/>
              <w:rPr>
                <w:rFonts w:cs="Times New Roman"/>
                <w:szCs w:val="24"/>
              </w:rPr>
            </w:pPr>
          </w:p>
        </w:tc>
      </w:tr>
      <w:tr w:rsidR="00C568CD" w:rsidRPr="008F5899" w14:paraId="199E4DDE" w14:textId="77777777" w:rsidTr="00C568CD">
        <w:trPr>
          <w:jc w:val="center"/>
        </w:trPr>
        <w:tc>
          <w:tcPr>
            <w:tcW w:w="3544" w:type="dxa"/>
            <w:vAlign w:val="center"/>
          </w:tcPr>
          <w:p w14:paraId="72447A7B" w14:textId="05D1A6D5" w:rsidR="00C568CD" w:rsidRPr="008F5899" w:rsidRDefault="00C568CD" w:rsidP="00C568CD">
            <w:pPr>
              <w:snapToGrid w:val="0"/>
              <w:rPr>
                <w:rFonts w:cs="Times New Roman"/>
                <w:i/>
                <w:iCs/>
                <w:szCs w:val="24"/>
              </w:rPr>
            </w:pPr>
            <w:r w:rsidRPr="008F5899">
              <w:rPr>
                <w:rFonts w:cs="Times New Roman"/>
                <w:szCs w:val="24"/>
              </w:rPr>
              <w:t>(PR2) I perceive losses when making omnichannel purchases</w:t>
            </w:r>
          </w:p>
        </w:tc>
        <w:tc>
          <w:tcPr>
            <w:tcW w:w="1276" w:type="dxa"/>
            <w:vAlign w:val="center"/>
          </w:tcPr>
          <w:p w14:paraId="481BC861" w14:textId="77777777" w:rsidR="00C568CD" w:rsidRPr="008F5899" w:rsidRDefault="00C568CD" w:rsidP="00C568CD">
            <w:pPr>
              <w:snapToGrid w:val="0"/>
              <w:jc w:val="center"/>
              <w:rPr>
                <w:rFonts w:cs="Times New Roman"/>
                <w:szCs w:val="24"/>
              </w:rPr>
            </w:pPr>
            <w:r w:rsidRPr="008F5899">
              <w:rPr>
                <w:rFonts w:cs="Times New Roman"/>
                <w:szCs w:val="24"/>
              </w:rPr>
              <w:t>-.793</w:t>
            </w:r>
          </w:p>
        </w:tc>
        <w:tc>
          <w:tcPr>
            <w:tcW w:w="1417" w:type="dxa"/>
            <w:vAlign w:val="center"/>
          </w:tcPr>
          <w:p w14:paraId="6CE30947" w14:textId="77777777" w:rsidR="00C568CD" w:rsidRPr="008F5899" w:rsidRDefault="00C568CD" w:rsidP="00C568CD">
            <w:pPr>
              <w:snapToGrid w:val="0"/>
              <w:jc w:val="center"/>
              <w:rPr>
                <w:rFonts w:cs="Times New Roman"/>
                <w:szCs w:val="24"/>
              </w:rPr>
            </w:pPr>
          </w:p>
        </w:tc>
        <w:tc>
          <w:tcPr>
            <w:tcW w:w="851" w:type="dxa"/>
            <w:vAlign w:val="center"/>
          </w:tcPr>
          <w:p w14:paraId="5CE7D30A" w14:textId="77777777" w:rsidR="00C568CD" w:rsidRPr="008F5899" w:rsidRDefault="00C568CD" w:rsidP="00C568CD">
            <w:pPr>
              <w:snapToGrid w:val="0"/>
              <w:jc w:val="center"/>
              <w:rPr>
                <w:rFonts w:cs="Times New Roman"/>
                <w:szCs w:val="24"/>
              </w:rPr>
            </w:pPr>
          </w:p>
        </w:tc>
        <w:tc>
          <w:tcPr>
            <w:tcW w:w="850" w:type="dxa"/>
            <w:vAlign w:val="center"/>
          </w:tcPr>
          <w:p w14:paraId="4498165A" w14:textId="77777777" w:rsidR="00C568CD" w:rsidRPr="008F5899" w:rsidRDefault="00C568CD" w:rsidP="00C568CD">
            <w:pPr>
              <w:snapToGrid w:val="0"/>
              <w:jc w:val="center"/>
              <w:rPr>
                <w:rFonts w:cs="Times New Roman"/>
                <w:szCs w:val="24"/>
              </w:rPr>
            </w:pPr>
          </w:p>
        </w:tc>
      </w:tr>
      <w:tr w:rsidR="00C568CD" w:rsidRPr="008F5899" w14:paraId="1DF48B9F" w14:textId="77777777" w:rsidTr="00C568CD">
        <w:trPr>
          <w:jc w:val="center"/>
        </w:trPr>
        <w:tc>
          <w:tcPr>
            <w:tcW w:w="3544" w:type="dxa"/>
            <w:tcBorders>
              <w:bottom w:val="single" w:sz="4" w:space="0" w:color="auto"/>
            </w:tcBorders>
            <w:vAlign w:val="center"/>
          </w:tcPr>
          <w:p w14:paraId="691E08F3" w14:textId="11DD13AE" w:rsidR="00C568CD" w:rsidRPr="008F5899" w:rsidRDefault="00C568CD" w:rsidP="00C568CD">
            <w:pPr>
              <w:snapToGrid w:val="0"/>
              <w:rPr>
                <w:rFonts w:cs="Times New Roman"/>
                <w:i/>
                <w:iCs/>
                <w:szCs w:val="24"/>
              </w:rPr>
            </w:pPr>
            <w:r w:rsidRPr="008F5899">
              <w:rPr>
                <w:rFonts w:cs="Times New Roman"/>
                <w:szCs w:val="24"/>
              </w:rPr>
              <w:t>(PR3) There is a low probability of getting a bargain from omnichannel shopping.</w:t>
            </w:r>
          </w:p>
        </w:tc>
        <w:tc>
          <w:tcPr>
            <w:tcW w:w="1276" w:type="dxa"/>
            <w:tcBorders>
              <w:bottom w:val="single" w:sz="4" w:space="0" w:color="auto"/>
            </w:tcBorders>
            <w:vAlign w:val="center"/>
          </w:tcPr>
          <w:p w14:paraId="404A412C" w14:textId="77777777" w:rsidR="00C568CD" w:rsidRPr="008F5899" w:rsidRDefault="00C568CD" w:rsidP="00C568CD">
            <w:pPr>
              <w:snapToGrid w:val="0"/>
              <w:jc w:val="center"/>
              <w:rPr>
                <w:rFonts w:cs="Times New Roman"/>
                <w:szCs w:val="24"/>
              </w:rPr>
            </w:pPr>
            <w:r w:rsidRPr="008F5899">
              <w:rPr>
                <w:rFonts w:cs="Times New Roman"/>
                <w:szCs w:val="24"/>
              </w:rPr>
              <w:t>-.894</w:t>
            </w:r>
          </w:p>
        </w:tc>
        <w:tc>
          <w:tcPr>
            <w:tcW w:w="1417" w:type="dxa"/>
            <w:tcBorders>
              <w:bottom w:val="single" w:sz="4" w:space="0" w:color="auto"/>
            </w:tcBorders>
            <w:vAlign w:val="center"/>
          </w:tcPr>
          <w:p w14:paraId="7BB3083A" w14:textId="77777777" w:rsidR="00C568CD" w:rsidRPr="008F5899" w:rsidRDefault="00C568CD" w:rsidP="00C568CD">
            <w:pPr>
              <w:snapToGrid w:val="0"/>
              <w:jc w:val="center"/>
              <w:rPr>
                <w:rFonts w:cs="Times New Roman"/>
                <w:szCs w:val="24"/>
              </w:rPr>
            </w:pPr>
          </w:p>
        </w:tc>
        <w:tc>
          <w:tcPr>
            <w:tcW w:w="851" w:type="dxa"/>
            <w:tcBorders>
              <w:bottom w:val="single" w:sz="4" w:space="0" w:color="auto"/>
            </w:tcBorders>
            <w:vAlign w:val="center"/>
          </w:tcPr>
          <w:p w14:paraId="1E4F91B5" w14:textId="77777777" w:rsidR="00C568CD" w:rsidRPr="008F5899" w:rsidRDefault="00C568CD" w:rsidP="00C568CD">
            <w:pPr>
              <w:snapToGrid w:val="0"/>
              <w:jc w:val="center"/>
              <w:rPr>
                <w:rFonts w:cs="Times New Roman"/>
                <w:szCs w:val="24"/>
              </w:rPr>
            </w:pPr>
          </w:p>
        </w:tc>
        <w:tc>
          <w:tcPr>
            <w:tcW w:w="850" w:type="dxa"/>
            <w:tcBorders>
              <w:bottom w:val="single" w:sz="4" w:space="0" w:color="auto"/>
            </w:tcBorders>
            <w:vAlign w:val="center"/>
          </w:tcPr>
          <w:p w14:paraId="6D959150" w14:textId="77777777" w:rsidR="00C568CD" w:rsidRPr="008F5899" w:rsidRDefault="00C568CD" w:rsidP="00C568CD">
            <w:pPr>
              <w:snapToGrid w:val="0"/>
              <w:jc w:val="center"/>
              <w:rPr>
                <w:rFonts w:cs="Times New Roman"/>
                <w:szCs w:val="24"/>
              </w:rPr>
            </w:pPr>
          </w:p>
        </w:tc>
      </w:tr>
    </w:tbl>
    <w:p w14:paraId="564B5087" w14:textId="225D3FEF" w:rsidR="00EB14BF" w:rsidRDefault="00EB14BF"/>
    <w:p w14:paraId="6E6A7516" w14:textId="051AAEDA" w:rsidR="00EB14BF" w:rsidRDefault="00EB14BF"/>
    <w:p w14:paraId="6BB29D5C" w14:textId="12AF902F" w:rsidR="00EB14BF" w:rsidRDefault="00EB14BF" w:rsidP="00EB14BF">
      <w:pPr>
        <w:snapToGrid w:val="0"/>
        <w:spacing w:beforeLines="50" w:before="120" w:line="276" w:lineRule="auto"/>
        <w:jc w:val="center"/>
      </w:pPr>
      <w:r w:rsidRPr="008F5899">
        <w:rPr>
          <w:b/>
          <w:bCs/>
        </w:rPr>
        <w:lastRenderedPageBreak/>
        <w:t>Table 2.</w:t>
      </w:r>
      <w:r w:rsidRPr="008F5899">
        <w:t xml:space="preserve"> Validity and reliability of research measurements</w:t>
      </w:r>
    </w:p>
    <w:tbl>
      <w:tblPr>
        <w:tblStyle w:val="Style1"/>
        <w:tblW w:w="7938" w:type="dxa"/>
        <w:jc w:val="center"/>
        <w:tblBorders>
          <w:top w:val="single" w:sz="8" w:space="0" w:color="auto"/>
          <w:bottom w:val="single" w:sz="8" w:space="0" w:color="auto"/>
        </w:tblBorders>
        <w:tblLayout w:type="fixed"/>
        <w:tblLook w:val="04A0" w:firstRow="1" w:lastRow="0" w:firstColumn="1" w:lastColumn="0" w:noHBand="0" w:noVBand="1"/>
      </w:tblPr>
      <w:tblGrid>
        <w:gridCol w:w="3544"/>
        <w:gridCol w:w="1276"/>
        <w:gridCol w:w="1417"/>
        <w:gridCol w:w="851"/>
        <w:gridCol w:w="850"/>
      </w:tblGrid>
      <w:tr w:rsidR="00EB14BF" w:rsidRPr="008F5899" w14:paraId="01DD1FD0" w14:textId="77777777" w:rsidTr="004476C6">
        <w:trPr>
          <w:cnfStyle w:val="100000000000" w:firstRow="1" w:lastRow="0" w:firstColumn="0" w:lastColumn="0" w:oddVBand="0" w:evenVBand="0" w:oddHBand="0" w:evenHBand="0" w:firstRowFirstColumn="0" w:firstRowLastColumn="0" w:lastRowFirstColumn="0" w:lastRowLastColumn="0"/>
          <w:jc w:val="center"/>
        </w:trPr>
        <w:tc>
          <w:tcPr>
            <w:tcW w:w="3544" w:type="dxa"/>
            <w:tcBorders>
              <w:top w:val="single" w:sz="4" w:space="0" w:color="000000"/>
              <w:bottom w:val="single" w:sz="4" w:space="0" w:color="000000"/>
            </w:tcBorders>
            <w:vAlign w:val="center"/>
          </w:tcPr>
          <w:p w14:paraId="45A0E17B" w14:textId="47AE6A02" w:rsidR="00EB14BF" w:rsidRPr="00EB14BF" w:rsidRDefault="00EB14BF" w:rsidP="00EB14BF">
            <w:pPr>
              <w:snapToGrid w:val="0"/>
              <w:rPr>
                <w:rFonts w:cs="Times New Roman"/>
                <w:b/>
                <w:bCs/>
                <w:i/>
                <w:iCs/>
                <w:szCs w:val="24"/>
              </w:rPr>
            </w:pPr>
            <w:r w:rsidRPr="007A70F1">
              <w:rPr>
                <w:rFonts w:cs="Times New Roman"/>
                <w:b/>
                <w:bCs/>
                <w:szCs w:val="24"/>
              </w:rPr>
              <w:t>Constructs and items</w:t>
            </w:r>
          </w:p>
        </w:tc>
        <w:tc>
          <w:tcPr>
            <w:tcW w:w="1276" w:type="dxa"/>
            <w:tcBorders>
              <w:top w:val="single" w:sz="4" w:space="0" w:color="000000"/>
              <w:bottom w:val="single" w:sz="4" w:space="0" w:color="000000"/>
            </w:tcBorders>
            <w:vAlign w:val="center"/>
          </w:tcPr>
          <w:p w14:paraId="47F6F4D0" w14:textId="0925A965" w:rsidR="00EB14BF" w:rsidRPr="008F5899" w:rsidRDefault="00EB14BF" w:rsidP="00EB14BF">
            <w:pPr>
              <w:snapToGrid w:val="0"/>
              <w:jc w:val="center"/>
              <w:rPr>
                <w:rFonts w:cs="Times New Roman"/>
                <w:i/>
                <w:iCs/>
                <w:szCs w:val="24"/>
              </w:rPr>
            </w:pPr>
            <w:r w:rsidRPr="007A70F1">
              <w:rPr>
                <w:rFonts w:cs="Times New Roman"/>
                <w:b/>
                <w:bCs/>
                <w:szCs w:val="24"/>
              </w:rPr>
              <w:t>Loading</w:t>
            </w:r>
          </w:p>
        </w:tc>
        <w:tc>
          <w:tcPr>
            <w:tcW w:w="1417" w:type="dxa"/>
            <w:tcBorders>
              <w:top w:val="single" w:sz="4" w:space="0" w:color="000000"/>
              <w:bottom w:val="single" w:sz="4" w:space="0" w:color="000000"/>
            </w:tcBorders>
            <w:vAlign w:val="center"/>
          </w:tcPr>
          <w:p w14:paraId="681AB430" w14:textId="04E032EE" w:rsidR="00EB14BF" w:rsidRPr="008F5899" w:rsidRDefault="00EB14BF" w:rsidP="00EB14BF">
            <w:pPr>
              <w:snapToGrid w:val="0"/>
              <w:jc w:val="center"/>
              <w:rPr>
                <w:rFonts w:cs="Times New Roman"/>
                <w:i/>
                <w:iCs/>
                <w:szCs w:val="24"/>
              </w:rPr>
            </w:pPr>
            <w:r w:rsidRPr="007A70F1">
              <w:rPr>
                <w:rFonts w:cs="Times New Roman"/>
                <w:b/>
                <w:bCs/>
                <w:szCs w:val="24"/>
              </w:rPr>
              <w:t>Cronbach’s alpha</w:t>
            </w:r>
          </w:p>
        </w:tc>
        <w:tc>
          <w:tcPr>
            <w:tcW w:w="851" w:type="dxa"/>
            <w:tcBorders>
              <w:top w:val="single" w:sz="4" w:space="0" w:color="000000"/>
              <w:bottom w:val="single" w:sz="4" w:space="0" w:color="000000"/>
            </w:tcBorders>
            <w:vAlign w:val="center"/>
          </w:tcPr>
          <w:p w14:paraId="637F9377" w14:textId="280E8085" w:rsidR="00EB14BF" w:rsidRPr="008F5899" w:rsidRDefault="00EB14BF" w:rsidP="00EB14BF">
            <w:pPr>
              <w:snapToGrid w:val="0"/>
              <w:jc w:val="center"/>
              <w:rPr>
                <w:rFonts w:cs="Times New Roman"/>
                <w:i/>
                <w:iCs/>
                <w:szCs w:val="24"/>
              </w:rPr>
            </w:pPr>
            <w:r w:rsidRPr="007A70F1">
              <w:rPr>
                <w:rFonts w:cs="Times New Roman"/>
                <w:b/>
                <w:bCs/>
                <w:szCs w:val="24"/>
              </w:rPr>
              <w:t>CR</w:t>
            </w:r>
          </w:p>
        </w:tc>
        <w:tc>
          <w:tcPr>
            <w:tcW w:w="850" w:type="dxa"/>
            <w:tcBorders>
              <w:top w:val="single" w:sz="4" w:space="0" w:color="000000"/>
              <w:bottom w:val="single" w:sz="4" w:space="0" w:color="000000"/>
            </w:tcBorders>
            <w:vAlign w:val="center"/>
          </w:tcPr>
          <w:p w14:paraId="30492A00" w14:textId="4F6540A9" w:rsidR="00EB14BF" w:rsidRPr="008F5899" w:rsidRDefault="00EB14BF" w:rsidP="00EB14BF">
            <w:pPr>
              <w:snapToGrid w:val="0"/>
              <w:jc w:val="center"/>
              <w:rPr>
                <w:rFonts w:cs="Times New Roman"/>
                <w:i/>
                <w:iCs/>
                <w:szCs w:val="24"/>
              </w:rPr>
            </w:pPr>
            <w:r w:rsidRPr="007A70F1">
              <w:rPr>
                <w:rFonts w:cs="Times New Roman"/>
                <w:b/>
                <w:bCs/>
                <w:szCs w:val="24"/>
              </w:rPr>
              <w:t>AVE</w:t>
            </w:r>
          </w:p>
        </w:tc>
      </w:tr>
      <w:tr w:rsidR="00EB14BF" w:rsidRPr="008F5899" w14:paraId="75086F86" w14:textId="77777777" w:rsidTr="004476C6">
        <w:trPr>
          <w:jc w:val="center"/>
        </w:trPr>
        <w:tc>
          <w:tcPr>
            <w:tcW w:w="3544" w:type="dxa"/>
            <w:tcBorders>
              <w:top w:val="single" w:sz="4" w:space="0" w:color="000000"/>
              <w:bottom w:val="single" w:sz="4" w:space="0" w:color="000000"/>
            </w:tcBorders>
            <w:vAlign w:val="center"/>
          </w:tcPr>
          <w:p w14:paraId="499D196B" w14:textId="77777777" w:rsidR="00EB14BF" w:rsidRPr="00EB14BF" w:rsidRDefault="00EB14BF" w:rsidP="00EB14BF">
            <w:pPr>
              <w:snapToGrid w:val="0"/>
              <w:rPr>
                <w:rFonts w:cs="Times New Roman"/>
                <w:b/>
                <w:bCs/>
                <w:i/>
                <w:iCs/>
                <w:szCs w:val="24"/>
              </w:rPr>
            </w:pPr>
            <w:r w:rsidRPr="00EB14BF">
              <w:rPr>
                <w:rFonts w:cs="Times New Roman"/>
                <w:b/>
                <w:bCs/>
                <w:i/>
                <w:iCs/>
                <w:szCs w:val="24"/>
              </w:rPr>
              <w:t>Perceived value</w:t>
            </w:r>
          </w:p>
        </w:tc>
        <w:tc>
          <w:tcPr>
            <w:tcW w:w="1276" w:type="dxa"/>
            <w:tcBorders>
              <w:top w:val="single" w:sz="4" w:space="0" w:color="000000"/>
              <w:bottom w:val="single" w:sz="4" w:space="0" w:color="000000"/>
            </w:tcBorders>
            <w:vAlign w:val="center"/>
          </w:tcPr>
          <w:p w14:paraId="2AE502BA" w14:textId="77777777" w:rsidR="00EB14BF" w:rsidRPr="008F5899" w:rsidRDefault="00EB14BF" w:rsidP="00EB14BF">
            <w:pPr>
              <w:snapToGrid w:val="0"/>
              <w:jc w:val="center"/>
              <w:rPr>
                <w:rFonts w:cs="Times New Roman"/>
                <w:i/>
                <w:iCs/>
                <w:szCs w:val="24"/>
              </w:rPr>
            </w:pPr>
          </w:p>
        </w:tc>
        <w:tc>
          <w:tcPr>
            <w:tcW w:w="1417" w:type="dxa"/>
            <w:tcBorders>
              <w:top w:val="single" w:sz="4" w:space="0" w:color="000000"/>
              <w:bottom w:val="single" w:sz="4" w:space="0" w:color="000000"/>
            </w:tcBorders>
            <w:vAlign w:val="center"/>
          </w:tcPr>
          <w:p w14:paraId="2EA65FC8" w14:textId="77777777" w:rsidR="00EB14BF" w:rsidRPr="008F5899" w:rsidRDefault="00EB14BF" w:rsidP="00EB14BF">
            <w:pPr>
              <w:snapToGrid w:val="0"/>
              <w:jc w:val="center"/>
              <w:rPr>
                <w:rFonts w:cs="Times New Roman"/>
                <w:i/>
                <w:iCs/>
                <w:szCs w:val="24"/>
              </w:rPr>
            </w:pPr>
            <w:r w:rsidRPr="008F5899">
              <w:rPr>
                <w:rFonts w:cs="Times New Roman"/>
                <w:i/>
                <w:iCs/>
                <w:szCs w:val="24"/>
              </w:rPr>
              <w:t>.974</w:t>
            </w:r>
          </w:p>
        </w:tc>
        <w:tc>
          <w:tcPr>
            <w:tcW w:w="851" w:type="dxa"/>
            <w:tcBorders>
              <w:top w:val="single" w:sz="4" w:space="0" w:color="000000"/>
              <w:bottom w:val="single" w:sz="4" w:space="0" w:color="000000"/>
            </w:tcBorders>
            <w:vAlign w:val="center"/>
          </w:tcPr>
          <w:p w14:paraId="3FB536B3" w14:textId="77777777" w:rsidR="00EB14BF" w:rsidRPr="008F5899" w:rsidRDefault="00EB14BF" w:rsidP="00EB14BF">
            <w:pPr>
              <w:snapToGrid w:val="0"/>
              <w:jc w:val="center"/>
              <w:rPr>
                <w:rFonts w:cs="Times New Roman"/>
                <w:i/>
                <w:iCs/>
                <w:szCs w:val="24"/>
              </w:rPr>
            </w:pPr>
            <w:r w:rsidRPr="008F5899">
              <w:rPr>
                <w:rFonts w:cs="Times New Roman"/>
                <w:i/>
                <w:iCs/>
                <w:szCs w:val="24"/>
              </w:rPr>
              <w:t>.975</w:t>
            </w:r>
          </w:p>
        </w:tc>
        <w:tc>
          <w:tcPr>
            <w:tcW w:w="850" w:type="dxa"/>
            <w:tcBorders>
              <w:top w:val="single" w:sz="4" w:space="0" w:color="000000"/>
              <w:bottom w:val="single" w:sz="4" w:space="0" w:color="000000"/>
            </w:tcBorders>
            <w:vAlign w:val="center"/>
          </w:tcPr>
          <w:p w14:paraId="26004FF7" w14:textId="77777777" w:rsidR="00EB14BF" w:rsidRPr="008F5899" w:rsidRDefault="00EB14BF" w:rsidP="00EB14BF">
            <w:pPr>
              <w:snapToGrid w:val="0"/>
              <w:jc w:val="center"/>
              <w:rPr>
                <w:rFonts w:cs="Times New Roman"/>
                <w:i/>
                <w:iCs/>
                <w:szCs w:val="24"/>
              </w:rPr>
            </w:pPr>
            <w:r w:rsidRPr="008F5899">
              <w:rPr>
                <w:rFonts w:cs="Times New Roman"/>
                <w:i/>
                <w:iCs/>
                <w:szCs w:val="24"/>
              </w:rPr>
              <w:t>.927</w:t>
            </w:r>
          </w:p>
        </w:tc>
      </w:tr>
      <w:tr w:rsidR="00EB14BF" w:rsidRPr="008F5899" w14:paraId="02DB99C3" w14:textId="77777777" w:rsidTr="004476C6">
        <w:trPr>
          <w:jc w:val="center"/>
        </w:trPr>
        <w:tc>
          <w:tcPr>
            <w:tcW w:w="3544" w:type="dxa"/>
            <w:tcBorders>
              <w:top w:val="single" w:sz="4" w:space="0" w:color="000000"/>
            </w:tcBorders>
            <w:vAlign w:val="center"/>
          </w:tcPr>
          <w:p w14:paraId="5FAB5BBE" w14:textId="6948B926" w:rsidR="00EB14BF" w:rsidRPr="008F5899" w:rsidRDefault="00EB14BF" w:rsidP="00EB14BF">
            <w:pPr>
              <w:snapToGrid w:val="0"/>
              <w:rPr>
                <w:rFonts w:cs="Times New Roman"/>
                <w:i/>
                <w:iCs/>
                <w:szCs w:val="24"/>
              </w:rPr>
            </w:pPr>
            <w:r w:rsidRPr="008F5899">
              <w:rPr>
                <w:rFonts w:cs="Times New Roman"/>
                <w:szCs w:val="24"/>
              </w:rPr>
              <w:t>(PV1) The omnichannel system creates positive value for its customers</w:t>
            </w:r>
          </w:p>
        </w:tc>
        <w:tc>
          <w:tcPr>
            <w:tcW w:w="1276" w:type="dxa"/>
            <w:tcBorders>
              <w:top w:val="single" w:sz="4" w:space="0" w:color="000000"/>
            </w:tcBorders>
            <w:vAlign w:val="center"/>
          </w:tcPr>
          <w:p w14:paraId="4BEB6FCC" w14:textId="77777777" w:rsidR="00EB14BF" w:rsidRPr="008F5899" w:rsidRDefault="00EB14BF" w:rsidP="00EB14BF">
            <w:pPr>
              <w:snapToGrid w:val="0"/>
              <w:jc w:val="center"/>
              <w:rPr>
                <w:rFonts w:cs="Times New Roman"/>
                <w:szCs w:val="24"/>
              </w:rPr>
            </w:pPr>
            <w:r w:rsidRPr="008F5899">
              <w:rPr>
                <w:rFonts w:cs="Times New Roman"/>
                <w:szCs w:val="24"/>
              </w:rPr>
              <w:t>***</w:t>
            </w:r>
          </w:p>
        </w:tc>
        <w:tc>
          <w:tcPr>
            <w:tcW w:w="1417" w:type="dxa"/>
            <w:tcBorders>
              <w:top w:val="single" w:sz="4" w:space="0" w:color="000000"/>
            </w:tcBorders>
            <w:vAlign w:val="center"/>
          </w:tcPr>
          <w:p w14:paraId="222CD4E8" w14:textId="77777777" w:rsidR="00EB14BF" w:rsidRPr="008F5899" w:rsidRDefault="00EB14BF" w:rsidP="00EB14BF">
            <w:pPr>
              <w:snapToGrid w:val="0"/>
              <w:jc w:val="center"/>
              <w:rPr>
                <w:rFonts w:cs="Times New Roman"/>
                <w:szCs w:val="24"/>
              </w:rPr>
            </w:pPr>
          </w:p>
        </w:tc>
        <w:tc>
          <w:tcPr>
            <w:tcW w:w="851" w:type="dxa"/>
            <w:tcBorders>
              <w:top w:val="single" w:sz="4" w:space="0" w:color="000000"/>
            </w:tcBorders>
            <w:vAlign w:val="center"/>
          </w:tcPr>
          <w:p w14:paraId="2CF07C0F" w14:textId="77777777" w:rsidR="00EB14BF" w:rsidRPr="008F5899" w:rsidRDefault="00EB14BF" w:rsidP="00EB14BF">
            <w:pPr>
              <w:snapToGrid w:val="0"/>
              <w:jc w:val="center"/>
              <w:rPr>
                <w:rFonts w:cs="Times New Roman"/>
                <w:szCs w:val="24"/>
              </w:rPr>
            </w:pPr>
          </w:p>
        </w:tc>
        <w:tc>
          <w:tcPr>
            <w:tcW w:w="850" w:type="dxa"/>
            <w:tcBorders>
              <w:top w:val="single" w:sz="4" w:space="0" w:color="000000"/>
            </w:tcBorders>
            <w:vAlign w:val="center"/>
          </w:tcPr>
          <w:p w14:paraId="20D412A2" w14:textId="77777777" w:rsidR="00EB14BF" w:rsidRPr="008F5899" w:rsidRDefault="00EB14BF" w:rsidP="00EB14BF">
            <w:pPr>
              <w:snapToGrid w:val="0"/>
              <w:jc w:val="center"/>
              <w:rPr>
                <w:rFonts w:cs="Times New Roman"/>
                <w:szCs w:val="24"/>
              </w:rPr>
            </w:pPr>
          </w:p>
        </w:tc>
      </w:tr>
      <w:tr w:rsidR="00EB14BF" w:rsidRPr="008F5899" w14:paraId="741E0EDF" w14:textId="77777777" w:rsidTr="00C568CD">
        <w:trPr>
          <w:jc w:val="center"/>
        </w:trPr>
        <w:tc>
          <w:tcPr>
            <w:tcW w:w="3544" w:type="dxa"/>
            <w:vAlign w:val="center"/>
          </w:tcPr>
          <w:p w14:paraId="3DA67733" w14:textId="59A3A42D" w:rsidR="00EB14BF" w:rsidRPr="008F5899" w:rsidRDefault="00EB14BF" w:rsidP="00EB14BF">
            <w:pPr>
              <w:snapToGrid w:val="0"/>
              <w:rPr>
                <w:rFonts w:cs="Times New Roman"/>
                <w:szCs w:val="24"/>
              </w:rPr>
            </w:pPr>
            <w:r w:rsidRPr="008F5899">
              <w:rPr>
                <w:rFonts w:cs="Times New Roman"/>
                <w:szCs w:val="24"/>
              </w:rPr>
              <w:t>(PV2) Making purchases through an omnichannel system is an efficient way to manage my time</w:t>
            </w:r>
          </w:p>
        </w:tc>
        <w:tc>
          <w:tcPr>
            <w:tcW w:w="1276" w:type="dxa"/>
            <w:vAlign w:val="center"/>
          </w:tcPr>
          <w:p w14:paraId="3637C38F" w14:textId="77777777" w:rsidR="00EB14BF" w:rsidRPr="008F5899" w:rsidRDefault="00EB14BF" w:rsidP="00EB14BF">
            <w:pPr>
              <w:snapToGrid w:val="0"/>
              <w:jc w:val="center"/>
              <w:rPr>
                <w:rFonts w:cs="Times New Roman"/>
                <w:szCs w:val="24"/>
              </w:rPr>
            </w:pPr>
            <w:r w:rsidRPr="008F5899">
              <w:rPr>
                <w:rFonts w:cs="Times New Roman"/>
                <w:szCs w:val="24"/>
              </w:rPr>
              <w:t>.963</w:t>
            </w:r>
          </w:p>
        </w:tc>
        <w:tc>
          <w:tcPr>
            <w:tcW w:w="1417" w:type="dxa"/>
            <w:vAlign w:val="center"/>
          </w:tcPr>
          <w:p w14:paraId="1456223D" w14:textId="77777777" w:rsidR="00EB14BF" w:rsidRPr="008F5899" w:rsidRDefault="00EB14BF" w:rsidP="00EB14BF">
            <w:pPr>
              <w:snapToGrid w:val="0"/>
              <w:jc w:val="center"/>
              <w:rPr>
                <w:rFonts w:cs="Times New Roman"/>
                <w:szCs w:val="24"/>
              </w:rPr>
            </w:pPr>
          </w:p>
        </w:tc>
        <w:tc>
          <w:tcPr>
            <w:tcW w:w="851" w:type="dxa"/>
            <w:vAlign w:val="center"/>
          </w:tcPr>
          <w:p w14:paraId="476C371B" w14:textId="77777777" w:rsidR="00EB14BF" w:rsidRPr="008F5899" w:rsidRDefault="00EB14BF" w:rsidP="00EB14BF">
            <w:pPr>
              <w:snapToGrid w:val="0"/>
              <w:jc w:val="center"/>
              <w:rPr>
                <w:rFonts w:cs="Times New Roman"/>
                <w:szCs w:val="24"/>
              </w:rPr>
            </w:pPr>
          </w:p>
        </w:tc>
        <w:tc>
          <w:tcPr>
            <w:tcW w:w="850" w:type="dxa"/>
            <w:vAlign w:val="center"/>
          </w:tcPr>
          <w:p w14:paraId="1D8AE273" w14:textId="77777777" w:rsidR="00EB14BF" w:rsidRPr="008F5899" w:rsidRDefault="00EB14BF" w:rsidP="00EB14BF">
            <w:pPr>
              <w:snapToGrid w:val="0"/>
              <w:jc w:val="center"/>
              <w:rPr>
                <w:rFonts w:cs="Times New Roman"/>
                <w:szCs w:val="24"/>
              </w:rPr>
            </w:pPr>
          </w:p>
        </w:tc>
      </w:tr>
      <w:tr w:rsidR="00EB14BF" w:rsidRPr="008F5899" w14:paraId="1AC0E28D" w14:textId="77777777" w:rsidTr="00C568CD">
        <w:trPr>
          <w:jc w:val="center"/>
        </w:trPr>
        <w:tc>
          <w:tcPr>
            <w:tcW w:w="3544" w:type="dxa"/>
            <w:vAlign w:val="center"/>
          </w:tcPr>
          <w:p w14:paraId="402D6A96" w14:textId="3E9FC012" w:rsidR="00EB14BF" w:rsidRPr="008F5899" w:rsidRDefault="00EB14BF" w:rsidP="00EB14BF">
            <w:pPr>
              <w:snapToGrid w:val="0"/>
              <w:rPr>
                <w:rFonts w:cs="Times New Roman"/>
                <w:szCs w:val="24"/>
              </w:rPr>
            </w:pPr>
            <w:r w:rsidRPr="008F5899">
              <w:rPr>
                <w:rFonts w:cs="Times New Roman"/>
                <w:szCs w:val="24"/>
              </w:rPr>
              <w:t>(PV3) Making purchases through an omnichannel system is quick and easy</w:t>
            </w:r>
          </w:p>
        </w:tc>
        <w:tc>
          <w:tcPr>
            <w:tcW w:w="1276" w:type="dxa"/>
            <w:vAlign w:val="center"/>
          </w:tcPr>
          <w:p w14:paraId="295ED3C9" w14:textId="77777777" w:rsidR="00EB14BF" w:rsidRPr="008F5899" w:rsidRDefault="00EB14BF" w:rsidP="00EB14BF">
            <w:pPr>
              <w:snapToGrid w:val="0"/>
              <w:jc w:val="center"/>
              <w:rPr>
                <w:rFonts w:cs="Times New Roman"/>
                <w:szCs w:val="24"/>
              </w:rPr>
            </w:pPr>
            <w:r w:rsidRPr="008F5899">
              <w:rPr>
                <w:rFonts w:cs="Times New Roman"/>
                <w:szCs w:val="24"/>
              </w:rPr>
              <w:t>.951</w:t>
            </w:r>
          </w:p>
        </w:tc>
        <w:tc>
          <w:tcPr>
            <w:tcW w:w="1417" w:type="dxa"/>
            <w:vAlign w:val="center"/>
          </w:tcPr>
          <w:p w14:paraId="35EF90F3" w14:textId="77777777" w:rsidR="00EB14BF" w:rsidRPr="008F5899" w:rsidRDefault="00EB14BF" w:rsidP="00EB14BF">
            <w:pPr>
              <w:snapToGrid w:val="0"/>
              <w:jc w:val="center"/>
              <w:rPr>
                <w:rFonts w:cs="Times New Roman"/>
                <w:szCs w:val="24"/>
              </w:rPr>
            </w:pPr>
          </w:p>
        </w:tc>
        <w:tc>
          <w:tcPr>
            <w:tcW w:w="851" w:type="dxa"/>
            <w:vAlign w:val="center"/>
          </w:tcPr>
          <w:p w14:paraId="42988654" w14:textId="77777777" w:rsidR="00EB14BF" w:rsidRPr="008F5899" w:rsidRDefault="00EB14BF" w:rsidP="00EB14BF">
            <w:pPr>
              <w:snapToGrid w:val="0"/>
              <w:jc w:val="center"/>
              <w:rPr>
                <w:rFonts w:cs="Times New Roman"/>
                <w:szCs w:val="24"/>
              </w:rPr>
            </w:pPr>
          </w:p>
        </w:tc>
        <w:tc>
          <w:tcPr>
            <w:tcW w:w="850" w:type="dxa"/>
            <w:vAlign w:val="center"/>
          </w:tcPr>
          <w:p w14:paraId="70662C5D" w14:textId="77777777" w:rsidR="00EB14BF" w:rsidRPr="008F5899" w:rsidRDefault="00EB14BF" w:rsidP="00EB14BF">
            <w:pPr>
              <w:snapToGrid w:val="0"/>
              <w:jc w:val="center"/>
              <w:rPr>
                <w:rFonts w:cs="Times New Roman"/>
                <w:szCs w:val="24"/>
              </w:rPr>
            </w:pPr>
          </w:p>
        </w:tc>
      </w:tr>
      <w:tr w:rsidR="00EB14BF" w:rsidRPr="008F5899" w14:paraId="74C01F9C" w14:textId="77777777" w:rsidTr="00C568CD">
        <w:trPr>
          <w:jc w:val="center"/>
        </w:trPr>
        <w:tc>
          <w:tcPr>
            <w:tcW w:w="3544" w:type="dxa"/>
            <w:tcBorders>
              <w:bottom w:val="single" w:sz="4" w:space="0" w:color="auto"/>
            </w:tcBorders>
            <w:vAlign w:val="center"/>
          </w:tcPr>
          <w:p w14:paraId="74BFEAF3" w14:textId="32006B04" w:rsidR="00EB14BF" w:rsidRPr="008F5899" w:rsidRDefault="00EB14BF" w:rsidP="00EB14BF">
            <w:pPr>
              <w:snapToGrid w:val="0"/>
              <w:rPr>
                <w:rFonts w:cs="Times New Roman"/>
                <w:szCs w:val="24"/>
              </w:rPr>
            </w:pPr>
            <w:r w:rsidRPr="008F5899">
              <w:rPr>
                <w:rFonts w:cs="Times New Roman"/>
                <w:szCs w:val="24"/>
              </w:rPr>
              <w:t>(PV4) Making purchases through an omnichannel system is enjoyable</w:t>
            </w:r>
          </w:p>
        </w:tc>
        <w:tc>
          <w:tcPr>
            <w:tcW w:w="1276" w:type="dxa"/>
            <w:tcBorders>
              <w:bottom w:val="single" w:sz="4" w:space="0" w:color="auto"/>
            </w:tcBorders>
            <w:vAlign w:val="center"/>
          </w:tcPr>
          <w:p w14:paraId="01A5612B" w14:textId="77777777" w:rsidR="00EB14BF" w:rsidRPr="008F5899" w:rsidRDefault="00EB14BF" w:rsidP="00EB14BF">
            <w:pPr>
              <w:snapToGrid w:val="0"/>
              <w:jc w:val="center"/>
              <w:rPr>
                <w:rFonts w:cs="Times New Roman"/>
                <w:szCs w:val="24"/>
              </w:rPr>
            </w:pPr>
            <w:r w:rsidRPr="008F5899">
              <w:rPr>
                <w:rFonts w:cs="Times New Roman"/>
                <w:szCs w:val="24"/>
              </w:rPr>
              <w:t>.960</w:t>
            </w:r>
          </w:p>
        </w:tc>
        <w:tc>
          <w:tcPr>
            <w:tcW w:w="1417" w:type="dxa"/>
            <w:tcBorders>
              <w:bottom w:val="single" w:sz="4" w:space="0" w:color="auto"/>
            </w:tcBorders>
            <w:vAlign w:val="center"/>
          </w:tcPr>
          <w:p w14:paraId="408D6FE2" w14:textId="77777777" w:rsidR="00EB14BF" w:rsidRPr="008F5899" w:rsidRDefault="00EB14BF" w:rsidP="00EB14BF">
            <w:pPr>
              <w:snapToGrid w:val="0"/>
              <w:jc w:val="center"/>
              <w:rPr>
                <w:rFonts w:cs="Times New Roman"/>
                <w:szCs w:val="24"/>
              </w:rPr>
            </w:pPr>
          </w:p>
        </w:tc>
        <w:tc>
          <w:tcPr>
            <w:tcW w:w="851" w:type="dxa"/>
            <w:tcBorders>
              <w:bottom w:val="single" w:sz="4" w:space="0" w:color="auto"/>
            </w:tcBorders>
            <w:vAlign w:val="center"/>
          </w:tcPr>
          <w:p w14:paraId="0D0A12F6" w14:textId="77777777" w:rsidR="00EB14BF" w:rsidRPr="008F5899" w:rsidRDefault="00EB14BF" w:rsidP="00EB14BF">
            <w:pPr>
              <w:snapToGrid w:val="0"/>
              <w:jc w:val="center"/>
              <w:rPr>
                <w:rFonts w:cs="Times New Roman"/>
                <w:szCs w:val="24"/>
              </w:rPr>
            </w:pPr>
          </w:p>
        </w:tc>
        <w:tc>
          <w:tcPr>
            <w:tcW w:w="850" w:type="dxa"/>
            <w:tcBorders>
              <w:bottom w:val="single" w:sz="4" w:space="0" w:color="auto"/>
            </w:tcBorders>
            <w:vAlign w:val="center"/>
          </w:tcPr>
          <w:p w14:paraId="56862ED9" w14:textId="77777777" w:rsidR="00EB14BF" w:rsidRPr="008F5899" w:rsidRDefault="00EB14BF" w:rsidP="00EB14BF">
            <w:pPr>
              <w:snapToGrid w:val="0"/>
              <w:jc w:val="center"/>
              <w:rPr>
                <w:rFonts w:cs="Times New Roman"/>
                <w:szCs w:val="24"/>
              </w:rPr>
            </w:pPr>
          </w:p>
        </w:tc>
      </w:tr>
      <w:tr w:rsidR="00EB14BF" w:rsidRPr="008F5899" w14:paraId="7F1F375F" w14:textId="77777777" w:rsidTr="004476C6">
        <w:trPr>
          <w:jc w:val="center"/>
        </w:trPr>
        <w:tc>
          <w:tcPr>
            <w:tcW w:w="3544" w:type="dxa"/>
            <w:tcBorders>
              <w:top w:val="single" w:sz="4" w:space="0" w:color="auto"/>
              <w:bottom w:val="single" w:sz="4" w:space="0" w:color="000000"/>
            </w:tcBorders>
            <w:vAlign w:val="center"/>
          </w:tcPr>
          <w:p w14:paraId="09898947" w14:textId="77777777" w:rsidR="00EB14BF" w:rsidRPr="004476C6" w:rsidRDefault="00EB14BF" w:rsidP="00EB14BF">
            <w:pPr>
              <w:snapToGrid w:val="0"/>
              <w:rPr>
                <w:rFonts w:cs="Times New Roman"/>
                <w:b/>
                <w:bCs/>
                <w:i/>
                <w:iCs/>
                <w:szCs w:val="24"/>
              </w:rPr>
            </w:pPr>
            <w:r w:rsidRPr="004476C6">
              <w:rPr>
                <w:rFonts w:cs="Times New Roman"/>
                <w:b/>
                <w:bCs/>
                <w:i/>
                <w:iCs/>
                <w:szCs w:val="24"/>
              </w:rPr>
              <w:t>Shopping intention</w:t>
            </w:r>
          </w:p>
        </w:tc>
        <w:tc>
          <w:tcPr>
            <w:tcW w:w="1276" w:type="dxa"/>
            <w:tcBorders>
              <w:top w:val="single" w:sz="4" w:space="0" w:color="auto"/>
              <w:bottom w:val="single" w:sz="4" w:space="0" w:color="000000"/>
            </w:tcBorders>
            <w:vAlign w:val="center"/>
          </w:tcPr>
          <w:p w14:paraId="7C6427F4" w14:textId="77777777" w:rsidR="00EB14BF" w:rsidRPr="008F5899" w:rsidRDefault="00EB14BF" w:rsidP="00EB14BF">
            <w:pPr>
              <w:snapToGrid w:val="0"/>
              <w:jc w:val="center"/>
              <w:rPr>
                <w:rFonts w:cs="Times New Roman"/>
                <w:i/>
                <w:iCs/>
                <w:szCs w:val="24"/>
              </w:rPr>
            </w:pPr>
          </w:p>
        </w:tc>
        <w:tc>
          <w:tcPr>
            <w:tcW w:w="1417" w:type="dxa"/>
            <w:tcBorders>
              <w:top w:val="single" w:sz="4" w:space="0" w:color="auto"/>
              <w:bottom w:val="single" w:sz="4" w:space="0" w:color="000000"/>
            </w:tcBorders>
            <w:vAlign w:val="center"/>
          </w:tcPr>
          <w:p w14:paraId="295DC091" w14:textId="77777777" w:rsidR="00EB14BF" w:rsidRPr="008F5899" w:rsidRDefault="00EB14BF" w:rsidP="00EB14BF">
            <w:pPr>
              <w:snapToGrid w:val="0"/>
              <w:jc w:val="center"/>
              <w:rPr>
                <w:rFonts w:cs="Times New Roman"/>
                <w:i/>
                <w:iCs/>
                <w:szCs w:val="24"/>
              </w:rPr>
            </w:pPr>
            <w:r w:rsidRPr="008F5899">
              <w:rPr>
                <w:rFonts w:cs="Times New Roman"/>
                <w:i/>
                <w:iCs/>
                <w:szCs w:val="24"/>
              </w:rPr>
              <w:t>.973</w:t>
            </w:r>
          </w:p>
        </w:tc>
        <w:tc>
          <w:tcPr>
            <w:tcW w:w="851" w:type="dxa"/>
            <w:tcBorders>
              <w:top w:val="single" w:sz="4" w:space="0" w:color="auto"/>
              <w:bottom w:val="single" w:sz="4" w:space="0" w:color="000000"/>
            </w:tcBorders>
            <w:vAlign w:val="center"/>
          </w:tcPr>
          <w:p w14:paraId="0CB13725" w14:textId="77777777" w:rsidR="00EB14BF" w:rsidRPr="008F5899" w:rsidRDefault="00EB14BF" w:rsidP="00EB14BF">
            <w:pPr>
              <w:snapToGrid w:val="0"/>
              <w:jc w:val="center"/>
              <w:rPr>
                <w:rFonts w:cs="Times New Roman"/>
                <w:i/>
                <w:iCs/>
                <w:szCs w:val="24"/>
              </w:rPr>
            </w:pPr>
            <w:r w:rsidRPr="008F5899">
              <w:rPr>
                <w:rFonts w:cs="Times New Roman"/>
                <w:i/>
                <w:iCs/>
                <w:szCs w:val="24"/>
              </w:rPr>
              <w:t>.973</w:t>
            </w:r>
          </w:p>
        </w:tc>
        <w:tc>
          <w:tcPr>
            <w:tcW w:w="850" w:type="dxa"/>
            <w:tcBorders>
              <w:top w:val="single" w:sz="4" w:space="0" w:color="auto"/>
              <w:bottom w:val="single" w:sz="4" w:space="0" w:color="000000"/>
            </w:tcBorders>
            <w:vAlign w:val="center"/>
          </w:tcPr>
          <w:p w14:paraId="059D5053" w14:textId="77777777" w:rsidR="00EB14BF" w:rsidRPr="008F5899" w:rsidRDefault="00EB14BF" w:rsidP="00EB14BF">
            <w:pPr>
              <w:snapToGrid w:val="0"/>
              <w:jc w:val="center"/>
              <w:rPr>
                <w:rFonts w:cs="Times New Roman"/>
                <w:i/>
                <w:iCs/>
                <w:szCs w:val="24"/>
              </w:rPr>
            </w:pPr>
            <w:r w:rsidRPr="008F5899">
              <w:rPr>
                <w:rFonts w:cs="Times New Roman"/>
                <w:i/>
                <w:iCs/>
                <w:szCs w:val="24"/>
              </w:rPr>
              <w:t>.923</w:t>
            </w:r>
          </w:p>
        </w:tc>
      </w:tr>
      <w:tr w:rsidR="00EB14BF" w:rsidRPr="008F5899" w14:paraId="1BD67AA3" w14:textId="77777777" w:rsidTr="004476C6">
        <w:trPr>
          <w:jc w:val="center"/>
        </w:trPr>
        <w:tc>
          <w:tcPr>
            <w:tcW w:w="3544" w:type="dxa"/>
            <w:tcBorders>
              <w:top w:val="single" w:sz="4" w:space="0" w:color="000000"/>
            </w:tcBorders>
            <w:vAlign w:val="center"/>
          </w:tcPr>
          <w:p w14:paraId="6B9C32B1" w14:textId="1D1C9032" w:rsidR="00EB14BF" w:rsidRPr="008F5899" w:rsidRDefault="00EB14BF" w:rsidP="00EB14BF">
            <w:pPr>
              <w:snapToGrid w:val="0"/>
              <w:rPr>
                <w:rFonts w:cs="Times New Roman"/>
                <w:szCs w:val="24"/>
              </w:rPr>
            </w:pPr>
            <w:r w:rsidRPr="008F5899">
              <w:rPr>
                <w:rFonts w:cs="Times New Roman"/>
                <w:szCs w:val="24"/>
              </w:rPr>
              <w:t>(SI1) I would purchase in an omnichannel system</w:t>
            </w:r>
          </w:p>
        </w:tc>
        <w:tc>
          <w:tcPr>
            <w:tcW w:w="1276" w:type="dxa"/>
            <w:tcBorders>
              <w:top w:val="single" w:sz="4" w:space="0" w:color="000000"/>
            </w:tcBorders>
            <w:vAlign w:val="center"/>
          </w:tcPr>
          <w:p w14:paraId="6251A1D1" w14:textId="77777777" w:rsidR="00EB14BF" w:rsidRPr="008F5899" w:rsidRDefault="00EB14BF" w:rsidP="00EB14BF">
            <w:pPr>
              <w:snapToGrid w:val="0"/>
              <w:jc w:val="center"/>
              <w:rPr>
                <w:rFonts w:cs="Times New Roman"/>
                <w:szCs w:val="24"/>
              </w:rPr>
            </w:pPr>
            <w:r w:rsidRPr="008F5899">
              <w:rPr>
                <w:rFonts w:cs="Times New Roman"/>
                <w:szCs w:val="24"/>
              </w:rPr>
              <w:t>.933</w:t>
            </w:r>
          </w:p>
        </w:tc>
        <w:tc>
          <w:tcPr>
            <w:tcW w:w="1417" w:type="dxa"/>
            <w:tcBorders>
              <w:top w:val="single" w:sz="4" w:space="0" w:color="000000"/>
            </w:tcBorders>
            <w:vAlign w:val="center"/>
          </w:tcPr>
          <w:p w14:paraId="70B9AFF5" w14:textId="77777777" w:rsidR="00EB14BF" w:rsidRPr="008F5899" w:rsidRDefault="00EB14BF" w:rsidP="00EB14BF">
            <w:pPr>
              <w:snapToGrid w:val="0"/>
              <w:jc w:val="center"/>
              <w:rPr>
                <w:rFonts w:cs="Times New Roman"/>
                <w:szCs w:val="24"/>
              </w:rPr>
            </w:pPr>
          </w:p>
        </w:tc>
        <w:tc>
          <w:tcPr>
            <w:tcW w:w="851" w:type="dxa"/>
            <w:tcBorders>
              <w:top w:val="single" w:sz="4" w:space="0" w:color="000000"/>
            </w:tcBorders>
            <w:vAlign w:val="center"/>
          </w:tcPr>
          <w:p w14:paraId="1EA02C76" w14:textId="77777777" w:rsidR="00EB14BF" w:rsidRPr="008F5899" w:rsidRDefault="00EB14BF" w:rsidP="00EB14BF">
            <w:pPr>
              <w:snapToGrid w:val="0"/>
              <w:jc w:val="center"/>
              <w:rPr>
                <w:rFonts w:cs="Times New Roman"/>
                <w:szCs w:val="24"/>
              </w:rPr>
            </w:pPr>
          </w:p>
        </w:tc>
        <w:tc>
          <w:tcPr>
            <w:tcW w:w="850" w:type="dxa"/>
            <w:tcBorders>
              <w:top w:val="single" w:sz="4" w:space="0" w:color="000000"/>
            </w:tcBorders>
            <w:vAlign w:val="center"/>
          </w:tcPr>
          <w:p w14:paraId="01D6786C" w14:textId="77777777" w:rsidR="00EB14BF" w:rsidRPr="008F5899" w:rsidRDefault="00EB14BF" w:rsidP="00EB14BF">
            <w:pPr>
              <w:snapToGrid w:val="0"/>
              <w:jc w:val="center"/>
              <w:rPr>
                <w:rFonts w:cs="Times New Roman"/>
                <w:szCs w:val="24"/>
              </w:rPr>
            </w:pPr>
          </w:p>
        </w:tc>
      </w:tr>
      <w:tr w:rsidR="00EB14BF" w:rsidRPr="008F5899" w14:paraId="67D46A25" w14:textId="77777777" w:rsidTr="00C568CD">
        <w:trPr>
          <w:jc w:val="center"/>
        </w:trPr>
        <w:tc>
          <w:tcPr>
            <w:tcW w:w="3544" w:type="dxa"/>
            <w:vAlign w:val="center"/>
          </w:tcPr>
          <w:p w14:paraId="0E2B89ED" w14:textId="51DA699F" w:rsidR="00EB14BF" w:rsidRPr="008F5899" w:rsidRDefault="00EB14BF" w:rsidP="00EB14BF">
            <w:pPr>
              <w:snapToGrid w:val="0"/>
              <w:rPr>
                <w:rFonts w:cs="Times New Roman"/>
                <w:szCs w:val="24"/>
              </w:rPr>
            </w:pPr>
            <w:r w:rsidRPr="008F5899">
              <w:rPr>
                <w:rFonts w:cs="Times New Roman"/>
                <w:szCs w:val="24"/>
              </w:rPr>
              <w:t>(SI2) I would tell my friends to purchase in an omnichannel system</w:t>
            </w:r>
          </w:p>
        </w:tc>
        <w:tc>
          <w:tcPr>
            <w:tcW w:w="1276" w:type="dxa"/>
            <w:vAlign w:val="center"/>
          </w:tcPr>
          <w:p w14:paraId="3756F0E3" w14:textId="77777777" w:rsidR="00EB14BF" w:rsidRPr="008F5899" w:rsidRDefault="00EB14BF" w:rsidP="00EB14BF">
            <w:pPr>
              <w:snapToGrid w:val="0"/>
              <w:jc w:val="center"/>
              <w:rPr>
                <w:rFonts w:cs="Times New Roman"/>
                <w:szCs w:val="24"/>
              </w:rPr>
            </w:pPr>
            <w:r w:rsidRPr="008F5899">
              <w:rPr>
                <w:rFonts w:cs="Times New Roman"/>
                <w:szCs w:val="24"/>
              </w:rPr>
              <w:t>***</w:t>
            </w:r>
          </w:p>
        </w:tc>
        <w:tc>
          <w:tcPr>
            <w:tcW w:w="1417" w:type="dxa"/>
            <w:vAlign w:val="center"/>
          </w:tcPr>
          <w:p w14:paraId="1D63F940" w14:textId="77777777" w:rsidR="00EB14BF" w:rsidRPr="008F5899" w:rsidRDefault="00EB14BF" w:rsidP="00EB14BF">
            <w:pPr>
              <w:snapToGrid w:val="0"/>
              <w:jc w:val="center"/>
              <w:rPr>
                <w:rFonts w:cs="Times New Roman"/>
                <w:szCs w:val="24"/>
              </w:rPr>
            </w:pPr>
          </w:p>
        </w:tc>
        <w:tc>
          <w:tcPr>
            <w:tcW w:w="851" w:type="dxa"/>
            <w:vAlign w:val="center"/>
          </w:tcPr>
          <w:p w14:paraId="1F5DDC5A" w14:textId="77777777" w:rsidR="00EB14BF" w:rsidRPr="008F5899" w:rsidRDefault="00EB14BF" w:rsidP="00EB14BF">
            <w:pPr>
              <w:snapToGrid w:val="0"/>
              <w:jc w:val="center"/>
              <w:rPr>
                <w:rFonts w:cs="Times New Roman"/>
                <w:szCs w:val="24"/>
              </w:rPr>
            </w:pPr>
          </w:p>
        </w:tc>
        <w:tc>
          <w:tcPr>
            <w:tcW w:w="850" w:type="dxa"/>
            <w:vAlign w:val="center"/>
          </w:tcPr>
          <w:p w14:paraId="6EDB22D6" w14:textId="77777777" w:rsidR="00EB14BF" w:rsidRPr="008F5899" w:rsidRDefault="00EB14BF" w:rsidP="00EB14BF">
            <w:pPr>
              <w:snapToGrid w:val="0"/>
              <w:jc w:val="center"/>
              <w:rPr>
                <w:rFonts w:cs="Times New Roman"/>
                <w:szCs w:val="24"/>
              </w:rPr>
            </w:pPr>
          </w:p>
        </w:tc>
      </w:tr>
      <w:tr w:rsidR="00EB14BF" w:rsidRPr="008F5899" w14:paraId="12747215" w14:textId="77777777" w:rsidTr="00C568CD">
        <w:trPr>
          <w:jc w:val="center"/>
        </w:trPr>
        <w:tc>
          <w:tcPr>
            <w:tcW w:w="3544" w:type="dxa"/>
            <w:vAlign w:val="center"/>
          </w:tcPr>
          <w:p w14:paraId="5AF8F7C3" w14:textId="44CCE81E" w:rsidR="00EB14BF" w:rsidRPr="008F5899" w:rsidRDefault="00EB14BF" w:rsidP="00EB14BF">
            <w:pPr>
              <w:snapToGrid w:val="0"/>
              <w:rPr>
                <w:rFonts w:cs="Times New Roman"/>
                <w:szCs w:val="24"/>
              </w:rPr>
            </w:pPr>
            <w:r w:rsidRPr="008F5899">
              <w:rPr>
                <w:rFonts w:cs="Times New Roman"/>
                <w:szCs w:val="24"/>
              </w:rPr>
              <w:t>(SI3) I would like to repeat my experience an omnichannel system</w:t>
            </w:r>
          </w:p>
        </w:tc>
        <w:tc>
          <w:tcPr>
            <w:tcW w:w="1276" w:type="dxa"/>
            <w:vAlign w:val="center"/>
          </w:tcPr>
          <w:p w14:paraId="1C45EA61" w14:textId="77777777" w:rsidR="00EB14BF" w:rsidRPr="008F5899" w:rsidRDefault="00EB14BF" w:rsidP="00EB14BF">
            <w:pPr>
              <w:snapToGrid w:val="0"/>
              <w:jc w:val="center"/>
              <w:rPr>
                <w:rFonts w:cs="Times New Roman"/>
                <w:szCs w:val="24"/>
              </w:rPr>
            </w:pPr>
            <w:r w:rsidRPr="008F5899">
              <w:rPr>
                <w:rFonts w:cs="Times New Roman"/>
                <w:szCs w:val="24"/>
              </w:rPr>
              <w:t>.975</w:t>
            </w:r>
          </w:p>
        </w:tc>
        <w:tc>
          <w:tcPr>
            <w:tcW w:w="1417" w:type="dxa"/>
            <w:vAlign w:val="center"/>
          </w:tcPr>
          <w:p w14:paraId="413D4C5A" w14:textId="77777777" w:rsidR="00EB14BF" w:rsidRPr="008F5899" w:rsidRDefault="00EB14BF" w:rsidP="00EB14BF">
            <w:pPr>
              <w:snapToGrid w:val="0"/>
              <w:jc w:val="center"/>
              <w:rPr>
                <w:rFonts w:cs="Times New Roman"/>
                <w:szCs w:val="24"/>
              </w:rPr>
            </w:pPr>
          </w:p>
        </w:tc>
        <w:tc>
          <w:tcPr>
            <w:tcW w:w="851" w:type="dxa"/>
            <w:vAlign w:val="center"/>
          </w:tcPr>
          <w:p w14:paraId="67A6EC9D" w14:textId="77777777" w:rsidR="00EB14BF" w:rsidRPr="008F5899" w:rsidRDefault="00EB14BF" w:rsidP="00EB14BF">
            <w:pPr>
              <w:snapToGrid w:val="0"/>
              <w:jc w:val="center"/>
              <w:rPr>
                <w:rFonts w:cs="Times New Roman"/>
                <w:szCs w:val="24"/>
              </w:rPr>
            </w:pPr>
          </w:p>
        </w:tc>
        <w:tc>
          <w:tcPr>
            <w:tcW w:w="850" w:type="dxa"/>
            <w:vAlign w:val="center"/>
          </w:tcPr>
          <w:p w14:paraId="09D02DA9" w14:textId="77777777" w:rsidR="00EB14BF" w:rsidRPr="008F5899" w:rsidRDefault="00EB14BF" w:rsidP="00EB14BF">
            <w:pPr>
              <w:snapToGrid w:val="0"/>
              <w:jc w:val="center"/>
              <w:rPr>
                <w:rFonts w:cs="Times New Roman"/>
                <w:szCs w:val="24"/>
              </w:rPr>
            </w:pPr>
          </w:p>
        </w:tc>
      </w:tr>
      <w:tr w:rsidR="00EB14BF" w:rsidRPr="008F5899" w14:paraId="5EA2FA8E" w14:textId="77777777" w:rsidTr="00C568CD">
        <w:trPr>
          <w:jc w:val="center"/>
        </w:trPr>
        <w:tc>
          <w:tcPr>
            <w:tcW w:w="3544" w:type="dxa"/>
            <w:tcBorders>
              <w:bottom w:val="single" w:sz="4" w:space="0" w:color="auto"/>
            </w:tcBorders>
            <w:vAlign w:val="center"/>
          </w:tcPr>
          <w:p w14:paraId="18494043" w14:textId="664BD45E" w:rsidR="00EB14BF" w:rsidRPr="008F5899" w:rsidRDefault="00EB14BF" w:rsidP="00EB14BF">
            <w:pPr>
              <w:snapToGrid w:val="0"/>
              <w:rPr>
                <w:rFonts w:cs="Times New Roman"/>
                <w:szCs w:val="24"/>
              </w:rPr>
            </w:pPr>
            <w:r w:rsidRPr="008F5899">
              <w:rPr>
                <w:rFonts w:cs="Times New Roman"/>
                <w:szCs w:val="24"/>
              </w:rPr>
              <w:t>(SI4) I would try to use omnichannel where feasible</w:t>
            </w:r>
          </w:p>
        </w:tc>
        <w:tc>
          <w:tcPr>
            <w:tcW w:w="1276" w:type="dxa"/>
            <w:tcBorders>
              <w:bottom w:val="single" w:sz="4" w:space="0" w:color="auto"/>
            </w:tcBorders>
            <w:vAlign w:val="center"/>
          </w:tcPr>
          <w:p w14:paraId="4D32F965" w14:textId="77777777" w:rsidR="00EB14BF" w:rsidRPr="008F5899" w:rsidRDefault="00EB14BF" w:rsidP="00EB14BF">
            <w:pPr>
              <w:snapToGrid w:val="0"/>
              <w:jc w:val="center"/>
              <w:rPr>
                <w:rFonts w:cs="Times New Roman"/>
                <w:szCs w:val="24"/>
              </w:rPr>
            </w:pPr>
            <w:r w:rsidRPr="008F5899">
              <w:rPr>
                <w:rFonts w:cs="Times New Roman"/>
                <w:szCs w:val="24"/>
              </w:rPr>
              <w:t>.969</w:t>
            </w:r>
          </w:p>
        </w:tc>
        <w:tc>
          <w:tcPr>
            <w:tcW w:w="1417" w:type="dxa"/>
            <w:tcBorders>
              <w:bottom w:val="single" w:sz="4" w:space="0" w:color="auto"/>
            </w:tcBorders>
            <w:vAlign w:val="center"/>
          </w:tcPr>
          <w:p w14:paraId="3796743B" w14:textId="77777777" w:rsidR="00EB14BF" w:rsidRPr="008F5899" w:rsidRDefault="00EB14BF" w:rsidP="00EB14BF">
            <w:pPr>
              <w:snapToGrid w:val="0"/>
              <w:jc w:val="center"/>
              <w:rPr>
                <w:rFonts w:cs="Times New Roman"/>
                <w:szCs w:val="24"/>
              </w:rPr>
            </w:pPr>
          </w:p>
        </w:tc>
        <w:tc>
          <w:tcPr>
            <w:tcW w:w="851" w:type="dxa"/>
            <w:tcBorders>
              <w:bottom w:val="single" w:sz="4" w:space="0" w:color="auto"/>
            </w:tcBorders>
            <w:vAlign w:val="center"/>
          </w:tcPr>
          <w:p w14:paraId="21F5BB6D" w14:textId="77777777" w:rsidR="00EB14BF" w:rsidRPr="008F5899" w:rsidRDefault="00EB14BF" w:rsidP="00EB14BF">
            <w:pPr>
              <w:snapToGrid w:val="0"/>
              <w:jc w:val="center"/>
              <w:rPr>
                <w:rFonts w:cs="Times New Roman"/>
                <w:szCs w:val="24"/>
              </w:rPr>
            </w:pPr>
          </w:p>
        </w:tc>
        <w:tc>
          <w:tcPr>
            <w:tcW w:w="850" w:type="dxa"/>
            <w:tcBorders>
              <w:bottom w:val="single" w:sz="4" w:space="0" w:color="auto"/>
            </w:tcBorders>
            <w:vAlign w:val="center"/>
          </w:tcPr>
          <w:p w14:paraId="6B23FCB7" w14:textId="77777777" w:rsidR="00EB14BF" w:rsidRPr="008F5899" w:rsidRDefault="00EB14BF" w:rsidP="00EB14BF">
            <w:pPr>
              <w:snapToGrid w:val="0"/>
              <w:jc w:val="center"/>
              <w:rPr>
                <w:rFonts w:cs="Times New Roman"/>
                <w:szCs w:val="24"/>
              </w:rPr>
            </w:pPr>
          </w:p>
        </w:tc>
      </w:tr>
      <w:tr w:rsidR="00EB14BF" w:rsidRPr="008F5899" w14:paraId="7FBD53A8" w14:textId="77777777" w:rsidTr="00C568CD">
        <w:trPr>
          <w:jc w:val="center"/>
        </w:trPr>
        <w:tc>
          <w:tcPr>
            <w:tcW w:w="3544" w:type="dxa"/>
            <w:tcBorders>
              <w:top w:val="single" w:sz="4" w:space="0" w:color="auto"/>
            </w:tcBorders>
            <w:vAlign w:val="center"/>
          </w:tcPr>
          <w:p w14:paraId="2D730004" w14:textId="77777777" w:rsidR="00EB14BF" w:rsidRPr="008F5899" w:rsidRDefault="00EB14BF" w:rsidP="00EB14BF">
            <w:pPr>
              <w:snapToGrid w:val="0"/>
              <w:rPr>
                <w:rFonts w:cs="Times New Roman"/>
                <w:szCs w:val="24"/>
              </w:rPr>
            </w:pPr>
            <w:r w:rsidRPr="008F5899">
              <w:rPr>
                <w:rFonts w:cs="Times New Roman"/>
                <w:b/>
                <w:bCs/>
                <w:szCs w:val="24"/>
              </w:rPr>
              <w:t>Note(s):</w:t>
            </w:r>
            <w:r w:rsidRPr="008F5899">
              <w:rPr>
                <w:rFonts w:cs="Times New Roman"/>
                <w:szCs w:val="24"/>
              </w:rPr>
              <w:t xml:space="preserve"> ***. items omitted</w:t>
            </w:r>
          </w:p>
        </w:tc>
        <w:tc>
          <w:tcPr>
            <w:tcW w:w="1276" w:type="dxa"/>
            <w:tcBorders>
              <w:top w:val="single" w:sz="4" w:space="0" w:color="auto"/>
            </w:tcBorders>
            <w:vAlign w:val="center"/>
          </w:tcPr>
          <w:p w14:paraId="2FD4588B" w14:textId="77777777" w:rsidR="00EB14BF" w:rsidRPr="008F5899" w:rsidRDefault="00EB14BF" w:rsidP="00EB14BF">
            <w:pPr>
              <w:snapToGrid w:val="0"/>
              <w:jc w:val="center"/>
              <w:rPr>
                <w:rFonts w:cs="Times New Roman"/>
                <w:szCs w:val="24"/>
              </w:rPr>
            </w:pPr>
          </w:p>
        </w:tc>
        <w:tc>
          <w:tcPr>
            <w:tcW w:w="1417" w:type="dxa"/>
            <w:tcBorders>
              <w:top w:val="single" w:sz="4" w:space="0" w:color="auto"/>
            </w:tcBorders>
            <w:vAlign w:val="center"/>
          </w:tcPr>
          <w:p w14:paraId="0055A417" w14:textId="77777777" w:rsidR="00EB14BF" w:rsidRPr="008F5899" w:rsidRDefault="00EB14BF" w:rsidP="00EB14BF">
            <w:pPr>
              <w:snapToGrid w:val="0"/>
              <w:jc w:val="center"/>
              <w:rPr>
                <w:rFonts w:cs="Times New Roman"/>
                <w:szCs w:val="24"/>
              </w:rPr>
            </w:pPr>
          </w:p>
        </w:tc>
        <w:tc>
          <w:tcPr>
            <w:tcW w:w="851" w:type="dxa"/>
            <w:tcBorders>
              <w:top w:val="single" w:sz="4" w:space="0" w:color="auto"/>
            </w:tcBorders>
            <w:vAlign w:val="center"/>
          </w:tcPr>
          <w:p w14:paraId="7084C6CB" w14:textId="77777777" w:rsidR="00EB14BF" w:rsidRPr="008F5899" w:rsidRDefault="00EB14BF" w:rsidP="00EB14BF">
            <w:pPr>
              <w:snapToGrid w:val="0"/>
              <w:jc w:val="center"/>
              <w:rPr>
                <w:rFonts w:cs="Times New Roman"/>
                <w:szCs w:val="24"/>
              </w:rPr>
            </w:pPr>
          </w:p>
        </w:tc>
        <w:tc>
          <w:tcPr>
            <w:tcW w:w="850" w:type="dxa"/>
            <w:tcBorders>
              <w:top w:val="single" w:sz="4" w:space="0" w:color="auto"/>
            </w:tcBorders>
            <w:vAlign w:val="center"/>
          </w:tcPr>
          <w:p w14:paraId="30CB3BAE" w14:textId="77777777" w:rsidR="00EB14BF" w:rsidRPr="008F5899" w:rsidRDefault="00EB14BF" w:rsidP="00EB14BF">
            <w:pPr>
              <w:snapToGrid w:val="0"/>
              <w:jc w:val="center"/>
              <w:rPr>
                <w:rFonts w:cs="Times New Roman"/>
                <w:szCs w:val="24"/>
              </w:rPr>
            </w:pPr>
          </w:p>
        </w:tc>
      </w:tr>
    </w:tbl>
    <w:p w14:paraId="0599A84B" w14:textId="530E577D" w:rsidR="004E7E7B" w:rsidRPr="008F5899" w:rsidRDefault="004E7E7B" w:rsidP="004476C6">
      <w:pPr>
        <w:snapToGrid w:val="0"/>
        <w:spacing w:beforeLines="100" w:before="240" w:line="276" w:lineRule="auto"/>
        <w:ind w:firstLine="476"/>
      </w:pPr>
      <w:r w:rsidRPr="008F5899">
        <w:t xml:space="preserve">The results show that the </w:t>
      </w:r>
      <w:r w:rsidR="00623B4E" w:rsidRPr="008F5899">
        <w:t>measurements</w:t>
      </w:r>
      <w:r w:rsidRPr="008F5899">
        <w:t xml:space="preserve"> achieve</w:t>
      </w:r>
      <w:r w:rsidR="00C73B27" w:rsidRPr="008F5899">
        <w:t>d</w:t>
      </w:r>
      <w:r w:rsidRPr="008F5899">
        <w:t xml:space="preserve"> internal consistency when Cronbach’s alpha </w:t>
      </w:r>
      <w:r w:rsidR="00623B4E" w:rsidRPr="008F5899">
        <w:t>was</w:t>
      </w:r>
      <w:r w:rsidRPr="008F5899">
        <w:t xml:space="preserve"> greater than 0.7. </w:t>
      </w:r>
      <w:r w:rsidR="00623B4E" w:rsidRPr="008F5899">
        <w:t>T</w:t>
      </w:r>
      <w:r w:rsidRPr="008F5899">
        <w:t xml:space="preserve">o improve reliability, outer loadings </w:t>
      </w:r>
      <w:r w:rsidR="00623B4E" w:rsidRPr="008F5899">
        <w:t xml:space="preserve">with </w:t>
      </w:r>
      <w:r w:rsidR="0082560D" w:rsidRPr="008F5899">
        <w:t xml:space="preserve">a </w:t>
      </w:r>
      <w:r w:rsidRPr="008F5899">
        <w:t xml:space="preserve">validity </w:t>
      </w:r>
      <w:r w:rsidR="00623B4E" w:rsidRPr="008F5899">
        <w:t xml:space="preserve">of </w:t>
      </w:r>
      <w:r w:rsidRPr="008F5899">
        <w:t>less than 0.7, namely CN4</w:t>
      </w:r>
      <w:r w:rsidR="0082560D" w:rsidRPr="008F5899">
        <w:t>,</w:t>
      </w:r>
      <w:r w:rsidRPr="008F5899">
        <w:t xml:space="preserve"> IN2, CS1, FL3, PR3, PV1, and SI2, were omitted. It can be observed that all latent variables were </w:t>
      </w:r>
      <w:r w:rsidR="0082560D" w:rsidRPr="008F5899">
        <w:t>re</w:t>
      </w:r>
      <w:r w:rsidRPr="008F5899">
        <w:t>presented by at least two observed variables.</w:t>
      </w:r>
      <w:r w:rsidR="009630FA" w:rsidRPr="008F5899">
        <w:t xml:space="preserve"> </w:t>
      </w:r>
      <w:r w:rsidRPr="008F5899">
        <w:t xml:space="preserve">Moreover, each construct’s AVE was greater than 0.5. As all of the AVE </w:t>
      </w:r>
      <w:r w:rsidR="0082560D" w:rsidRPr="008F5899">
        <w:t xml:space="preserve">values were </w:t>
      </w:r>
      <w:r w:rsidRPr="008F5899">
        <w:t xml:space="preserve">between 0.85 and 0.94, the results follow </w:t>
      </w:r>
      <w:r w:rsidR="0082560D" w:rsidRPr="008F5899">
        <w:t xml:space="preserve">the suggestion of </w:t>
      </w:r>
      <w:r w:rsidRPr="008F5899">
        <w:t>Hair et al.</w:t>
      </w:r>
      <w:r w:rsidR="0082560D" w:rsidRPr="008F5899">
        <w:t xml:space="preserve"> </w:t>
      </w:r>
      <w:r w:rsidRPr="008F5899">
        <w:fldChar w:fldCharType="begin" w:fldLock="1"/>
      </w:r>
      <w:r w:rsidR="00DE76E1" w:rsidRPr="008F5899">
        <w:instrText>ADDIN CSL_CITATION {"citationItems":[{"id":"ITEM-1","itemData":{"DOI":"10.2307/3150726","ISBN":"1-58113-206-9","ISSN":"00222437","abstract":"Accessed: 24-01-2018 20:01 UTC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208.95.50.183 on Wed, 24 Jan 2018 20:01:53 UTC All use subject to http://about.jstor.org/terms 558 Reviews [Part 3, An introduction to relevant matrix theory forms the first chapter followed in the next by a discussion of unitary, Hermitian and normal matrices. Chapter Three introduces positive definite matrices, and Chapter Four gets to the heart of the properties of non-negative matrices with the Perron-Frobenius theorem, cyclic, irreducible and reducible matrices. The prominence of M matrices in, for example, economic theory is met by a treatment in Chapter Five. The main interest for the statistician will be in Chapters Six and Seven where Markov chains and stochastic matrices are the applications for this theory. Particularly nice were the genetic and economic models used to exemplify the theory. These could usefully be used when introducing concepts of statistical modelling to students.","author":[{"dropping-particle":"","family":"Sparkman","given":"Richard M.","non-dropping-particle":"","parse-names":false,"suffix":""},{"dropping-particle":"","family":"Hair","given":"Joseph F.","non-dropping-particle":"","parse-names":false,"suffix":""},{"dropping-particle":"","family":"Anderson","given":"Rolph E.","non-dropping-particle":"","parse-names":false,"suffix":""},{"dropping-particle":"","family":"Tatham","given":"Ronald L.","non-dropping-particle":"","parse-names":false,"suffix":""},{"dropping-particle":"","family":"Grablowsky","given":"Bernie J.","non-dropping-particle":"","parse-names":false,"suffix":""}],"container-title":"Journal of Marketing Research","id":"ITEM-1","issue":"3","issued":{"date-parts":[["1979"]]},"number-of-pages":"437","title":"Multivariate Data Analysis with Readings","type":"book","volume":"16"},"uris":["http://www.mendeley.com/documents/?uuid=96581339-6cd3-4dc3-87ac-cc5137a5a7fe"]}],"mendeley":{"formattedCitation":"[45]","plainTextFormattedCitation":"[45]","previouslyFormattedCitation":"[45]"},"properties":{"noteIndex":0},"schema":"https://github.com/citation-style-language/schema/raw/master/csl-citation.json"}</w:instrText>
      </w:r>
      <w:r w:rsidRPr="008F5899">
        <w:fldChar w:fldCharType="separate"/>
      </w:r>
      <w:r w:rsidR="00DE76E1" w:rsidRPr="008F5899">
        <w:t>[45]</w:t>
      </w:r>
      <w:r w:rsidRPr="008F5899">
        <w:fldChar w:fldCharType="end"/>
      </w:r>
      <w:r w:rsidR="0082560D" w:rsidRPr="008F5899">
        <w:t xml:space="preserve"> </w:t>
      </w:r>
      <w:r w:rsidRPr="008F5899">
        <w:t xml:space="preserve">that if there is no AVE below 0.5, it should be concluded that there is no error in the items </w:t>
      </w:r>
      <w:r w:rsidR="00C62CF1" w:rsidRPr="008F5899">
        <w:t>that exceeds</w:t>
      </w:r>
      <w:r w:rsidRPr="008F5899">
        <w:t xml:space="preserve"> the variance represented by </w:t>
      </w:r>
      <w:r w:rsidR="0082560D" w:rsidRPr="008F5899">
        <w:t xml:space="preserve">the </w:t>
      </w:r>
      <w:r w:rsidRPr="008F5899">
        <w:t>latent factor structure. The result</w:t>
      </w:r>
      <w:r w:rsidR="00C62CF1" w:rsidRPr="008F5899">
        <w:t>s</w:t>
      </w:r>
      <w:r w:rsidRPr="008F5899">
        <w:t xml:space="preserve"> also followed </w:t>
      </w:r>
      <w:r w:rsidR="00FA35AA" w:rsidRPr="008F5899">
        <w:t xml:space="preserve">the </w:t>
      </w:r>
      <w:r w:rsidR="0082560D" w:rsidRPr="008F5899">
        <w:t xml:space="preserve">rule for good reliability </w:t>
      </w:r>
      <w:r w:rsidR="00FA35AA" w:rsidRPr="008F5899">
        <w:t xml:space="preserve">put forward </w:t>
      </w:r>
      <w:r w:rsidR="0082560D" w:rsidRPr="008F5899">
        <w:t xml:space="preserve">by </w:t>
      </w:r>
      <w:r w:rsidRPr="008F5899">
        <w:t>Fornell and Larcker</w:t>
      </w:r>
      <w:r w:rsidR="0082560D" w:rsidRPr="008F5899">
        <w:t xml:space="preserve"> </w:t>
      </w:r>
      <w:r w:rsidRPr="008F5899">
        <w:fldChar w:fldCharType="begin" w:fldLock="1"/>
      </w:r>
      <w:r w:rsidR="00DE76E1" w:rsidRPr="008F5899">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model.","author":[{"dropping-particle":"","family":"Fornell","given":"Claes","non-dropping-particle":"","parse-names":false,"suffix":""},{"dropping-particle":"","family":"Larcker","given":"David F.","non-dropping-particle":"","parse-names":false,"suffix":""}],"container-title":"Journal of Marketing Research","id":"ITEM-1","issue":"1","issued":{"date-parts":[["1981"]]},"page":"39-50","title":"Evaluating Structural Equation Models with Unobservable Variables and Measurement Error","type":"article-journal","volume":"18"},"uris":["http://www.mendeley.com/documents/?uuid=98e8c3af-0da0-4a6d-aa93-bbedc6bbb3d0"]}],"mendeley":{"formattedCitation":"[46]","plainTextFormattedCitation":"[46]","previouslyFormattedCitation":"[46]"},"properties":{"noteIndex":0},"schema":"https://github.com/citation-style-language/schema/raw/master/csl-citation.json"}</w:instrText>
      </w:r>
      <w:r w:rsidRPr="008F5899">
        <w:fldChar w:fldCharType="separate"/>
      </w:r>
      <w:r w:rsidR="00DE76E1" w:rsidRPr="008F5899">
        <w:t>[46]</w:t>
      </w:r>
      <w:r w:rsidRPr="008F5899">
        <w:fldChar w:fldCharType="end"/>
      </w:r>
      <w:r w:rsidR="0082560D" w:rsidRPr="008F5899">
        <w:t xml:space="preserve">, which states that the </w:t>
      </w:r>
      <w:r w:rsidRPr="008F5899">
        <w:t>CR of all items must be above 0.7. Hence, both reliability and validity were satisfactory in this research.</w:t>
      </w:r>
    </w:p>
    <w:p w14:paraId="2627EAC5" w14:textId="683F289B" w:rsidR="00687E6E" w:rsidRPr="008F5899" w:rsidRDefault="004E7E7B" w:rsidP="00D7464A">
      <w:pPr>
        <w:pStyle w:val="2"/>
      </w:pPr>
      <w:r w:rsidRPr="008F5899">
        <w:t>4.3 Structural Model</w:t>
      </w:r>
    </w:p>
    <w:p w14:paraId="77B71BCD" w14:textId="5A05A61D" w:rsidR="00951CB0" w:rsidRPr="008F5899" w:rsidRDefault="004E7E7B" w:rsidP="004476C6">
      <w:pPr>
        <w:snapToGrid w:val="0"/>
        <w:spacing w:line="276" w:lineRule="auto"/>
        <w:ind w:firstLine="476"/>
      </w:pPr>
      <w:r w:rsidRPr="008F5899">
        <w:t>The criteria for evaluating the quality of SEM as well as the hypothesis testing steps in this study are based on the recommendations of Hair et al.</w:t>
      </w:r>
      <w:r w:rsidR="0082560D" w:rsidRPr="008F5899">
        <w:t xml:space="preserve"> </w:t>
      </w:r>
      <w:r w:rsidRPr="008F5899">
        <w:fldChar w:fldCharType="begin" w:fldLock="1"/>
      </w:r>
      <w:r w:rsidR="00DE76E1" w:rsidRPr="008F5899">
        <w:instrText>ADDIN CSL_CITATION {"citationItems":[{"id":"ITEM-1","itemData":{"DOI":"10.2307/3150726","ISBN":"1-58113-206-9","ISSN":"00222437","abstract":"Accessed: 24-01-2018 20:01 UTC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208.95.50.183 on Wed, 24 Jan 2018 20:01:53 UTC All use subject to http://about.jstor.org/terms 558 Reviews [Part 3, An introduction to relevant matrix theory forms the first chapter followed in the next by a discussion of unitary, Hermitian and normal matrices. Chapter Three introduces positive definite matrices, and Chapter Four gets to the heart of the properties of non-negative matrices with the Perron-Frobenius theorem, cyclic, irreducible and reducible matrices. The prominence of M matrices in, for example, economic theory is met by a treatment in Chapter Five. The main interest for the statistician will be in Chapters Six and Seven where Markov chains and stochastic matrices are the applications for this theory. Particularly nice were the genetic and economic models used to exemplify the theory. These could usefully be used when introducing concepts of statistical modelling to students.","author":[{"dropping-particle":"","family":"Sparkman","given":"Richard M.","non-dropping-particle":"","parse-names":false,"suffix":""},{"dropping-particle":"","family":"Hair","given":"Joseph F.","non-dropping-particle":"","parse-names":false,"suffix":""},{"dropping-particle":"","family":"Anderson","given":"Rolph E.","non-dropping-particle":"","parse-names":false,"suffix":""},{"dropping-particle":"","family":"Tatham","given":"Ronald L.","non-dropping-particle":"","parse-names":false,"suffix":""},{"dropping-particle":"","family":"Grablowsky","given":"Bernie J.","non-dropping-particle":"","parse-names":false,"suffix":""}],"container-title":"Journal of Marketing Research","id":"ITEM-1","issue":"3","issued":{"date-parts":[["1979"]]},"number-of-pages":"437","title":"Multivariate Data Analysis with Readings","type":"book","volume":"16"},"uris":["http://www.mendeley.com/documents/?uuid=96581339-6cd3-4dc3-87ac-cc5137a5a7fe"]}],"mendeley":{"formattedCitation":"[45]","plainTextFormattedCitation":"[45]","previouslyFormattedCitation":"[45]"},"properties":{"noteIndex":0},"schema":"https://github.com/citation-style-language/schema/raw/master/csl-citation.json"}</w:instrText>
      </w:r>
      <w:r w:rsidRPr="008F5899">
        <w:fldChar w:fldCharType="separate"/>
      </w:r>
      <w:r w:rsidR="00DE76E1" w:rsidRPr="008F5899">
        <w:t>[45]</w:t>
      </w:r>
      <w:r w:rsidRPr="008F5899">
        <w:fldChar w:fldCharType="end"/>
      </w:r>
      <w:r w:rsidRPr="008F5899">
        <w:t>. It was proven that after adjust</w:t>
      </w:r>
      <w:r w:rsidR="00FA35AA" w:rsidRPr="008F5899">
        <w:t>ment</w:t>
      </w:r>
      <w:r w:rsidRPr="008F5899">
        <w:t xml:space="preserve">, all the testing criteria </w:t>
      </w:r>
      <w:r w:rsidR="00514DF5" w:rsidRPr="008F5899">
        <w:t xml:space="preserve">were </w:t>
      </w:r>
      <w:r w:rsidRPr="008F5899">
        <w:t xml:space="preserve">in either </w:t>
      </w:r>
      <w:r w:rsidR="00FA35AA" w:rsidRPr="008F5899">
        <w:t xml:space="preserve">a </w:t>
      </w:r>
      <w:r w:rsidRPr="008F5899">
        <w:t>good or acceptable range. Notably, the Goodness of Fit Index increased from 0.770 to 0.833, while the Tucker–Lewis Index increased from 0.885 to 0.924.</w:t>
      </w:r>
      <w:r w:rsidR="009630FA" w:rsidRPr="008F5899">
        <w:t xml:space="preserve"> </w:t>
      </w:r>
      <w:r w:rsidRPr="008F5899">
        <w:t xml:space="preserve">With the confirmed SEM fit, the analysis continued with the assessment of SEM regression weights. The path coefficients related </w:t>
      </w:r>
      <w:r w:rsidRPr="008F5899">
        <w:lastRenderedPageBreak/>
        <w:t>to the effects between variables in the research model were statistically significant at the 5% significance level, except for the effects of connectivity and integration on perceived compatibility. Therefore, it was concluded that hypotheses H3 to H</w:t>
      </w:r>
      <w:r w:rsidR="002B3592" w:rsidRPr="008F5899">
        <w:t>9</w:t>
      </w:r>
      <w:r w:rsidRPr="008F5899">
        <w:t xml:space="preserve"> were supported. Table 3 </w:t>
      </w:r>
      <w:r w:rsidR="00514DF5" w:rsidRPr="008F5899">
        <w:t xml:space="preserve">shows </w:t>
      </w:r>
      <w:r w:rsidRPr="008F5899">
        <w:t xml:space="preserve">the results of testing </w:t>
      </w:r>
      <w:r w:rsidR="00514DF5" w:rsidRPr="008F5899">
        <w:t xml:space="preserve">the </w:t>
      </w:r>
      <w:r w:rsidRPr="008F5899">
        <w:t>research hypotheses.</w:t>
      </w:r>
    </w:p>
    <w:p w14:paraId="3B6B0368" w14:textId="137928C2" w:rsidR="00951CB0" w:rsidRPr="008F5899" w:rsidRDefault="00951CB0" w:rsidP="004476C6">
      <w:pPr>
        <w:snapToGrid w:val="0"/>
        <w:spacing w:beforeLines="50" w:before="120" w:line="276" w:lineRule="auto"/>
        <w:jc w:val="center"/>
      </w:pPr>
      <w:r w:rsidRPr="008F5899">
        <w:rPr>
          <w:b/>
          <w:bCs/>
        </w:rPr>
        <w:t>Table 3</w:t>
      </w:r>
      <w:r w:rsidRPr="008F5899">
        <w:t xml:space="preserve">. </w:t>
      </w:r>
      <w:r w:rsidR="00514DF5" w:rsidRPr="008F5899">
        <w:t>R</w:t>
      </w:r>
      <w:r w:rsidRPr="008F5899">
        <w:t>esults of testing research hypotheses</w:t>
      </w:r>
    </w:p>
    <w:tbl>
      <w:tblPr>
        <w:tblStyle w:val="Style1"/>
        <w:tblW w:w="0" w:type="auto"/>
        <w:jc w:val="center"/>
        <w:tblBorders>
          <w:top w:val="single" w:sz="8" w:space="0" w:color="auto"/>
          <w:bottom w:val="single" w:sz="8" w:space="0" w:color="auto"/>
        </w:tblBorders>
        <w:tblLook w:val="04A0" w:firstRow="1" w:lastRow="0" w:firstColumn="1" w:lastColumn="0" w:noHBand="0" w:noVBand="1"/>
      </w:tblPr>
      <w:tblGrid>
        <w:gridCol w:w="2977"/>
        <w:gridCol w:w="1276"/>
        <w:gridCol w:w="1276"/>
        <w:gridCol w:w="1842"/>
      </w:tblGrid>
      <w:tr w:rsidR="00951CB0" w:rsidRPr="008F5899" w14:paraId="2E51A5E8" w14:textId="77777777" w:rsidTr="00D7464A">
        <w:trPr>
          <w:cnfStyle w:val="100000000000" w:firstRow="1" w:lastRow="0" w:firstColumn="0" w:lastColumn="0" w:oddVBand="0" w:evenVBand="0" w:oddHBand="0" w:evenHBand="0" w:firstRowFirstColumn="0" w:firstRowLastColumn="0" w:lastRowFirstColumn="0" w:lastRowLastColumn="0"/>
          <w:jc w:val="center"/>
        </w:trPr>
        <w:tc>
          <w:tcPr>
            <w:tcW w:w="2977" w:type="dxa"/>
            <w:tcBorders>
              <w:top w:val="single" w:sz="8" w:space="0" w:color="auto"/>
              <w:bottom w:val="single" w:sz="8" w:space="0" w:color="auto"/>
            </w:tcBorders>
            <w:vAlign w:val="center"/>
          </w:tcPr>
          <w:p w14:paraId="136E9143" w14:textId="77777777" w:rsidR="00951CB0" w:rsidRPr="00D7464A" w:rsidRDefault="00951CB0" w:rsidP="00D7464A">
            <w:pPr>
              <w:snapToGrid w:val="0"/>
              <w:spacing w:line="276" w:lineRule="auto"/>
              <w:jc w:val="center"/>
              <w:rPr>
                <w:rFonts w:cs="Times New Roman"/>
                <w:b/>
                <w:bCs/>
                <w:szCs w:val="24"/>
              </w:rPr>
            </w:pPr>
            <w:r w:rsidRPr="00D7464A">
              <w:rPr>
                <w:rFonts w:cs="Times New Roman"/>
                <w:b/>
                <w:bCs/>
                <w:szCs w:val="24"/>
              </w:rPr>
              <w:t>Hypotheses</w:t>
            </w:r>
          </w:p>
        </w:tc>
        <w:tc>
          <w:tcPr>
            <w:tcW w:w="1276" w:type="dxa"/>
            <w:tcBorders>
              <w:top w:val="single" w:sz="8" w:space="0" w:color="auto"/>
              <w:bottom w:val="single" w:sz="8" w:space="0" w:color="auto"/>
            </w:tcBorders>
            <w:vAlign w:val="center"/>
          </w:tcPr>
          <w:p w14:paraId="13C78113" w14:textId="77777777" w:rsidR="00951CB0" w:rsidRPr="00D7464A" w:rsidRDefault="00951CB0" w:rsidP="00D7464A">
            <w:pPr>
              <w:snapToGrid w:val="0"/>
              <w:spacing w:line="276" w:lineRule="auto"/>
              <w:jc w:val="center"/>
              <w:rPr>
                <w:rFonts w:cs="Times New Roman"/>
                <w:b/>
                <w:bCs/>
                <w:szCs w:val="24"/>
              </w:rPr>
            </w:pPr>
            <w:r w:rsidRPr="00D7464A">
              <w:rPr>
                <w:rFonts w:cs="Times New Roman"/>
                <w:b/>
                <w:bCs/>
                <w:szCs w:val="24"/>
              </w:rPr>
              <w:t>Std. β</w:t>
            </w:r>
          </w:p>
        </w:tc>
        <w:tc>
          <w:tcPr>
            <w:tcW w:w="1276" w:type="dxa"/>
            <w:tcBorders>
              <w:top w:val="single" w:sz="8" w:space="0" w:color="auto"/>
              <w:bottom w:val="single" w:sz="8" w:space="0" w:color="auto"/>
            </w:tcBorders>
            <w:vAlign w:val="center"/>
          </w:tcPr>
          <w:p w14:paraId="67AF5F30" w14:textId="2A1D60E9" w:rsidR="00951CB0" w:rsidRPr="00D7464A" w:rsidRDefault="00FA35AA" w:rsidP="00D7464A">
            <w:pPr>
              <w:snapToGrid w:val="0"/>
              <w:spacing w:line="276" w:lineRule="auto"/>
              <w:jc w:val="center"/>
              <w:rPr>
                <w:rFonts w:cs="Times New Roman"/>
                <w:b/>
                <w:bCs/>
                <w:szCs w:val="24"/>
              </w:rPr>
            </w:pPr>
            <w:r w:rsidRPr="00D7464A">
              <w:rPr>
                <w:rFonts w:cs="Times New Roman"/>
                <w:b/>
                <w:bCs/>
                <w:szCs w:val="24"/>
              </w:rPr>
              <w:t>P</w:t>
            </w:r>
            <w:r w:rsidR="00951CB0" w:rsidRPr="00D7464A">
              <w:rPr>
                <w:rFonts w:cs="Times New Roman"/>
                <w:b/>
                <w:bCs/>
                <w:szCs w:val="24"/>
              </w:rPr>
              <w:t>-value</w:t>
            </w:r>
          </w:p>
        </w:tc>
        <w:tc>
          <w:tcPr>
            <w:tcW w:w="1842" w:type="dxa"/>
            <w:tcBorders>
              <w:top w:val="single" w:sz="8" w:space="0" w:color="auto"/>
              <w:bottom w:val="single" w:sz="8" w:space="0" w:color="auto"/>
            </w:tcBorders>
            <w:vAlign w:val="center"/>
          </w:tcPr>
          <w:p w14:paraId="4DE3917F" w14:textId="77777777" w:rsidR="00951CB0" w:rsidRPr="00D7464A" w:rsidRDefault="00951CB0" w:rsidP="00D7464A">
            <w:pPr>
              <w:snapToGrid w:val="0"/>
              <w:spacing w:line="276" w:lineRule="auto"/>
              <w:jc w:val="center"/>
              <w:rPr>
                <w:rFonts w:cs="Times New Roman"/>
                <w:b/>
                <w:bCs/>
                <w:szCs w:val="24"/>
              </w:rPr>
            </w:pPr>
            <w:r w:rsidRPr="00D7464A">
              <w:rPr>
                <w:rFonts w:cs="Times New Roman"/>
                <w:b/>
                <w:bCs/>
                <w:szCs w:val="24"/>
              </w:rPr>
              <w:t>Conclusion</w:t>
            </w:r>
          </w:p>
        </w:tc>
      </w:tr>
      <w:tr w:rsidR="00951CB0" w:rsidRPr="008F5899" w14:paraId="5604E3E5" w14:textId="77777777" w:rsidTr="00D7464A">
        <w:trPr>
          <w:jc w:val="center"/>
        </w:trPr>
        <w:tc>
          <w:tcPr>
            <w:tcW w:w="2977" w:type="dxa"/>
            <w:tcBorders>
              <w:top w:val="single" w:sz="8" w:space="0" w:color="auto"/>
            </w:tcBorders>
            <w:vAlign w:val="center"/>
          </w:tcPr>
          <w:p w14:paraId="0D5676EC"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 xml:space="preserve">H1. CN </w:t>
            </w:r>
            <w:r w:rsidRPr="008F5899">
              <w:rPr>
                <w:rFonts w:ascii="Segoe UI Symbol" w:hAnsi="Segoe UI Symbol" w:cs="Segoe UI Symbol"/>
                <w:szCs w:val="24"/>
              </w:rPr>
              <w:t>➝</w:t>
            </w:r>
            <w:r w:rsidRPr="008F5899">
              <w:rPr>
                <w:rFonts w:cs="Times New Roman"/>
                <w:szCs w:val="24"/>
              </w:rPr>
              <w:t xml:space="preserve"> CP</w:t>
            </w:r>
          </w:p>
        </w:tc>
        <w:tc>
          <w:tcPr>
            <w:tcW w:w="1276" w:type="dxa"/>
            <w:tcBorders>
              <w:top w:val="single" w:sz="8" w:space="0" w:color="auto"/>
            </w:tcBorders>
            <w:vAlign w:val="center"/>
          </w:tcPr>
          <w:p w14:paraId="491CF3B5"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-.019</w:t>
            </w:r>
          </w:p>
        </w:tc>
        <w:tc>
          <w:tcPr>
            <w:tcW w:w="1276" w:type="dxa"/>
            <w:tcBorders>
              <w:top w:val="single" w:sz="8" w:space="0" w:color="auto"/>
            </w:tcBorders>
            <w:vAlign w:val="center"/>
          </w:tcPr>
          <w:p w14:paraId="76BE3487"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.506</w:t>
            </w:r>
          </w:p>
        </w:tc>
        <w:tc>
          <w:tcPr>
            <w:tcW w:w="1842" w:type="dxa"/>
            <w:tcBorders>
              <w:top w:val="single" w:sz="8" w:space="0" w:color="auto"/>
            </w:tcBorders>
            <w:vAlign w:val="center"/>
          </w:tcPr>
          <w:p w14:paraId="79F20DB5"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Rejected</w:t>
            </w:r>
          </w:p>
        </w:tc>
      </w:tr>
      <w:tr w:rsidR="00951CB0" w:rsidRPr="008F5899" w14:paraId="0BA89B7B" w14:textId="77777777" w:rsidTr="00D7464A">
        <w:trPr>
          <w:jc w:val="center"/>
        </w:trPr>
        <w:tc>
          <w:tcPr>
            <w:tcW w:w="2977" w:type="dxa"/>
            <w:vAlign w:val="center"/>
          </w:tcPr>
          <w:p w14:paraId="14A7ADDF"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 xml:space="preserve">H2. IN </w:t>
            </w:r>
            <w:r w:rsidRPr="008F5899">
              <w:rPr>
                <w:rFonts w:ascii="Segoe UI Symbol" w:hAnsi="Segoe UI Symbol" w:cs="Segoe UI Symbol"/>
                <w:szCs w:val="24"/>
              </w:rPr>
              <w:t>➝</w:t>
            </w:r>
            <w:r w:rsidRPr="008F5899">
              <w:rPr>
                <w:rFonts w:cs="Times New Roman"/>
                <w:szCs w:val="24"/>
              </w:rPr>
              <w:t xml:space="preserve"> CP</w:t>
            </w:r>
          </w:p>
        </w:tc>
        <w:tc>
          <w:tcPr>
            <w:tcW w:w="1276" w:type="dxa"/>
            <w:vAlign w:val="center"/>
          </w:tcPr>
          <w:p w14:paraId="7FC60A24"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-.013</w:t>
            </w:r>
          </w:p>
        </w:tc>
        <w:tc>
          <w:tcPr>
            <w:tcW w:w="1276" w:type="dxa"/>
            <w:vAlign w:val="center"/>
          </w:tcPr>
          <w:p w14:paraId="6B8007E1"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.611</w:t>
            </w:r>
          </w:p>
        </w:tc>
        <w:tc>
          <w:tcPr>
            <w:tcW w:w="1842" w:type="dxa"/>
            <w:vAlign w:val="center"/>
          </w:tcPr>
          <w:p w14:paraId="29BB25DF"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Rejected</w:t>
            </w:r>
          </w:p>
        </w:tc>
      </w:tr>
      <w:tr w:rsidR="00951CB0" w:rsidRPr="008F5899" w14:paraId="75A868D4" w14:textId="77777777" w:rsidTr="00D7464A">
        <w:trPr>
          <w:jc w:val="center"/>
        </w:trPr>
        <w:tc>
          <w:tcPr>
            <w:tcW w:w="2977" w:type="dxa"/>
            <w:vAlign w:val="center"/>
          </w:tcPr>
          <w:p w14:paraId="5E616B63"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 xml:space="preserve">H3. CS </w:t>
            </w:r>
            <w:r w:rsidRPr="008F5899">
              <w:rPr>
                <w:rFonts w:ascii="Segoe UI Symbol" w:hAnsi="Segoe UI Symbol" w:cs="Segoe UI Symbol"/>
                <w:szCs w:val="24"/>
              </w:rPr>
              <w:t>➝</w:t>
            </w:r>
            <w:r w:rsidRPr="008F5899">
              <w:rPr>
                <w:rFonts w:cs="Times New Roman"/>
                <w:szCs w:val="24"/>
              </w:rPr>
              <w:t xml:space="preserve"> CP</w:t>
            </w:r>
          </w:p>
        </w:tc>
        <w:tc>
          <w:tcPr>
            <w:tcW w:w="1276" w:type="dxa"/>
            <w:vAlign w:val="center"/>
          </w:tcPr>
          <w:p w14:paraId="5A61AD86" w14:textId="4EE19980" w:rsidR="00951CB0" w:rsidRPr="008F5899" w:rsidRDefault="009432F8" w:rsidP="00D7464A">
            <w:pPr>
              <w:snapToGrid w:val="0"/>
              <w:spacing w:line="276" w:lineRule="auto"/>
              <w:jc w:val="center"/>
              <w:rPr>
                <w:rFonts w:cs="Times New Roman"/>
                <w:szCs w:val="24"/>
              </w:rPr>
            </w:pPr>
            <w:r w:rsidRPr="008F5899">
              <w:rPr>
                <w:rFonts w:cs="Times New Roman"/>
                <w:szCs w:val="24"/>
              </w:rPr>
              <w:t>.914</w:t>
            </w:r>
          </w:p>
        </w:tc>
        <w:tc>
          <w:tcPr>
            <w:tcW w:w="1276" w:type="dxa"/>
            <w:vAlign w:val="center"/>
          </w:tcPr>
          <w:p w14:paraId="704AD17B"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.000</w:t>
            </w:r>
          </w:p>
        </w:tc>
        <w:tc>
          <w:tcPr>
            <w:tcW w:w="1842" w:type="dxa"/>
            <w:vAlign w:val="center"/>
          </w:tcPr>
          <w:p w14:paraId="015359CB"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Accepted</w:t>
            </w:r>
          </w:p>
        </w:tc>
      </w:tr>
      <w:tr w:rsidR="00951CB0" w:rsidRPr="008F5899" w14:paraId="769DAEF6" w14:textId="77777777" w:rsidTr="00D7464A">
        <w:trPr>
          <w:jc w:val="center"/>
        </w:trPr>
        <w:tc>
          <w:tcPr>
            <w:tcW w:w="2977" w:type="dxa"/>
            <w:vAlign w:val="center"/>
          </w:tcPr>
          <w:p w14:paraId="58CA9409"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 xml:space="preserve">H4. CS </w:t>
            </w:r>
            <w:r w:rsidRPr="008F5899">
              <w:rPr>
                <w:rFonts w:ascii="Segoe UI Symbol" w:hAnsi="Segoe UI Symbol" w:cs="Segoe UI Symbol"/>
                <w:szCs w:val="24"/>
              </w:rPr>
              <w:t>➝</w:t>
            </w:r>
            <w:r w:rsidRPr="008F5899">
              <w:rPr>
                <w:rFonts w:cs="Times New Roman"/>
                <w:szCs w:val="24"/>
              </w:rPr>
              <w:t xml:space="preserve"> PR</w:t>
            </w:r>
          </w:p>
        </w:tc>
        <w:tc>
          <w:tcPr>
            <w:tcW w:w="1276" w:type="dxa"/>
            <w:vAlign w:val="center"/>
          </w:tcPr>
          <w:p w14:paraId="6E9E0EC9"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-.175</w:t>
            </w:r>
          </w:p>
        </w:tc>
        <w:tc>
          <w:tcPr>
            <w:tcW w:w="1276" w:type="dxa"/>
            <w:vAlign w:val="center"/>
          </w:tcPr>
          <w:p w14:paraId="40AA15FA"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.000</w:t>
            </w:r>
          </w:p>
        </w:tc>
        <w:tc>
          <w:tcPr>
            <w:tcW w:w="1842" w:type="dxa"/>
            <w:vAlign w:val="center"/>
          </w:tcPr>
          <w:p w14:paraId="5819F375"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Accepted</w:t>
            </w:r>
          </w:p>
        </w:tc>
      </w:tr>
      <w:tr w:rsidR="00951CB0" w:rsidRPr="008F5899" w14:paraId="20C045BD" w14:textId="77777777" w:rsidTr="00D7464A">
        <w:trPr>
          <w:jc w:val="center"/>
        </w:trPr>
        <w:tc>
          <w:tcPr>
            <w:tcW w:w="2977" w:type="dxa"/>
            <w:vAlign w:val="center"/>
          </w:tcPr>
          <w:p w14:paraId="1A4DFCF2"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 xml:space="preserve">H5. FL </w:t>
            </w:r>
            <w:r w:rsidRPr="008F5899">
              <w:rPr>
                <w:rFonts w:ascii="Segoe UI Symbol" w:hAnsi="Segoe UI Symbol" w:cs="Segoe UI Symbol"/>
                <w:szCs w:val="24"/>
              </w:rPr>
              <w:t>➝</w:t>
            </w:r>
            <w:r w:rsidRPr="008F5899">
              <w:rPr>
                <w:rFonts w:cs="Times New Roman"/>
                <w:szCs w:val="24"/>
              </w:rPr>
              <w:t xml:space="preserve"> PR</w:t>
            </w:r>
          </w:p>
        </w:tc>
        <w:tc>
          <w:tcPr>
            <w:tcW w:w="1276" w:type="dxa"/>
            <w:vAlign w:val="center"/>
          </w:tcPr>
          <w:p w14:paraId="3CED80D8"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-.280</w:t>
            </w:r>
          </w:p>
        </w:tc>
        <w:tc>
          <w:tcPr>
            <w:tcW w:w="1276" w:type="dxa"/>
            <w:vAlign w:val="center"/>
          </w:tcPr>
          <w:p w14:paraId="7E74A965"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.000</w:t>
            </w:r>
          </w:p>
        </w:tc>
        <w:tc>
          <w:tcPr>
            <w:tcW w:w="1842" w:type="dxa"/>
            <w:vAlign w:val="center"/>
          </w:tcPr>
          <w:p w14:paraId="5C937A1B" w14:textId="77777777" w:rsidR="00951CB0" w:rsidRPr="008F5899" w:rsidRDefault="00951CB0" w:rsidP="00D7464A">
            <w:pPr>
              <w:snapToGrid w:val="0"/>
              <w:spacing w:line="276" w:lineRule="auto"/>
              <w:jc w:val="center"/>
              <w:rPr>
                <w:rFonts w:cs="Times New Roman"/>
                <w:szCs w:val="24"/>
              </w:rPr>
            </w:pPr>
            <w:r w:rsidRPr="008F5899">
              <w:rPr>
                <w:rFonts w:cs="Times New Roman"/>
                <w:szCs w:val="24"/>
              </w:rPr>
              <w:t>Accepted</w:t>
            </w:r>
          </w:p>
        </w:tc>
      </w:tr>
      <w:tr w:rsidR="00951CB0" w:rsidRPr="008F5899" w14:paraId="7C1A8418" w14:textId="77777777" w:rsidTr="00D7464A">
        <w:trPr>
          <w:jc w:val="center"/>
        </w:trPr>
        <w:tc>
          <w:tcPr>
            <w:tcW w:w="2977" w:type="dxa"/>
            <w:vAlign w:val="center"/>
          </w:tcPr>
          <w:p w14:paraId="0B4014AB"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 xml:space="preserve">H6. PL </w:t>
            </w:r>
            <w:r w:rsidRPr="008F5899">
              <w:rPr>
                <w:rFonts w:ascii="Segoe UI Symbol" w:hAnsi="Segoe UI Symbol" w:cs="Segoe UI Symbol"/>
                <w:color w:val="000000" w:themeColor="text1"/>
                <w:szCs w:val="24"/>
              </w:rPr>
              <w:t>➝</w:t>
            </w:r>
            <w:r w:rsidRPr="008F5899">
              <w:rPr>
                <w:rFonts w:cs="Times New Roman"/>
                <w:color w:val="000000" w:themeColor="text1"/>
                <w:szCs w:val="24"/>
              </w:rPr>
              <w:t xml:space="preserve"> PR</w:t>
            </w:r>
          </w:p>
        </w:tc>
        <w:tc>
          <w:tcPr>
            <w:tcW w:w="1276" w:type="dxa"/>
            <w:vAlign w:val="center"/>
          </w:tcPr>
          <w:p w14:paraId="34658FA8"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-.520</w:t>
            </w:r>
          </w:p>
        </w:tc>
        <w:tc>
          <w:tcPr>
            <w:tcW w:w="1276" w:type="dxa"/>
            <w:vAlign w:val="center"/>
          </w:tcPr>
          <w:p w14:paraId="3744E7F7"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.000</w:t>
            </w:r>
          </w:p>
        </w:tc>
        <w:tc>
          <w:tcPr>
            <w:tcW w:w="1842" w:type="dxa"/>
            <w:vAlign w:val="center"/>
          </w:tcPr>
          <w:p w14:paraId="6983B097"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Accepted</w:t>
            </w:r>
          </w:p>
        </w:tc>
      </w:tr>
      <w:tr w:rsidR="00951CB0" w:rsidRPr="008F5899" w14:paraId="6FCBC6B9" w14:textId="77777777" w:rsidTr="00D7464A">
        <w:trPr>
          <w:jc w:val="center"/>
        </w:trPr>
        <w:tc>
          <w:tcPr>
            <w:tcW w:w="2977" w:type="dxa"/>
            <w:vAlign w:val="center"/>
          </w:tcPr>
          <w:p w14:paraId="0AAD5F5D" w14:textId="7E44B8F3"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H</w:t>
            </w:r>
            <w:r w:rsidR="002B3592" w:rsidRPr="008F5899">
              <w:rPr>
                <w:rFonts w:cs="Times New Roman"/>
                <w:color w:val="000000" w:themeColor="text1"/>
                <w:szCs w:val="24"/>
              </w:rPr>
              <w:t>7</w:t>
            </w:r>
            <w:r w:rsidRPr="008F5899">
              <w:rPr>
                <w:rFonts w:cs="Times New Roman"/>
                <w:color w:val="000000" w:themeColor="text1"/>
                <w:szCs w:val="24"/>
              </w:rPr>
              <w:t xml:space="preserve">. CP </w:t>
            </w:r>
            <w:r w:rsidRPr="008F5899">
              <w:rPr>
                <w:rFonts w:ascii="Segoe UI Symbol" w:hAnsi="Segoe UI Symbol" w:cs="Segoe UI Symbol"/>
                <w:color w:val="000000" w:themeColor="text1"/>
                <w:szCs w:val="24"/>
              </w:rPr>
              <w:t>➝</w:t>
            </w:r>
            <w:r w:rsidRPr="008F5899">
              <w:rPr>
                <w:rFonts w:cs="Times New Roman"/>
                <w:color w:val="000000" w:themeColor="text1"/>
                <w:szCs w:val="24"/>
              </w:rPr>
              <w:t xml:space="preserve"> PV</w:t>
            </w:r>
          </w:p>
        </w:tc>
        <w:tc>
          <w:tcPr>
            <w:tcW w:w="1276" w:type="dxa"/>
            <w:vAlign w:val="center"/>
          </w:tcPr>
          <w:p w14:paraId="38301BD9"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.002</w:t>
            </w:r>
          </w:p>
        </w:tc>
        <w:tc>
          <w:tcPr>
            <w:tcW w:w="1276" w:type="dxa"/>
            <w:vAlign w:val="center"/>
          </w:tcPr>
          <w:p w14:paraId="28A91BFD"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.049</w:t>
            </w:r>
          </w:p>
        </w:tc>
        <w:tc>
          <w:tcPr>
            <w:tcW w:w="1842" w:type="dxa"/>
            <w:vAlign w:val="center"/>
          </w:tcPr>
          <w:p w14:paraId="7AA38FAD"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Accepted</w:t>
            </w:r>
          </w:p>
        </w:tc>
      </w:tr>
      <w:tr w:rsidR="00951CB0" w:rsidRPr="008F5899" w14:paraId="0CAC0800" w14:textId="77777777" w:rsidTr="00D7464A">
        <w:trPr>
          <w:jc w:val="center"/>
        </w:trPr>
        <w:tc>
          <w:tcPr>
            <w:tcW w:w="2977" w:type="dxa"/>
            <w:vAlign w:val="center"/>
          </w:tcPr>
          <w:p w14:paraId="7793902E" w14:textId="76C3FB39"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H</w:t>
            </w:r>
            <w:r w:rsidR="002B3592" w:rsidRPr="008F5899">
              <w:rPr>
                <w:rFonts w:cs="Times New Roman"/>
                <w:color w:val="000000" w:themeColor="text1"/>
                <w:szCs w:val="24"/>
              </w:rPr>
              <w:t>8</w:t>
            </w:r>
            <w:r w:rsidRPr="008F5899">
              <w:rPr>
                <w:rFonts w:cs="Times New Roman"/>
                <w:color w:val="000000" w:themeColor="text1"/>
                <w:szCs w:val="24"/>
              </w:rPr>
              <w:t xml:space="preserve">. PR </w:t>
            </w:r>
            <w:r w:rsidRPr="008F5899">
              <w:rPr>
                <w:rFonts w:ascii="Segoe UI Symbol" w:hAnsi="Segoe UI Symbol" w:cs="Segoe UI Symbol"/>
                <w:color w:val="000000" w:themeColor="text1"/>
                <w:szCs w:val="24"/>
              </w:rPr>
              <w:t>➝</w:t>
            </w:r>
            <w:r w:rsidRPr="008F5899">
              <w:rPr>
                <w:rFonts w:cs="Times New Roman"/>
                <w:color w:val="000000" w:themeColor="text1"/>
                <w:szCs w:val="24"/>
              </w:rPr>
              <w:t xml:space="preserve"> PV</w:t>
            </w:r>
          </w:p>
        </w:tc>
        <w:tc>
          <w:tcPr>
            <w:tcW w:w="1276" w:type="dxa"/>
            <w:vAlign w:val="center"/>
          </w:tcPr>
          <w:p w14:paraId="730F20FB"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-.747</w:t>
            </w:r>
          </w:p>
        </w:tc>
        <w:tc>
          <w:tcPr>
            <w:tcW w:w="1276" w:type="dxa"/>
            <w:vAlign w:val="center"/>
          </w:tcPr>
          <w:p w14:paraId="26712928"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.000</w:t>
            </w:r>
          </w:p>
        </w:tc>
        <w:tc>
          <w:tcPr>
            <w:tcW w:w="1842" w:type="dxa"/>
            <w:vAlign w:val="center"/>
          </w:tcPr>
          <w:p w14:paraId="5E44B3A1"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Accepted</w:t>
            </w:r>
          </w:p>
        </w:tc>
      </w:tr>
      <w:tr w:rsidR="00951CB0" w:rsidRPr="008F5899" w14:paraId="50382271" w14:textId="77777777" w:rsidTr="00D7464A">
        <w:trPr>
          <w:jc w:val="center"/>
        </w:trPr>
        <w:tc>
          <w:tcPr>
            <w:tcW w:w="2977" w:type="dxa"/>
            <w:vAlign w:val="center"/>
          </w:tcPr>
          <w:p w14:paraId="3EBB99AE" w14:textId="30CB99E8"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H</w:t>
            </w:r>
            <w:r w:rsidR="002B3592" w:rsidRPr="008F5899">
              <w:rPr>
                <w:rFonts w:cs="Times New Roman"/>
                <w:color w:val="000000" w:themeColor="text1"/>
                <w:szCs w:val="24"/>
              </w:rPr>
              <w:t>9</w:t>
            </w:r>
            <w:r w:rsidRPr="008F5899">
              <w:rPr>
                <w:rFonts w:cs="Times New Roman"/>
                <w:color w:val="000000" w:themeColor="text1"/>
                <w:szCs w:val="24"/>
              </w:rPr>
              <w:t xml:space="preserve">. PV </w:t>
            </w:r>
            <w:r w:rsidRPr="008F5899">
              <w:rPr>
                <w:rFonts w:ascii="Segoe UI Symbol" w:hAnsi="Segoe UI Symbol" w:cs="Segoe UI Symbol"/>
                <w:color w:val="000000" w:themeColor="text1"/>
                <w:szCs w:val="24"/>
              </w:rPr>
              <w:t>➝</w:t>
            </w:r>
            <w:r w:rsidRPr="008F5899">
              <w:rPr>
                <w:rFonts w:cs="Times New Roman"/>
                <w:color w:val="000000" w:themeColor="text1"/>
                <w:szCs w:val="24"/>
              </w:rPr>
              <w:t xml:space="preserve"> SI</w:t>
            </w:r>
          </w:p>
        </w:tc>
        <w:tc>
          <w:tcPr>
            <w:tcW w:w="1276" w:type="dxa"/>
            <w:vAlign w:val="center"/>
          </w:tcPr>
          <w:p w14:paraId="3E036C19"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.395</w:t>
            </w:r>
          </w:p>
        </w:tc>
        <w:tc>
          <w:tcPr>
            <w:tcW w:w="1276" w:type="dxa"/>
            <w:vAlign w:val="center"/>
          </w:tcPr>
          <w:p w14:paraId="2456C44A"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.000</w:t>
            </w:r>
          </w:p>
        </w:tc>
        <w:tc>
          <w:tcPr>
            <w:tcW w:w="1842" w:type="dxa"/>
            <w:vAlign w:val="center"/>
          </w:tcPr>
          <w:p w14:paraId="2FB5101E" w14:textId="77777777" w:rsidR="00951CB0" w:rsidRPr="008F5899" w:rsidRDefault="00951CB0" w:rsidP="00D7464A">
            <w:pPr>
              <w:snapToGrid w:val="0"/>
              <w:spacing w:line="276" w:lineRule="auto"/>
              <w:jc w:val="center"/>
              <w:rPr>
                <w:rFonts w:cs="Times New Roman"/>
                <w:color w:val="000000" w:themeColor="text1"/>
                <w:szCs w:val="24"/>
              </w:rPr>
            </w:pPr>
            <w:r w:rsidRPr="008F5899">
              <w:rPr>
                <w:rFonts w:cs="Times New Roman"/>
                <w:color w:val="000000" w:themeColor="text1"/>
                <w:szCs w:val="24"/>
              </w:rPr>
              <w:t>Accepted</w:t>
            </w:r>
          </w:p>
        </w:tc>
      </w:tr>
    </w:tbl>
    <w:p w14:paraId="13F027C3" w14:textId="1C89E29F" w:rsidR="002B3592" w:rsidRPr="008F5899" w:rsidRDefault="00951CB0" w:rsidP="004476C6">
      <w:pPr>
        <w:snapToGrid w:val="0"/>
        <w:spacing w:beforeLines="50" w:before="120" w:afterLines="50" w:after="120" w:line="276" w:lineRule="auto"/>
        <w:ind w:firstLine="476"/>
      </w:pPr>
      <w:r w:rsidRPr="008F5899">
        <w:t>Among factors negatively affect</w:t>
      </w:r>
      <w:r w:rsidR="00514DF5" w:rsidRPr="008F5899">
        <w:t>ing</w:t>
      </w:r>
      <w:r w:rsidRPr="008F5899">
        <w:t xml:space="preserve"> perceived risk, personalization had the strongest influence (β=-.520). Next, analyzing </w:t>
      </w:r>
      <w:r w:rsidR="00514DF5" w:rsidRPr="008F5899">
        <w:t xml:space="preserve">the </w:t>
      </w:r>
      <w:r w:rsidRPr="008F5899">
        <w:t xml:space="preserve">determinants of perceived value, compatibility had </w:t>
      </w:r>
      <w:r w:rsidR="00514DF5" w:rsidRPr="008F5899">
        <w:t xml:space="preserve">a </w:t>
      </w:r>
      <w:r w:rsidRPr="008F5899">
        <w:t xml:space="preserve">relatively </w:t>
      </w:r>
      <w:r w:rsidR="00514DF5" w:rsidRPr="008F5899">
        <w:t xml:space="preserve">flat </w:t>
      </w:r>
      <w:r w:rsidRPr="008F5899">
        <w:t>level of influence, with β at</w:t>
      </w:r>
      <w:r w:rsidR="00D54D8B" w:rsidRPr="008F5899">
        <w:t xml:space="preserve"> </w:t>
      </w:r>
      <w:r w:rsidRPr="008F5899">
        <w:t>.</w:t>
      </w:r>
      <w:r w:rsidR="00D54D8B" w:rsidRPr="008F5899">
        <w:t>0</w:t>
      </w:r>
      <w:r w:rsidRPr="008F5899">
        <w:t>02. A notable feature was that perceived risk affect</w:t>
      </w:r>
      <w:r w:rsidR="00514DF5" w:rsidRPr="008F5899">
        <w:t>ed</w:t>
      </w:r>
      <w:r w:rsidRPr="008F5899">
        <w:t xml:space="preserve"> perceived value with β at .747, depicting a strong effect. Lastly, perceived value </w:t>
      </w:r>
      <w:r w:rsidR="00514DF5" w:rsidRPr="008F5899">
        <w:t>was</w:t>
      </w:r>
      <w:r w:rsidRPr="008F5899">
        <w:t xml:space="preserve"> shown to be an important </w:t>
      </w:r>
      <w:r w:rsidR="00514DF5" w:rsidRPr="008F5899">
        <w:t xml:space="preserve">factor </w:t>
      </w:r>
      <w:r w:rsidRPr="008F5899">
        <w:t xml:space="preserve">for shopping intention in the </w:t>
      </w:r>
      <w:r w:rsidR="007E3A1D" w:rsidRPr="008F5899">
        <w:t>omnichannel</w:t>
      </w:r>
      <w:r w:rsidRPr="008F5899">
        <w:t xml:space="preserve"> setting (β=.395). The revised research model is shown in Figure 2.</w:t>
      </w:r>
    </w:p>
    <w:p w14:paraId="62571BDA" w14:textId="5BAEA79C" w:rsidR="00951CB0" w:rsidRPr="008F5899" w:rsidRDefault="00BA56EC" w:rsidP="004476C6">
      <w:pPr>
        <w:snapToGrid w:val="0"/>
        <w:spacing w:line="276" w:lineRule="auto"/>
        <w:jc w:val="center"/>
      </w:pPr>
      <w:r w:rsidRPr="008F5899">
        <w:rPr>
          <w:noProof/>
          <w:lang w:val="en-GB" w:eastAsia="en-GB"/>
        </w:rPr>
        <w:drawing>
          <wp:inline distT="0" distB="0" distL="0" distR="0" wp14:anchorId="5660F266" wp14:editId="237F47D3">
            <wp:extent cx="5226345" cy="2870200"/>
            <wp:effectExtent l="0" t="0" r="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5253383" cy="2885048"/>
                    </a:xfrm>
                    <a:prstGeom prst="rect">
                      <a:avLst/>
                    </a:prstGeom>
                  </pic:spPr>
                </pic:pic>
              </a:graphicData>
            </a:graphic>
          </wp:inline>
        </w:drawing>
      </w:r>
    </w:p>
    <w:p w14:paraId="59706291" w14:textId="75610070" w:rsidR="00951CB0" w:rsidRPr="008F5899" w:rsidRDefault="00951CB0" w:rsidP="004476C6">
      <w:pPr>
        <w:snapToGrid w:val="0"/>
        <w:spacing w:afterLines="50" w:after="120" w:line="276" w:lineRule="auto"/>
        <w:jc w:val="center"/>
      </w:pPr>
      <w:r w:rsidRPr="008F5899">
        <w:rPr>
          <w:b/>
          <w:bCs/>
        </w:rPr>
        <w:t>Figure 2.</w:t>
      </w:r>
      <w:r w:rsidRPr="008F5899">
        <w:t xml:space="preserve"> </w:t>
      </w:r>
      <w:r w:rsidR="0080228E" w:rsidRPr="008F5899">
        <w:t>Final</w:t>
      </w:r>
      <w:r w:rsidRPr="008F5899">
        <w:t xml:space="preserve"> SEM results</w:t>
      </w:r>
    </w:p>
    <w:p w14:paraId="706369AA" w14:textId="255ACA51" w:rsidR="00687E6E" w:rsidRPr="008F5899" w:rsidRDefault="008235CE" w:rsidP="00F25F9F">
      <w:pPr>
        <w:pStyle w:val="1"/>
      </w:pPr>
      <w:r w:rsidRPr="008F5899">
        <w:lastRenderedPageBreak/>
        <w:t>5. DISCUSSION AND CONCLUSION</w:t>
      </w:r>
    </w:p>
    <w:p w14:paraId="5B6AF9F7" w14:textId="64F32D29" w:rsidR="00687E6E" w:rsidRPr="008F5899" w:rsidRDefault="002B3592" w:rsidP="00D7464A">
      <w:pPr>
        <w:pStyle w:val="2"/>
      </w:pPr>
      <w:r w:rsidRPr="008F5899">
        <w:t>5.1 Discussion</w:t>
      </w:r>
    </w:p>
    <w:p w14:paraId="24B9A57D" w14:textId="601870FC" w:rsidR="00BE1507" w:rsidRPr="008F5899" w:rsidRDefault="00606FCB" w:rsidP="004476C6">
      <w:pPr>
        <w:snapToGrid w:val="0"/>
        <w:spacing w:line="276" w:lineRule="auto"/>
        <w:ind w:firstLine="476"/>
      </w:pPr>
      <w:r w:rsidRPr="008F5899">
        <w:t xml:space="preserve">This research sheds light on the determinants of shopping intention in the context of </w:t>
      </w:r>
      <w:r w:rsidR="007E3A1D" w:rsidRPr="008F5899">
        <w:t>omnichannel</w:t>
      </w:r>
      <w:r w:rsidRPr="008F5899">
        <w:t xml:space="preserve"> retailing. </w:t>
      </w:r>
      <w:r w:rsidR="00C62CF1" w:rsidRPr="008F5899">
        <w:t xml:space="preserve">Based on </w:t>
      </w:r>
      <w:r w:rsidRPr="008F5899">
        <w:t>the empirical results, there are four noteworthy points.</w:t>
      </w:r>
    </w:p>
    <w:p w14:paraId="4ED16CD4" w14:textId="24B34D63" w:rsidR="00BE1507" w:rsidRPr="008F5899" w:rsidRDefault="00606FCB" w:rsidP="004476C6">
      <w:pPr>
        <w:snapToGrid w:val="0"/>
        <w:spacing w:beforeLines="50" w:before="120" w:line="276" w:lineRule="auto"/>
        <w:ind w:firstLine="476"/>
      </w:pPr>
      <w:r w:rsidRPr="008F5899">
        <w:t>First, many previous studies concerning this field or applying similar technology acceptance theories investigated the correlation between shopping intention and price value</w:t>
      </w:r>
      <w:r w:rsidR="00514DF5" w:rsidRPr="008F5899">
        <w:t xml:space="preserve"> </w:t>
      </w:r>
      <w:r w:rsidRPr="008F5899">
        <w:fldChar w:fldCharType="begin" w:fldLock="1"/>
      </w:r>
      <w:r w:rsidR="00A43E1F" w:rsidRPr="008F5899">
        <w:instrText>ADDIN CSL_CITATION {"citationItems":[{"id":"ITEM-1","itemData":{"DOI":"10.1111/j.1540-4560.1981.tb02627.x","ISBN":"0276-7783","ISSN":"02767783","PMID":"71154941","abstract":"This paper extends the unified theory of acceptance and use of technology (UTAUT) to study acceptance and\\r\\nuse of technology in a consumer context. Our proposed UTAUT2 incorporates three constructs into UTAUT:\\r\\nhedonic motivation, price value, and habit. Individual differences—namely, age, gender, and experience—are\\r\\nhypothesized to moderate the effects of these constructs on behavioral intention and technology use. Results\\r\\nfrom a two-stage online survey, with technology use data collected four months after the first survey, of 1,512\\r\\nmobile Internet consumers supported our model. Compared to UTAUT, the extensions proposed in UTAUT2\\r\\nproduced a substantial improvement in the variance explained in behavioral intention (56 percent to 74\\r\\npercent) and technology use (40 percent to 52 percent). The theoretical and managerial implications of these\\r\\nresults are discussed.","author":[{"dropping-particle":"","family":"Filho","given":"Eduardo Romeiro","non-dropping-particle":"","parse-names":false,"suffix":""}],"container-title":"MIS Quarterly","id":"ITEM-1","issue":"1","issued":{"date-parts":[["2006"]]},"page":"235","title":"Projeto Do Produto","type":"article-journal","volume":"8"},"uris":["http://www.mendeley.com/documents/?uuid=b269cc90-9fa3-45fd-b3ad-f3ca6ef30d2b"]}],"mendeley":{"formattedCitation":"[38]","plainTextFormattedCitation":"[38]","previouslyFormattedCitation":"[38]"},"properties":{"noteIndex":0},"schema":"https://github.com/citation-style-language/schema/raw/master/csl-citation.json"}</w:instrText>
      </w:r>
      <w:r w:rsidRPr="008F5899">
        <w:fldChar w:fldCharType="separate"/>
      </w:r>
      <w:r w:rsidR="00A43E1F" w:rsidRPr="008F5899">
        <w:t>[38]</w:t>
      </w:r>
      <w:r w:rsidRPr="008F5899">
        <w:fldChar w:fldCharType="end"/>
      </w:r>
      <w:r w:rsidRPr="008F5899">
        <w:t>. However, with result</w:t>
      </w:r>
      <w:r w:rsidR="00514DF5" w:rsidRPr="008F5899">
        <w:t>s</w:t>
      </w:r>
      <w:r w:rsidRPr="008F5899">
        <w:t xml:space="preserve"> showing </w:t>
      </w:r>
      <w:r w:rsidR="00514DF5" w:rsidRPr="008F5899">
        <w:t xml:space="preserve">the </w:t>
      </w:r>
      <w:r w:rsidRPr="008F5899">
        <w:t xml:space="preserve">significant influence </w:t>
      </w:r>
      <w:r w:rsidR="00514DF5" w:rsidRPr="008F5899">
        <w:t xml:space="preserve">of </w:t>
      </w:r>
      <w:r w:rsidRPr="008F5899">
        <w:t xml:space="preserve">perceived value on shopping intention, this </w:t>
      </w:r>
      <w:r w:rsidR="00514DF5" w:rsidRPr="008F5899">
        <w:t xml:space="preserve">paper </w:t>
      </w:r>
      <w:r w:rsidRPr="008F5899">
        <w:t>is in line with Carlson et al.</w:t>
      </w:r>
      <w:r w:rsidR="00514DF5" w:rsidRPr="008F5899">
        <w:t xml:space="preserve"> </w:t>
      </w:r>
      <w:r w:rsidRPr="008F5899">
        <w:fldChar w:fldCharType="begin" w:fldLock="1"/>
      </w:r>
      <w:r w:rsidR="00A43E1F" w:rsidRPr="008F5899">
        <w:instrText>ADDIN CSL_CITATION {"citationItems":[{"id":"ITEM-1","itemData":{"DOI":"10.1016/j.jretconser.2015.07.008","ISSN":"09696989","abstract":"Given the constant and often dramatic technological advancements that facilitate retailing, especially online channel adoption by industry and customers, research focusing on customers perceived value of the online channel of multi-channel retailer's requires conceptual and empirical elaboration. This study advances understanding of customer perceived online channel value and how customer perceptions of value effect online channel satisfaction and online channel loyalty. Using data from a multi-country study, we provide a deeper understanding for multi-channel retailers of how to balance investments in various value drivers to enhance online channel satisfaction and customer loyalty.","author":[{"dropping-particle":"","family":"Carlson","given":"Jamie","non-dropping-particle":"","parse-names":false,"suffix":""},{"dropping-particle":"","family":"O'Cass","given":"Aron","non-dropping-particle":"","parse-names":false,"suffix":""},{"dropping-particle":"","family":"Ahrholdt","given":"Dennis","non-dropping-particle":"","parse-names":false,"suffix":""}],"container-title":"Journal of Retailing and Consumer Services","id":"ITEM-1","issued":{"date-parts":[["2015"]]},"page":"90-102","publisher":"Elsevier","title":"Assessing customers' perceived value of the online channel of multichannel retailers: A two country examination","type":"article-journal","volume":"27"},"uris":["http://www.mendeley.com/documents/?uuid=60b0ada8-0771-4ec4-b75f-308e349d48a7"]}],"mendeley":{"formattedCitation":"[39]","plainTextFormattedCitation":"[39]","previouslyFormattedCitation":"[39]"},"properties":{"noteIndex":0},"schema":"https://github.com/citation-style-language/schema/raw/master/csl-citation.json"}</w:instrText>
      </w:r>
      <w:r w:rsidRPr="008F5899">
        <w:fldChar w:fldCharType="separate"/>
      </w:r>
      <w:r w:rsidR="00A43E1F" w:rsidRPr="008F5899">
        <w:t>[39]</w:t>
      </w:r>
      <w:r w:rsidRPr="008F5899">
        <w:fldChar w:fldCharType="end"/>
      </w:r>
      <w:r w:rsidRPr="008F5899">
        <w:t xml:space="preserve">, who suggest that price value can be substituted by perceived value in </w:t>
      </w:r>
      <w:r w:rsidR="00514DF5" w:rsidRPr="008F5899">
        <w:t xml:space="preserve">an </w:t>
      </w:r>
      <w:r w:rsidR="007E3A1D" w:rsidRPr="008F5899">
        <w:t>omnichannel</w:t>
      </w:r>
      <w:r w:rsidRPr="008F5899">
        <w:t xml:space="preserve"> context. </w:t>
      </w:r>
      <w:r w:rsidR="00065D52" w:rsidRPr="008F5899">
        <w:t xml:space="preserve">This </w:t>
      </w:r>
      <w:r w:rsidR="00514DF5" w:rsidRPr="008F5899">
        <w:t>solidifies</w:t>
      </w:r>
      <w:r w:rsidRPr="008F5899">
        <w:t xml:space="preserve"> the assumption that price is not a major concern for shoppers when they consider using </w:t>
      </w:r>
      <w:r w:rsidR="007E3A1D" w:rsidRPr="008F5899">
        <w:t>omnichannel</w:t>
      </w:r>
      <w:r w:rsidRPr="008F5899">
        <w:t xml:space="preserve">, as extra fees are </w:t>
      </w:r>
      <w:r w:rsidR="00514DF5" w:rsidRPr="008F5899">
        <w:t>incorporated</w:t>
      </w:r>
      <w:r w:rsidRPr="008F5899">
        <w:t xml:space="preserve"> in</w:t>
      </w:r>
      <w:r w:rsidR="00FA35AA" w:rsidRPr="008F5899">
        <w:t>to</w:t>
      </w:r>
      <w:r w:rsidRPr="008F5899">
        <w:t xml:space="preserve"> the product price. This is also consistent with Hamouda</w:t>
      </w:r>
      <w:r w:rsidR="00065D52" w:rsidRPr="008F5899">
        <w:t xml:space="preserve"> </w:t>
      </w:r>
      <w:r w:rsidRPr="008F5899">
        <w:fldChar w:fldCharType="begin" w:fldLock="1"/>
      </w:r>
      <w:r w:rsidR="00A43E1F" w:rsidRPr="008F5899">
        <w:instrText>ADDIN CSL_CITATION {"citationItems":[{"id":"ITEM-1","itemData":{"DOI":"10.1108/JEIM-12-2018-0279","ISSN":"17410398","abstract":"Purpose: This research aims to enrich the literature related to the emerging topic of omni-channel. The purpose of this paper is to empirically investigate the relationship between omni-channel integration quality (IQ), omni-channel perceived value (PV), customer satisfaction and loyalty in the banking context. Design/methodology/approach: A quantitative study was conducted to collect data. A web-based questionnaire was sent by an e-mail to a sample of 395 bank customers. Exploratory factor analysis and structural equation modelling were used for the statistical analysis of the data. Findings: The results reveal that a high quality of omni-channel banking integration increases the PV of the omni-channel by the customer. There is also a positive relationship between PV and customer satisfaction, as well as customer loyalty, in the omni-channel banking context. A positive relationship between omni-channel IQ and customer satisfaction was also highlighted. Furthermore, customer loyalty can be increased through enhancing customer satisfaction within omni-channel banking. Practical implications: Bank managers should provide a consistent omni-channel integration of their omni-channels, as it leads to a higher level of customers’ perception of value and it increases their satisfaction. A high IQ and PV of omni-channel could also be an efficient tool to promote customers’ long-term relationships, as it enhances satisfaction and loyalty towards the bank. Originality/value: After being studied in a multi-channel context, this study extends the use of the concepts of IQ and PV on omni-channel. This research is among the few studies that empirically test nearly all the relationships of the research model in an omni-channel environment, in general, and in omni-channel banking, in particular. Furthermore, this research offers a comprehension of the omni-channel system from customer’s point of view, which is an insufficiently explored topic.","author":[{"dropping-particle":"","family":"Hamouda","given":"Manel","non-dropping-particle":"","parse-names":false,"suffix":""}],"container-title":"Journal of Enterprise Information Management","id":"ITEM-1","issue":"4","issued":{"date-parts":[["2019"]]},"page":"608-625","title":"Omni-channel banking integration quality and perceived value as drivers of consumers’ satisfaction and loyalty","type":"article-journal","volume":"32"},"uris":["http://www.mendeley.com/documents/?uuid=6de58778-160b-4d70-8e7c-3c6cb046888e"]}],"mendeley":{"formattedCitation":"[40]","plainTextFormattedCitation":"[40]","previouslyFormattedCitation":"[40]"},"properties":{"noteIndex":0},"schema":"https://github.com/citation-style-language/schema/raw/master/csl-citation.json"}</w:instrText>
      </w:r>
      <w:r w:rsidRPr="008F5899">
        <w:fldChar w:fldCharType="separate"/>
      </w:r>
      <w:r w:rsidR="00A43E1F" w:rsidRPr="008F5899">
        <w:t>[40]</w:t>
      </w:r>
      <w:r w:rsidRPr="008F5899">
        <w:fldChar w:fldCharType="end"/>
      </w:r>
      <w:r w:rsidRPr="008F5899">
        <w:t xml:space="preserve"> and Kim et al.</w:t>
      </w:r>
      <w:r w:rsidR="00065D52" w:rsidRPr="008F5899">
        <w:t xml:space="preserve"> </w:t>
      </w:r>
      <w:r w:rsidRPr="008F5899">
        <w:fldChar w:fldCharType="begin" w:fldLock="1"/>
      </w:r>
      <w:r w:rsidR="00A43E1F" w:rsidRPr="008F5899">
        <w:instrText>ADDIN CSL_CITATION {"citationItems":[{"id":"ITEM-1","itemData":{"DOI":"10.5755/j01.ee.30.5.22820","ISSN":"20295839","abstract":"Digitization of retail platform and integration of various retail channel is coupled with rapid change in consumer shopping behavior and their expectation for retail experience. Consumers expect retailers to be able to provide seamless, consistent and personalized service in which they also have enriched retail experience (Picot Coupey et al., 2016). Omni-channel retailing has emerged to provide integrated retail service of various channels which enable consumers to use various channels and touch points synergistically. In this study, we investigated the effect of perceived value of attributes of the OC service on consumers’ decision process for omni-channel usage in Japan and Korea. The AHP method is applied to assess hierarchical process of consumers’ decision making in using omni-channel service. In the AHP framework, consumers’ decision making is structured hierarchically, and framed to have three levels of process in which consumers make decision on omni-channel usage based on three constructs: ‘Customer Value (CV), ‘Touch Point (TP)’ and ‘Payment System (PS)’. The AHP survey was administered to individual shoppers in Japan and Korea, and 240 respondents and 229 respondents answered the AHP survey in Korea and Japan, respectively. Findings reveal that ‘Customer Value (CV)’ is perceived to be more important than ‘Touch Points (TP)’ and the ‘Payment System (PS)’, affecting consumers’ decision for using the omni-channel service. Furthermore, consumers in two countries show different preferences for specific aspects of the CV attributes. The authors also discuss the methodological and managerial implications of the findings.","author":[{"dropping-particle":"","family":"Kim","given":"Renee B.","non-dropping-particle":"","parse-names":false,"suffix":""},{"dropping-particle":"","family":"Matsui","given":"Takeshi","non-dropping-particle":"","parse-names":false,"suffix":""},{"dropping-particle":"","family":"Park","given":"Joonyong","non-dropping-particle":"","parse-names":false,"suffix":""},{"dropping-particle":"","family":"Okutani","given":"Takashi","non-dropping-particle":"","parse-names":false,"suffix":""}],"container-title":"Engineering Economics","id":"ITEM-1","issue":"5","issued":{"date-parts":[["2019"]]},"page":"621-630","title":"Perceived consumer value of omni-channel service attributes in Japan and Korea","type":"article-journal","volume":"30"},"uris":["http://www.mendeley.com/documents/?uuid=65a0b96d-8746-4001-ab17-b3f3677c8968"]}],"mendeley":{"formattedCitation":"[25]","plainTextFormattedCitation":"[25]","previouslyFormattedCitation":"[25]"},"properties":{"noteIndex":0},"schema":"https://github.com/citation-style-language/schema/raw/master/csl-citation.json"}</w:instrText>
      </w:r>
      <w:r w:rsidRPr="008F5899">
        <w:fldChar w:fldCharType="separate"/>
      </w:r>
      <w:r w:rsidR="00A43E1F" w:rsidRPr="008F5899">
        <w:t>[25]</w:t>
      </w:r>
      <w:r w:rsidRPr="008F5899">
        <w:fldChar w:fldCharType="end"/>
      </w:r>
      <w:r w:rsidRPr="008F5899">
        <w:t>, who state that the price factor may not be as significant in mobile commerce and online commerce acceptance</w:t>
      </w:r>
      <w:r w:rsidR="003005CA" w:rsidRPr="008F5899">
        <w:t xml:space="preserve"> in comparison to its importance in other settings</w:t>
      </w:r>
      <w:r w:rsidRPr="008F5899">
        <w:t>.</w:t>
      </w:r>
    </w:p>
    <w:p w14:paraId="30734D87" w14:textId="0DACA0A4" w:rsidR="00BE1507" w:rsidRPr="008F5899" w:rsidRDefault="00606FCB" w:rsidP="004476C6">
      <w:pPr>
        <w:snapToGrid w:val="0"/>
        <w:spacing w:beforeLines="50" w:before="120" w:line="276" w:lineRule="auto"/>
        <w:ind w:firstLine="476"/>
      </w:pPr>
      <w:r w:rsidRPr="008F5899">
        <w:t xml:space="preserve">Second, the empirical results supporting the significant influence of </w:t>
      </w:r>
      <w:r w:rsidR="002B3592" w:rsidRPr="008F5899">
        <w:t xml:space="preserve">compatibility and </w:t>
      </w:r>
      <w:r w:rsidRPr="008F5899">
        <w:t xml:space="preserve">perceived risk </w:t>
      </w:r>
      <w:r w:rsidR="00FA35AA" w:rsidRPr="008F5899">
        <w:t xml:space="preserve">on </w:t>
      </w:r>
      <w:r w:rsidRPr="008F5899">
        <w:t xml:space="preserve">perceived value </w:t>
      </w:r>
      <w:r w:rsidR="00065D52" w:rsidRPr="008F5899">
        <w:t xml:space="preserve">are </w:t>
      </w:r>
      <w:r w:rsidRPr="008F5899">
        <w:t>in line with existing literature. The finding</w:t>
      </w:r>
      <w:r w:rsidR="00FA35AA" w:rsidRPr="008F5899">
        <w:t>s</w:t>
      </w:r>
      <w:r w:rsidRPr="008F5899">
        <w:t xml:space="preserve"> from this study support </w:t>
      </w:r>
      <w:r w:rsidR="00272749" w:rsidRPr="008F5899">
        <w:t xml:space="preserve">the suggestion by </w:t>
      </w:r>
      <w:r w:rsidRPr="008F5899">
        <w:t>Truong</w:t>
      </w:r>
      <w:r w:rsidR="00272749" w:rsidRPr="008F5899">
        <w:t xml:space="preserve"> </w:t>
      </w:r>
      <w:r w:rsidR="007C5FF6" w:rsidRPr="008F5899">
        <w:fldChar w:fldCharType="begin" w:fldLock="1"/>
      </w:r>
      <w:r w:rsidR="00DE76E1" w:rsidRPr="008F5899">
        <w:instrText>ADDIN CSL_CITATION {"citationItems":[{"id":"ITEM-1","itemData":{"DOI":"10.1108/jabes-05-2020-0053","ISSN":"2515-964X","abstract":"The purpose of this paper is to look into the mechanism in which customers involve themselves in omni-channel retail setting and use its advantages.,Via an empirical analysis through surveying customers, this paper assesses and confirms the drivers of omni-channel shopping intention within the context of fashion retailing sector in Danang.,The findings highlight the significance of customer perception of research shopping (including showrooming and webrooming) behaviours, compatibility and risk to their intention towards omni-channel shopping, implying profound understanding of designing effective omni-channel retailing strategy.,From a theoretical perspective, comprehending customer perception of the omni-channel concept has emerged as an important theme in recent literature as well as in practitioners' reports. Hence, the meaningful contribution of this study is the involvement in the attractive steam of study. From a managerial perspective, this study could offer guidance to retailers or managers about developing a successful omni-channel strategy from a customer point of view.","author":[{"dropping-particle":"","family":"Truong","given":"Thi Hieu Hanh","non-dropping-particle":"","parse-names":false,"suffix":""}],"container-title":"Journal of Asian Business and Economic Studies","id":"ITEM-1","issue":"2","issued":{"date-parts":[["2021","6","8"]]},"page":"143-159","publisher":"Emerald","title":"The drivers of omni-channel shopping intention: a case study for fashion retailing sector in Danang, Vietnam","type":"article-journal","volume":"28"},"uris":["http://www.mendeley.com/documents/?uuid=510e72d8-c0a2-3123-a8dd-28ac23cee579"]}],"mendeley":{"formattedCitation":"[13]","plainTextFormattedCitation":"[13]","previouslyFormattedCitation":"[13]"},"properties":{"noteIndex":0},"schema":"https://github.com/citation-style-language/schema/raw/master/csl-citation.json"}</w:instrText>
      </w:r>
      <w:r w:rsidR="007C5FF6" w:rsidRPr="008F5899">
        <w:fldChar w:fldCharType="separate"/>
      </w:r>
      <w:r w:rsidR="00DE76E1" w:rsidRPr="008F5899">
        <w:t>[13]</w:t>
      </w:r>
      <w:r w:rsidR="007C5FF6" w:rsidRPr="008F5899">
        <w:fldChar w:fldCharType="end"/>
      </w:r>
      <w:r w:rsidRPr="008F5899">
        <w:t xml:space="preserve"> that </w:t>
      </w:r>
      <w:r w:rsidR="00272749" w:rsidRPr="008F5899">
        <w:t>an</w:t>
      </w:r>
      <w:r w:rsidRPr="008F5899">
        <w:t xml:space="preserve"> overall perception of uncertainty has </w:t>
      </w:r>
      <w:r w:rsidR="00272749" w:rsidRPr="008F5899">
        <w:t xml:space="preserve">a </w:t>
      </w:r>
      <w:r w:rsidRPr="008F5899">
        <w:t xml:space="preserve">high chance of </w:t>
      </w:r>
      <w:r w:rsidR="00272749" w:rsidRPr="008F5899">
        <w:t>occurring</w:t>
      </w:r>
      <w:r w:rsidRPr="008F5899">
        <w:t xml:space="preserve"> during </w:t>
      </w:r>
      <w:r w:rsidR="007E3A1D" w:rsidRPr="008F5899">
        <w:t>omnichannel</w:t>
      </w:r>
      <w:r w:rsidRPr="008F5899">
        <w:t xml:space="preserve"> shopping. Compatibility also maintain</w:t>
      </w:r>
      <w:r w:rsidR="00C04B87" w:rsidRPr="008F5899">
        <w:t>ed</w:t>
      </w:r>
      <w:r w:rsidRPr="008F5899">
        <w:t xml:space="preserve"> its impact on customers’ </w:t>
      </w:r>
      <w:r w:rsidR="00BA0AE3" w:rsidRPr="008F5899">
        <w:t>perceived value</w:t>
      </w:r>
      <w:r w:rsidRPr="008F5899">
        <w:t xml:space="preserve"> in </w:t>
      </w:r>
      <w:r w:rsidR="00272749" w:rsidRPr="008F5899">
        <w:t xml:space="preserve">an </w:t>
      </w:r>
      <w:r w:rsidR="007E3A1D" w:rsidRPr="008F5899">
        <w:t>omnichannel</w:t>
      </w:r>
      <w:r w:rsidRPr="008F5899">
        <w:t xml:space="preserve"> system</w:t>
      </w:r>
      <w:r w:rsidR="00BA0AE3" w:rsidRPr="008F5899">
        <w:t>, which</w:t>
      </w:r>
      <w:r w:rsidRPr="008F5899">
        <w:t xml:space="preserve"> </w:t>
      </w:r>
      <w:r w:rsidR="00272749" w:rsidRPr="008F5899">
        <w:t xml:space="preserve">is in line with </w:t>
      </w:r>
      <w:r w:rsidR="00BA0AE3" w:rsidRPr="008F5899">
        <w:t>the results from</w:t>
      </w:r>
      <w:r w:rsidRPr="008F5899">
        <w:t xml:space="preserve"> various studies</w:t>
      </w:r>
      <w:r w:rsidR="00BA0AE3" w:rsidRPr="008F5899">
        <w:t xml:space="preserve"> in this field</w:t>
      </w:r>
      <w:r w:rsidRPr="008F5899">
        <w:t xml:space="preserve"> </w:t>
      </w:r>
      <w:r w:rsidR="00BA0AE3" w:rsidRPr="008F5899">
        <w:fldChar w:fldCharType="begin" w:fldLock="1"/>
      </w:r>
      <w:r w:rsidR="006E7086" w:rsidRPr="008F5899">
        <w:instrText>ADDIN CSL_CITATION {"citationItems":[{"id":"ITEM-1","itemData":{"DOI":"10.2753/JEC1086-4415180400","ISSN":"10864415","abstract":"The increased deployment of new technologies such as smart mobile devices and social networks and the growing importance of in-store technological solutions create new opportunities and challenges for retailers. As the line between online and physical channels is blurred, a new approach to channel integration is emerging - the omnichannel, which aims to deliver a seamless customer experience regardless of the channel. This introduction presents the results of focus group discussions on the role of information technology in retail, new business models, and the future role of traditional stores as e-commerce advances. Key issues that emerged from the discussion include the need for channel integration, the impact of mobile technologies, the growing role of social media, the changing role of physical brick-and-mortar stores, the need to respond to diverse customer requirements, the balance between personalization and privacy, and, finally, supply chain redesign. The four papers in this Special Issue explore these themes further. © 2014 M.E. Sharpe, Inc.","author":[{"dropping-particle":"","family":"Piotrowicz","given":"Wojciech","non-dropping-particle":"","parse-names":false,"suffix":""},{"dropping-particle":"","family":"Cuthbertson","given":"Richard","non-dropping-particle":"","parse-names":false,"suffix":""}],"container-title":"International Journal of Electronic Commerce","id":"ITEM-1","issue":"4","issued":{"date-parts":[["2014"]]},"page":"5-16","title":"Introduction to the special issue information technology in retail: Toward omnichannel retailing","type":"article-journal","volume":"18"},"uris":["http://www.mendeley.com/documents/?uuid=aceba057-5bc9-41f8-8a53-58e9cc0c9f0e"]}],"mendeley":{"formattedCitation":"[10]","plainTextFormattedCitation":"[10]","previouslyFormattedCitation":"[10]"},"properties":{"noteIndex":0},"schema":"https://github.com/citation-style-language/schema/raw/master/csl-citation.json"}</w:instrText>
      </w:r>
      <w:r w:rsidR="00BA0AE3" w:rsidRPr="008F5899">
        <w:fldChar w:fldCharType="separate"/>
      </w:r>
      <w:r w:rsidR="006E7086" w:rsidRPr="008F5899">
        <w:t>[10]</w:t>
      </w:r>
      <w:r w:rsidR="00BA0AE3" w:rsidRPr="008F5899">
        <w:fldChar w:fldCharType="end"/>
      </w:r>
      <w:r w:rsidR="00BA0AE3" w:rsidRPr="008F5899">
        <w:t>.</w:t>
      </w:r>
      <w:r w:rsidRPr="008F5899">
        <w:t xml:space="preserve"> </w:t>
      </w:r>
      <w:r w:rsidR="00C04B87" w:rsidRPr="008F5899">
        <w:t>T</w:t>
      </w:r>
      <w:r w:rsidR="00BA0AE3" w:rsidRPr="008F5899">
        <w:t xml:space="preserve">his result is also in line with </w:t>
      </w:r>
      <w:r w:rsidR="00D15D1C" w:rsidRPr="008F5899">
        <w:t xml:space="preserve">the suggestion by </w:t>
      </w:r>
      <w:r w:rsidRPr="008F5899">
        <w:t>Shen et al.</w:t>
      </w:r>
      <w:r w:rsidR="00D15D1C" w:rsidRPr="008F5899">
        <w:t xml:space="preserve"> </w:t>
      </w:r>
      <w:r w:rsidR="00BA0AE3"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mendeley":{"formattedCitation":"[4]","plainTextFormattedCitation":"[4]","previouslyFormattedCitation":"[4]"},"properties":{"noteIndex":0},"schema":"https://github.com/citation-style-language/schema/raw/master/csl-citation.json"}</w:instrText>
      </w:r>
      <w:r w:rsidR="00BA0AE3" w:rsidRPr="008F5899">
        <w:fldChar w:fldCharType="separate"/>
      </w:r>
      <w:r w:rsidR="006E7086" w:rsidRPr="008F5899">
        <w:t>[4]</w:t>
      </w:r>
      <w:r w:rsidR="00BA0AE3" w:rsidRPr="008F5899">
        <w:fldChar w:fldCharType="end"/>
      </w:r>
      <w:r w:rsidR="00BA0AE3" w:rsidRPr="008F5899">
        <w:t xml:space="preserve"> of the</w:t>
      </w:r>
      <w:r w:rsidRPr="008F5899">
        <w:t xml:space="preserve"> increasingly important role of compatibility in </w:t>
      </w:r>
      <w:r w:rsidR="007E3A1D" w:rsidRPr="008F5899">
        <w:t>omnichannel</w:t>
      </w:r>
      <w:r w:rsidRPr="008F5899">
        <w:t xml:space="preserve"> shopping, as many behaviors of </w:t>
      </w:r>
      <w:r w:rsidR="007E3A1D" w:rsidRPr="008F5899">
        <w:t>omnichannel</w:t>
      </w:r>
      <w:r w:rsidRPr="008F5899">
        <w:t xml:space="preserve"> shoppers can be explained by their behaviors </w:t>
      </w:r>
      <w:r w:rsidR="00D15D1C" w:rsidRPr="008F5899">
        <w:t xml:space="preserve">when using </w:t>
      </w:r>
      <w:r w:rsidRPr="008F5899">
        <w:t>existing conventional channel</w:t>
      </w:r>
      <w:r w:rsidR="00D15D1C" w:rsidRPr="008F5899">
        <w:t>s</w:t>
      </w:r>
      <w:r w:rsidRPr="008F5899">
        <w:t xml:space="preserve">. While the relationship </w:t>
      </w:r>
      <w:r w:rsidR="00BA0AE3" w:rsidRPr="008F5899">
        <w:t xml:space="preserve">is </w:t>
      </w:r>
      <w:r w:rsidRPr="008F5899">
        <w:t xml:space="preserve">significant, compatibility’s degree of influence is relatively low compared to </w:t>
      </w:r>
      <w:r w:rsidR="00D15D1C" w:rsidRPr="008F5899">
        <w:t xml:space="preserve">that of </w:t>
      </w:r>
      <w:r w:rsidRPr="008F5899">
        <w:t xml:space="preserve">perceived risk. </w:t>
      </w:r>
      <w:r w:rsidR="00D15D1C" w:rsidRPr="008F5899">
        <w:t xml:space="preserve">The </w:t>
      </w:r>
      <w:r w:rsidRPr="008F5899">
        <w:t>result remains in line with Truong</w:t>
      </w:r>
      <w:r w:rsidR="00D15D1C" w:rsidRPr="008F5899">
        <w:t xml:space="preserve"> </w:t>
      </w:r>
      <w:r w:rsidR="00BA0AE3" w:rsidRPr="008F5899">
        <w:fldChar w:fldCharType="begin" w:fldLock="1"/>
      </w:r>
      <w:r w:rsidR="00DE76E1" w:rsidRPr="008F5899">
        <w:instrText>ADDIN CSL_CITATION {"citationItems":[{"id":"ITEM-1","itemData":{"DOI":"10.1108/jabes-05-2020-0053","ISSN":"2515-964X","abstract":"The purpose of this paper is to look into the mechanism in which customers involve themselves in omni-channel retail setting and use its advantages.,Via an empirical analysis through surveying customers, this paper assesses and confirms the drivers of omni-channel shopping intention within the context of fashion retailing sector in Danang.,The findings highlight the significance of customer perception of research shopping (including showrooming and webrooming) behaviours, compatibility and risk to their intention towards omni-channel shopping, implying profound understanding of designing effective omni-channel retailing strategy.,From a theoretical perspective, comprehending customer perception of the omni-channel concept has emerged as an important theme in recent literature as well as in practitioners' reports. Hence, the meaningful contribution of this study is the involvement in the attractive steam of study. From a managerial perspective, this study could offer guidance to retailers or managers about developing a successful omni-channel strategy from a customer point of view.","author":[{"dropping-particle":"","family":"Truong","given":"Thi Hieu Hanh","non-dropping-particle":"","parse-names":false,"suffix":""}],"container-title":"Journal of Asian Business and Economic Studies","id":"ITEM-1","issue":"2","issued":{"date-parts":[["2021","6","8"]]},"page":"143-159","publisher":"Emerald","title":"The drivers of omni-channel shopping intention: a case study for fashion retailing sector in Danang, Vietnam","type":"article-journal","volume":"28"},"uris":["http://www.mendeley.com/documents/?uuid=510e72d8-c0a2-3123-a8dd-28ac23cee579"]}],"mendeley":{"formattedCitation":"[13]","plainTextFormattedCitation":"[13]","previouslyFormattedCitation":"[13]"},"properties":{"noteIndex":0},"schema":"https://github.com/citation-style-language/schema/raw/master/csl-citation.json"}</w:instrText>
      </w:r>
      <w:r w:rsidR="00BA0AE3" w:rsidRPr="008F5899">
        <w:fldChar w:fldCharType="separate"/>
      </w:r>
      <w:r w:rsidR="00DE76E1" w:rsidRPr="008F5899">
        <w:t>[13]</w:t>
      </w:r>
      <w:r w:rsidR="00BA0AE3" w:rsidRPr="008F5899">
        <w:fldChar w:fldCharType="end"/>
      </w:r>
      <w:r w:rsidRPr="008F5899">
        <w:t xml:space="preserve">, who </w:t>
      </w:r>
      <w:r w:rsidR="00D15D1C" w:rsidRPr="008F5899">
        <w:t>found</w:t>
      </w:r>
      <w:r w:rsidRPr="008F5899">
        <w:t xml:space="preserve"> </w:t>
      </w:r>
      <w:r w:rsidR="00D15D1C" w:rsidRPr="008F5899">
        <w:t xml:space="preserve">that </w:t>
      </w:r>
      <w:r w:rsidRPr="008F5899">
        <w:t>compatibility is an essential characteristic of innovation</w:t>
      </w:r>
      <w:r w:rsidR="00D15D1C" w:rsidRPr="008F5899">
        <w:t xml:space="preserve">, but </w:t>
      </w:r>
      <w:r w:rsidRPr="008F5899">
        <w:t xml:space="preserve">has not been fully discovered in Vietnam </w:t>
      </w:r>
      <w:r w:rsidR="007E3A1D" w:rsidRPr="008F5899">
        <w:t>omnichannel</w:t>
      </w:r>
      <w:r w:rsidRPr="008F5899">
        <w:t xml:space="preserve"> retailing.</w:t>
      </w:r>
    </w:p>
    <w:p w14:paraId="7C99C820" w14:textId="329B669B" w:rsidR="00BE1507" w:rsidRPr="008F5899" w:rsidRDefault="00BA0AE3" w:rsidP="004476C6">
      <w:pPr>
        <w:snapToGrid w:val="0"/>
        <w:spacing w:beforeLines="50" w:before="120" w:line="276" w:lineRule="auto"/>
        <w:ind w:firstLine="476"/>
      </w:pPr>
      <w:r w:rsidRPr="008F5899">
        <w:t>Third, in line with Mosteller et al.</w:t>
      </w:r>
      <w:r w:rsidR="00886A28" w:rsidRPr="008F5899">
        <w:t xml:space="preserve"> </w:t>
      </w:r>
      <w:r w:rsidRPr="008F5899">
        <w:fldChar w:fldCharType="begin" w:fldLock="1"/>
      </w:r>
      <w:r w:rsidR="00A43E1F" w:rsidRPr="008F5899">
        <w:instrText>ADDIN CSL_CITATION {"citationItems":[{"id":"ITEM-1","itemData":{"DOI":"10.1016/j.jbusres.2014.03.009","ISSN":"01482963","abstract":"Consumers increasingly use various Internet-enabled devices for online shopping; thus, a critical topic for both research and practice is the visual characteristics of the information presented in this medium. This study builds on fluency theory within an environmental psychology framework. Specifically, this research examines how consumers' perceived fluency of the verbal online information affects their perceived cognitive effort and positive affect within a choice context. The experimental results show that (1) perceptual fluency affects both cognitive effort and positive affect experienced during online shopping and (2) cognitive effort and positive affect influence judgments about the perceived decision quality of the choice made. This research is notable in its simultaneous (as opposed to consecutive) examination of the relationship among the three dimensions of processing fluency (perceptual fluency, positive affect, and cognitive effort) and their impact on consumers' choice satisfaction with an online shopping task. © 2014 Elsevier Inc.","author":[{"dropping-particle":"","family":"Mosteller","given":"Jill","non-dropping-particle":"","parse-names":false,"suffix":""},{"dropping-particle":"","family":"Donthu","given":"Naveen","non-dropping-particle":"","parse-names":false,"suffix":""},{"dropping-particle":"","family":"Eroglu","given":"Sevgin","non-dropping-particle":"","parse-names":false,"suffix":""}],"container-title":"Journal of Business Research","id":"ITEM-1","issue":"11","issued":{"date-parts":[["2014"]]},"page":"2486-2493","publisher":"Elsevier Inc.","title":"The fluent online shopping experience","type":"article-journal","volume":"67"},"uris":["http://www.mendeley.com/documents/?uuid=0bce7f7f-a37e-45f8-a201-5aa5f1663cfb"]}],"mendeley":{"formattedCitation":"[32]","plainTextFormattedCitation":"[32]","previouslyFormattedCitation":"[32]"},"properties":{"noteIndex":0},"schema":"https://github.com/citation-style-language/schema/raw/master/csl-citation.json"}</w:instrText>
      </w:r>
      <w:r w:rsidRPr="008F5899">
        <w:fldChar w:fldCharType="separate"/>
      </w:r>
      <w:r w:rsidR="00A43E1F" w:rsidRPr="008F5899">
        <w:t>[32]</w:t>
      </w:r>
      <w:r w:rsidRPr="008F5899">
        <w:fldChar w:fldCharType="end"/>
      </w:r>
      <w:r w:rsidRPr="008F5899">
        <w:t xml:space="preserve">, the degree </w:t>
      </w:r>
      <w:r w:rsidR="00886A28" w:rsidRPr="008F5899">
        <w:t xml:space="preserve">of </w:t>
      </w:r>
      <w:r w:rsidRPr="008F5899">
        <w:t xml:space="preserve">consistency when considering </w:t>
      </w:r>
      <w:r w:rsidR="007E3A1D" w:rsidRPr="008F5899">
        <w:t>omnichannel</w:t>
      </w:r>
      <w:r w:rsidRPr="008F5899">
        <w:t xml:space="preserve"> during </w:t>
      </w:r>
      <w:r w:rsidR="00886A28" w:rsidRPr="008F5899">
        <w:t xml:space="preserve">the </w:t>
      </w:r>
      <w:r w:rsidRPr="008F5899">
        <w:t xml:space="preserve">shopping journey has </w:t>
      </w:r>
      <w:r w:rsidR="00886A28" w:rsidRPr="008F5899">
        <w:t xml:space="preserve">a </w:t>
      </w:r>
      <w:r w:rsidRPr="008F5899">
        <w:t>significant positive impact on the cognition effort</w:t>
      </w:r>
      <w:r w:rsidR="00DE6DB9" w:rsidRPr="008F5899">
        <w:t xml:space="preserve"> and</w:t>
      </w:r>
      <w:r w:rsidR="007D1742" w:rsidRPr="008F5899">
        <w:t xml:space="preserve"> </w:t>
      </w:r>
      <w:r w:rsidRPr="008F5899">
        <w:t>compatibility. The finding that the more consisten</w:t>
      </w:r>
      <w:r w:rsidR="00B64674" w:rsidRPr="008F5899">
        <w:t>cy</w:t>
      </w:r>
      <w:r w:rsidRPr="008F5899">
        <w:t xml:space="preserve"> the customers perceived, the less risk occurs, is also supported by Rodríguez-Torrico et al.</w:t>
      </w:r>
      <w:r w:rsidR="00886A28" w:rsidRPr="008F5899">
        <w:t xml:space="preserve"> </w:t>
      </w:r>
      <w:r w:rsidRPr="008F5899">
        <w:fldChar w:fldCharType="begin" w:fldLock="1"/>
      </w:r>
      <w:r w:rsidR="00A43E1F" w:rsidRPr="008F5899">
        <w:instrText>ADDIN CSL_CITATION {"citationItems":[{"id":"ITEM-1","itemData":{"DOI":"10.1016/j.chb.2016.11.064","ISSN":"07475632","abstract":"In the past, consumers used to go to brick-and-mortar stores to gather information and often concluded their shopping there, with the physical store probably being one of their few sources of product information. Nowadays, with the arrival of digital devices, the number of sources of information has grown. Consumers tend to combine these with brick-and-mortar establishments both to search and buy, leading to the emergence of omnichannel behavior. In this context, there is a lack of research which considers online and mobile devices separately. The aim of the present study is to analyze how two individual traits –impulsiveness and need for touch– influence the use of each device in the omnichannel decision-making process. Results from a sample of 284 real digital (online and/or mobile) shoppers of clothes confirm that personal traits influence omnichannel consumer behavior. Results show that impulsive shoppers make greater use of mobile devices whereas individuals with high need for touch are more predisposed to use online devices in their omnichannel process. Besides, the effect of individual demographics is taken into account. Finally, we discuss the paper's contributions and outline the actions which managers can engage in so as to succeed in omnichannel retail.","author":[{"dropping-particle":"","family":"Rodríguez-Torrico","given":"Paula","non-dropping-particle":"","parse-names":false,"suffix":""},{"dropping-particle":"","family":"San José Cabezudo","given":"Rebeca","non-dropping-particle":"","parse-names":false,"suffix":""},{"dropping-particle":"","family":"San-Martín","given":"Sonia","non-dropping-particle":"","parse-names":false,"suffix":""}],"container-title":"Computers in Human Behavior","id":"ITEM-1","issued":{"date-parts":[["2017"]]},"page":"465-471","publisher":"Elsevier Ltd","title":"Tell me what they are like and I will tell you where they buy. An analysis of omnichannel consumer behavior","type":"article-journal","volume":"68"},"uris":["http://www.mendeley.com/documents/?uuid=fac758f6-ef99-4269-92f5-9c1e54945639"]}],"mendeley":{"formattedCitation":"[19]","plainTextFormattedCitation":"[19]","previouslyFormattedCitation":"[19]"},"properties":{"noteIndex":0},"schema":"https://github.com/citation-style-language/schema/raw/master/csl-citation.json"}</w:instrText>
      </w:r>
      <w:r w:rsidRPr="008F5899">
        <w:fldChar w:fldCharType="separate"/>
      </w:r>
      <w:r w:rsidR="00A43E1F" w:rsidRPr="008F5899">
        <w:t>[19]</w:t>
      </w:r>
      <w:r w:rsidRPr="008F5899">
        <w:fldChar w:fldCharType="end"/>
      </w:r>
      <w:r w:rsidRPr="008F5899">
        <w:t xml:space="preserve">. </w:t>
      </w:r>
      <w:r w:rsidR="00B64674" w:rsidRPr="008F5899">
        <w:t>T</w:t>
      </w:r>
      <w:r w:rsidRPr="008F5899">
        <w:t>he two other factors that w</w:t>
      </w:r>
      <w:r w:rsidR="00886A28" w:rsidRPr="008F5899">
        <w:t>ere</w:t>
      </w:r>
      <w:r w:rsidRPr="008F5899">
        <w:t xml:space="preserve"> shown by this study to influence perceived risk</w:t>
      </w:r>
      <w:r w:rsidR="00651071" w:rsidRPr="008F5899">
        <w:t>—</w:t>
      </w:r>
      <w:r w:rsidRPr="008F5899">
        <w:t>flexibility</w:t>
      </w:r>
      <w:r w:rsidR="00651071" w:rsidRPr="008F5899">
        <w:t xml:space="preserve"> </w:t>
      </w:r>
      <w:r w:rsidRPr="008F5899">
        <w:t>and personalization</w:t>
      </w:r>
      <w:r w:rsidR="00DE6DB9" w:rsidRPr="008F5899">
        <w:t>—</w:t>
      </w:r>
      <w:r w:rsidRPr="008F5899">
        <w:t xml:space="preserve">have also been supported by many studies in </w:t>
      </w:r>
      <w:r w:rsidR="00886A28" w:rsidRPr="008F5899">
        <w:t xml:space="preserve">the </w:t>
      </w:r>
      <w:r w:rsidRPr="008F5899">
        <w:t>Vietnam context</w:t>
      </w:r>
      <w:r w:rsidR="00886A28" w:rsidRPr="008F5899">
        <w:t xml:space="preserve"> </w:t>
      </w:r>
      <w:r w:rsidRPr="008F5899">
        <w:fldChar w:fldCharType="begin" w:fldLock="1"/>
      </w:r>
      <w:r w:rsidR="00A43E1F" w:rsidRPr="008F5899">
        <w:instrText>ADDIN CSL_CITATION {"citationItems":[{"id":"ITEM-1","itemData":{"author":[{"dropping-particle":"","family":"Hoang","given":"Dung Phuong","non-dropping-particle":"","parse-names":false,"suffix":""},{"dropping-particle":"","family":"Nguyen","given":"Nam Hoai","non-dropping-particle":"","parse-names":false,"suffix":""}],"container-title":"International Journal of Business &amp; Applied Science","id":"ITEM-1","issue":"2","issued":{"date-parts":[["2018"]]},"page":"1-14","title":"Role of switching costs and perceived risk in managing customer loyalty in Vietnam e-commerce","type":"article-journal","volume":"7"},"uris":["http://www.mendeley.com/documents/?uuid=755a7f44-e3d3-42e9-bf72-4519e748b3d7"]}],"mendeley":{"formattedCitation":"[33]","plainTextFormattedCitation":"[33]","previouslyFormattedCitation":"[33]"},"properties":{"noteIndex":0},"schema":"https://github.com/citation-style-language/schema/raw/master/csl-citation.json"}</w:instrText>
      </w:r>
      <w:r w:rsidRPr="008F5899">
        <w:fldChar w:fldCharType="separate"/>
      </w:r>
      <w:r w:rsidR="00A43E1F" w:rsidRPr="008F5899">
        <w:t>[33]</w:t>
      </w:r>
      <w:r w:rsidRPr="008F5899">
        <w:fldChar w:fldCharType="end"/>
      </w:r>
      <w:r w:rsidRPr="008F5899">
        <w:t>.</w:t>
      </w:r>
    </w:p>
    <w:p w14:paraId="22E63328" w14:textId="0EBC1689" w:rsidR="00BA0AE3" w:rsidRPr="008F5899" w:rsidRDefault="00BA0AE3" w:rsidP="004476C6">
      <w:pPr>
        <w:snapToGrid w:val="0"/>
        <w:spacing w:beforeLines="50" w:before="120" w:afterLines="50" w:after="120" w:line="276" w:lineRule="auto"/>
        <w:ind w:firstLine="476"/>
      </w:pPr>
      <w:r w:rsidRPr="008F5899">
        <w:t xml:space="preserve">Finally, it is </w:t>
      </w:r>
      <w:r w:rsidR="00B64674" w:rsidRPr="008F5899">
        <w:t xml:space="preserve">apparent </w:t>
      </w:r>
      <w:r w:rsidRPr="008F5899">
        <w:t xml:space="preserve">that both connectivity and integration did not show </w:t>
      </w:r>
      <w:r w:rsidR="00B64674" w:rsidRPr="008F5899">
        <w:t xml:space="preserve">a </w:t>
      </w:r>
      <w:r w:rsidRPr="008F5899">
        <w:t xml:space="preserve">significant relationship </w:t>
      </w:r>
      <w:r w:rsidR="00B64674" w:rsidRPr="008F5899">
        <w:t>with</w:t>
      </w:r>
      <w:r w:rsidRPr="008F5899">
        <w:t xml:space="preserve"> compatibility. This result is different from prior studies in this field, especially </w:t>
      </w:r>
      <w:r w:rsidR="007D1742" w:rsidRPr="008F5899">
        <w:t xml:space="preserve">with respect to </w:t>
      </w:r>
      <w:r w:rsidRPr="008F5899">
        <w:t>Piotrowicz and Cuthbertson</w:t>
      </w:r>
      <w:r w:rsidR="00B64674" w:rsidRPr="008F5899">
        <w:t xml:space="preserve"> </w:t>
      </w:r>
      <w:r w:rsidRPr="008F5899">
        <w:fldChar w:fldCharType="begin" w:fldLock="1"/>
      </w:r>
      <w:r w:rsidR="006E7086" w:rsidRPr="008F5899">
        <w:instrText>ADDIN CSL_CITATION {"citationItems":[{"id":"ITEM-1","itemData":{"DOI":"10.2753/JEC1086-4415180400","ISSN":"10864415","abstract":"The increased deployment of new technologies such as smart mobile devices and social networks and the growing importance of in-store technological solutions create new opportunities and challenges for retailers. As the line between online and physical channels is blurred, a new approach to channel integration is emerging - the omnichannel, which aims to deliver a seamless customer experience regardless of the channel. This introduction presents the results of focus group discussions on the role of information technology in retail, new business models, and the future role of traditional stores as e-commerce advances. Key issues that emerged from the discussion include the need for channel integration, the impact of mobile technologies, the growing role of social media, the changing role of physical brick-and-mortar stores, the need to respond to diverse customer requirements, the balance between personalization and privacy, and, finally, supply chain redesign. The four papers in this Special Issue explore these themes further. © 2014 M.E. Sharpe, Inc.","author":[{"dropping-particle":"","family":"Piotrowicz","given":"Wojciech","non-dropping-particle":"","parse-names":false,"suffix":""},{"dropping-particle":"","family":"Cuthbertson","given":"Richard","non-dropping-particle":"","parse-names":false,"suffix":""}],"container-title":"International Journal of Electronic Commerce","id":"ITEM-1","issue":"4","issued":{"date-parts":[["2014"]]},"page":"5-16","title":"Introduction to the special issue information technology in retail: Toward omnichannel retailing","type":"article-journal","volume":"18"},"uris":["http://www.mendeley.com/documents/?uuid=aceba057-5bc9-41f8-8a53-58e9cc0c9f0e"]}],"mendeley":{"formattedCitation":"[10]","plainTextFormattedCitation":"[10]","previouslyFormattedCitation":"[10]"},"properties":{"noteIndex":0},"schema":"https://github.com/citation-style-language/schema/raw/master/csl-citation.json"}</w:instrText>
      </w:r>
      <w:r w:rsidRPr="008F5899">
        <w:fldChar w:fldCharType="separate"/>
      </w:r>
      <w:r w:rsidR="006E7086" w:rsidRPr="008F5899">
        <w:t>[10]</w:t>
      </w:r>
      <w:r w:rsidRPr="008F5899">
        <w:fldChar w:fldCharType="end"/>
      </w:r>
      <w:r w:rsidRPr="008F5899">
        <w:t xml:space="preserve">, who suggested that </w:t>
      </w:r>
      <w:r w:rsidR="00B64674" w:rsidRPr="008F5899">
        <w:t>deep</w:t>
      </w:r>
      <w:r w:rsidRPr="008F5899">
        <w:t xml:space="preserve"> connection and integration across all channels is need</w:t>
      </w:r>
      <w:r w:rsidR="00B64674" w:rsidRPr="008F5899">
        <w:t>ed</w:t>
      </w:r>
      <w:r w:rsidRPr="008F5899">
        <w:t xml:space="preserve"> to provide </w:t>
      </w:r>
      <w:r w:rsidR="00B64674" w:rsidRPr="008F5899">
        <w:t xml:space="preserve">a </w:t>
      </w:r>
      <w:r w:rsidRPr="008F5899">
        <w:t xml:space="preserve">high level of compatibility. This </w:t>
      </w:r>
      <w:r w:rsidR="007D1742" w:rsidRPr="008F5899">
        <w:t xml:space="preserve">result </w:t>
      </w:r>
      <w:r w:rsidRPr="008F5899">
        <w:t xml:space="preserve">leads to the insignificant role of </w:t>
      </w:r>
      <w:r w:rsidR="007D1742" w:rsidRPr="008F5899">
        <w:t>connection and integration</w:t>
      </w:r>
      <w:r w:rsidRPr="008F5899">
        <w:t xml:space="preserve"> in describing </w:t>
      </w:r>
      <w:r w:rsidR="007E3A1D" w:rsidRPr="008F5899">
        <w:t>omnichannel</w:t>
      </w:r>
      <w:r w:rsidRPr="008F5899">
        <w:t xml:space="preserve"> customers in Ho Chi Minh City. </w:t>
      </w:r>
      <w:r w:rsidR="007D1742" w:rsidRPr="008F5899">
        <w:t>It appears that</w:t>
      </w:r>
      <w:r w:rsidRPr="008F5899">
        <w:t xml:space="preserve"> </w:t>
      </w:r>
      <w:r w:rsidRPr="008F5899">
        <w:lastRenderedPageBreak/>
        <w:t xml:space="preserve">the role of connectivity and integration is limited because </w:t>
      </w:r>
      <w:r w:rsidR="00B64674" w:rsidRPr="008F5899">
        <w:t xml:space="preserve">they </w:t>
      </w:r>
      <w:r w:rsidRPr="008F5899">
        <w:t xml:space="preserve">are often regarded </w:t>
      </w:r>
      <w:r w:rsidR="00B64674" w:rsidRPr="008F5899">
        <w:t xml:space="preserve">as </w:t>
      </w:r>
      <w:r w:rsidRPr="008F5899">
        <w:t xml:space="preserve">fundamental features of an </w:t>
      </w:r>
      <w:r w:rsidR="007E3A1D" w:rsidRPr="008F5899">
        <w:t>omnichannel</w:t>
      </w:r>
      <w:r w:rsidRPr="008F5899">
        <w:t xml:space="preserve"> system </w:t>
      </w:r>
      <w:r w:rsidRPr="008F5899">
        <w:fldChar w:fldCharType="begin" w:fldLock="1"/>
      </w:r>
      <w:r w:rsidR="006E7086" w:rsidRPr="008F5899">
        <w:instrText>ADDIN CSL_CITATION {"citationItems":[{"id":"ITEM-1","itemData":{"DOI":"10.1016/j.jretai.2015.02.005","ISSN":"00224359","abstract":"The world of retailing has changed dramatically in the past decade. The advent of the online channel and new additional digital channels such as mobile channels and social media have changed retail business models, the execution of the retail mix, and shopper behavior. Whereas multi-channel was in vogue in the last decade in retailing, we now observe a move to so-called omni-channel retailing. Omni-channel retailing is taking a broader perspective on channels and how shoppers are influenced and move through channels in their search and buying process. We discuss this development conceptually and subsequently discuss existing research in this multi-channel retailing. We also introduce the articles in this special issue on multi-channel retailing and position these articles in the new omni-channel movement. We end with putting forward a research agenda to further guide future research in this area.","author":[{"dropping-particle":"","family":"Verhoef","given":"Peter C.","non-dropping-particle":"","parse-names":false,"suffix":""},{"dropping-particle":"","family":"Kannan","given":"P. K.","non-dropping-particle":"","parse-names":false,"suffix":""},{"dropping-particle":"","family":"Inman","given":"J. Jeffrey","non-dropping-particle":"","parse-names":false,"suffix":""}],"container-title":"Journal of Retailing","id":"ITEM-1","issue":"2","issued":{"date-parts":[["2015"]]},"page":"174-181","publisher":"New York University","title":"From Multi-Channel Retailing to Omni-Channel Retailing. Introduction to the Special Issue on Multi-Channel Retailing.","type":"article-journal","volume":"91"},"uris":["http://www.mendeley.com/documents/?uuid=8618b820-3f4e-498b-81ec-ef015b7af596"]}],"mendeley":{"formattedCitation":"[1]","plainTextFormattedCitation":"[1]","previouslyFormattedCitation":"[1]"},"properties":{"noteIndex":0},"schema":"https://github.com/citation-style-language/schema/raw/master/csl-citation.json"}</w:instrText>
      </w:r>
      <w:r w:rsidRPr="008F5899">
        <w:fldChar w:fldCharType="separate"/>
      </w:r>
      <w:r w:rsidR="006E7086" w:rsidRPr="008F5899">
        <w:t>[1]</w:t>
      </w:r>
      <w:r w:rsidRPr="008F5899">
        <w:fldChar w:fldCharType="end"/>
      </w:r>
      <w:r w:rsidRPr="008F5899">
        <w:t xml:space="preserve">, which may lead to </w:t>
      </w:r>
      <w:r w:rsidR="00B64674" w:rsidRPr="008F5899">
        <w:t xml:space="preserve">an </w:t>
      </w:r>
      <w:r w:rsidRPr="008F5899">
        <w:t xml:space="preserve">unclear perception </w:t>
      </w:r>
      <w:r w:rsidR="00B64674" w:rsidRPr="008F5899">
        <w:t>of</w:t>
      </w:r>
      <w:r w:rsidRPr="008F5899">
        <w:t xml:space="preserve"> these aspects. Unlike consistency, flexibility, and personalization, which have </w:t>
      </w:r>
      <w:r w:rsidR="00B64674" w:rsidRPr="008F5899">
        <w:t xml:space="preserve">a varying </w:t>
      </w:r>
      <w:r w:rsidRPr="008F5899">
        <w:t xml:space="preserve">level of emphasis between </w:t>
      </w:r>
      <w:r w:rsidR="007E3A1D" w:rsidRPr="008F5899">
        <w:t>omnichannel</w:t>
      </w:r>
      <w:r w:rsidRPr="008F5899">
        <w:t xml:space="preserve"> adoptions, </w:t>
      </w:r>
      <w:r w:rsidR="00B64674" w:rsidRPr="008F5899">
        <w:t>connectivity and integration</w:t>
      </w:r>
      <w:r w:rsidRPr="008F5899">
        <w:t xml:space="preserve"> are the core characteristics of </w:t>
      </w:r>
      <w:r w:rsidR="007E3A1D" w:rsidRPr="008F5899">
        <w:t>omnichannel</w:t>
      </w:r>
      <w:r w:rsidRPr="008F5899">
        <w:t xml:space="preserve"> system design. As such, their importance towards compatibility may </w:t>
      </w:r>
      <w:r w:rsidR="007D1742" w:rsidRPr="008F5899">
        <w:t>be</w:t>
      </w:r>
      <w:r w:rsidRPr="008F5899">
        <w:t xml:space="preserve"> limited in </w:t>
      </w:r>
      <w:r w:rsidR="007E3A1D" w:rsidRPr="008F5899">
        <w:t>omnichannel</w:t>
      </w:r>
      <w:r w:rsidRPr="008F5899">
        <w:t xml:space="preserve"> shoppers’ perception.</w:t>
      </w:r>
    </w:p>
    <w:p w14:paraId="08C0DFAC" w14:textId="60B95185" w:rsidR="00687E6E" w:rsidRPr="008F5899" w:rsidRDefault="00BA0AE3" w:rsidP="00D7464A">
      <w:pPr>
        <w:pStyle w:val="2"/>
      </w:pPr>
      <w:r w:rsidRPr="008F5899">
        <w:t>5.2 Implications</w:t>
      </w:r>
    </w:p>
    <w:p w14:paraId="48E11F56" w14:textId="40794DA8" w:rsidR="00BA0AE3" w:rsidRPr="008F5899" w:rsidRDefault="00BA0AE3" w:rsidP="004476C6">
      <w:pPr>
        <w:snapToGrid w:val="0"/>
        <w:spacing w:line="276" w:lineRule="auto"/>
        <w:ind w:firstLine="476"/>
      </w:pPr>
      <w:r w:rsidRPr="008F5899">
        <w:t xml:space="preserve">This study not only attempts to fill the research gap </w:t>
      </w:r>
      <w:r w:rsidR="00B64674" w:rsidRPr="008F5899">
        <w:t>concerning</w:t>
      </w:r>
      <w:r w:rsidRPr="008F5899">
        <w:t xml:space="preserve"> customer behavior </w:t>
      </w:r>
      <w:r w:rsidR="00B64674" w:rsidRPr="008F5899">
        <w:t>in an</w:t>
      </w:r>
      <w:r w:rsidRPr="008F5899">
        <w:t xml:space="preserve"> </w:t>
      </w:r>
      <w:r w:rsidR="007E3A1D" w:rsidRPr="008F5899">
        <w:t>omnichannel</w:t>
      </w:r>
      <w:r w:rsidRPr="008F5899">
        <w:t xml:space="preserve"> retailing environment</w:t>
      </w:r>
      <w:r w:rsidR="00B64674" w:rsidRPr="008F5899">
        <w:t>,</w:t>
      </w:r>
      <w:r w:rsidRPr="008F5899">
        <w:t xml:space="preserve"> but also </w:t>
      </w:r>
      <w:r w:rsidR="00805D12" w:rsidRPr="008F5899">
        <w:t>indicates</w:t>
      </w:r>
      <w:r w:rsidRPr="008F5899">
        <w:t xml:space="preserve"> some crucial issues </w:t>
      </w:r>
      <w:r w:rsidR="00B64674" w:rsidRPr="008F5899">
        <w:t>with respect</w:t>
      </w:r>
      <w:r w:rsidRPr="008F5899">
        <w:t xml:space="preserve"> </w:t>
      </w:r>
      <w:r w:rsidR="00B64674" w:rsidRPr="008F5899">
        <w:t xml:space="preserve">to </w:t>
      </w:r>
      <w:r w:rsidRPr="008F5899">
        <w:t>designing effective channel strategies for retailers.</w:t>
      </w:r>
    </w:p>
    <w:p w14:paraId="7C632A78" w14:textId="42088382" w:rsidR="00AB2042" w:rsidRPr="008F5899" w:rsidRDefault="00B64674" w:rsidP="004476C6">
      <w:pPr>
        <w:snapToGrid w:val="0"/>
        <w:spacing w:beforeLines="50" w:before="120" w:line="276" w:lineRule="auto"/>
        <w:ind w:firstLine="476"/>
      </w:pPr>
      <w:r w:rsidRPr="008F5899">
        <w:t xml:space="preserve">Understanding </w:t>
      </w:r>
      <w:r w:rsidR="00BA0AE3" w:rsidRPr="008F5899">
        <w:t>consumer</w:t>
      </w:r>
      <w:r w:rsidR="004752F7" w:rsidRPr="008F5899">
        <w:t>s’</w:t>
      </w:r>
      <w:r w:rsidR="00BA0AE3" w:rsidRPr="008F5899">
        <w:t xml:space="preserve"> experience of the </w:t>
      </w:r>
      <w:r w:rsidR="007E3A1D" w:rsidRPr="008F5899">
        <w:t>omnichannel</w:t>
      </w:r>
      <w:r w:rsidR="00BA0AE3" w:rsidRPr="008F5899">
        <w:t xml:space="preserve"> has </w:t>
      </w:r>
      <w:r w:rsidR="002A4F62" w:rsidRPr="008F5899">
        <w:t>become</w:t>
      </w:r>
      <w:r w:rsidR="00BA0AE3" w:rsidRPr="008F5899">
        <w:t xml:space="preserve"> increasingly important from a theoretical viewpoint </w:t>
      </w:r>
      <w:r w:rsidR="00BA0AE3" w:rsidRPr="008F5899">
        <w:fldChar w:fldCharType="begin" w:fldLock="1"/>
      </w:r>
      <w:r w:rsidR="006E7086" w:rsidRPr="008F5899">
        <w:instrText>ADDIN CSL_CITATION {"citationItems":[{"id":"ITEM-1","itemData":{"DOI":"10.1016/j.dss.2018.01.006","ISSN":"01679236","abstract":"Along with the rapid development of in-store technology, multichannel service is being shifted to omnichannel. By integrating different parallel channels, omnichannel service delivers customers an integrated, seamless and consistent cross-channel shopping experience. To better understand this emerging phenomenon, this study intends to explore the potential drivers of omnichannel service usage. Drawing upon Wixom &amp; Todd framework, this study develops a research model by including object-based beliefs (i.e., channel integration quality) and behavioral beliefs (i.e., perceived fluency). In addition, behavior-based traits (i.e., internal and external usage experience) are hypothesized as moderating the effects of behavioral beliefs on usage behavior. Using an online survey of 401 omnichannel users, the findings demonstrate that channel integration quality significantly affects perceived fluency across different channels, which in turn explains 55% of the variance in omnichannel service usage. The results also show that internal usage experience weakens, whereas external usage experience enhances the effect of perceived fluency on omnichannel service usage. Limitations and implications of this study are further discussed.","author":[{"dropping-particle":"","family":"Shen","given":"Xiao Liang","non-dropping-particle":"","parse-names":false,"suffix":""},{"dropping-particle":"","family":"Li","given":"Yang Jun","non-dropping-particle":"","parse-names":false,"suffix":""},{"dropping-particle":"","family":"Sun","given":"Yongqiang","non-dropping-particle":"","parse-names":false,"suffix":""},{"dropping-particle":"","family":"Wang","given":"Nan","non-dropping-particle":"","parse-names":false,"suffix":""}],"container-title":"Decision Support Systems","id":"ITEM-1","issued":{"date-parts":[["2018"]]},"page":"61-73","publisher":"Elsevier B.V.","title":"Channel integration quality, perceived fluency and omnichannel service usage: The moderating roles of internal and external usage experience","type":"article-journal","volume":"109"},"uris":["http://www.mendeley.com/documents/?uuid=9659c7d1-148e-423b-9f65-f2651b5fe9b2"]},{"id":"ITEM-2","itemData":{"DOI":"10.1016/j.elerap.2018.02.002","ISSN":"15674223","abstract":"In order to meet consumer expectations for consistent, uniform, integrated services and experiences across multiple retailing channels, many retailers have tried to create an omni-channel retailing environment through channel integration. This study investigates consumer responses in this new environment. We focus on consumer empowerment, which not only affects consumers’ perceived trust and satisfaction about their shopping experiences, but also influences their intention to purchase. Following the stimulus-organism-response (SOR) framework, we propose that channel integration promotes consumer empowerment, resulting in increased trust and satisfaction and improved consumer patronage intention. We empirically test the research framework using data collected from a major omni-channel retailer in China. Our results confirm the significant mediating effect of consumer empowerment and demonstrate consumers’ positive responses to channel integration. Our findings are also valuable for retailers to implement and evaluate their channel integration strategy.","author":[{"dropping-particle":"","family":"Zhang","given":"Min","non-dropping-particle":"","parse-names":false,"suffix":""},{"dropping-particle":"","family":"Ren","given":"Chengshang","non-dropping-particle":"","parse-names":false,"suffix":""},{"dropping-particle":"","family":"Wang","given":"G. Alan","non-dropping-particle":"","parse-names":false,"suffix":""},{"dropping-particle":"","family":"He","given":"Zhen","non-dropping-particle":"","parse-names":false,"suffix":""}],"container-title":"Electronic Commerce Research and Applications","id":"ITEM-2","issued":{"date-parts":[["2018"]]},"page":"181-193","title":"The impact of channel integration on consumer responses in omni-channel retailing: The mediating effect of consumer empowerment","type":"article-journal","volume":"28"},"uris":["http://www.mendeley.com/documents/?uuid=6d6c41ba-cdeb-41f6-b91a-da5357fd0377"]}],"mendeley":{"formattedCitation":"[4], [7]","plainTextFormattedCitation":"[4], [7]","previouslyFormattedCitation":"[4], [7]"},"properties":{"noteIndex":0},"schema":"https://github.com/citation-style-language/schema/raw/master/csl-citation.json"}</w:instrText>
      </w:r>
      <w:r w:rsidR="00BA0AE3" w:rsidRPr="008F5899">
        <w:fldChar w:fldCharType="separate"/>
      </w:r>
      <w:r w:rsidR="006E7086" w:rsidRPr="008F5899">
        <w:t>[4, 7]</w:t>
      </w:r>
      <w:r w:rsidR="00BA0AE3" w:rsidRPr="008F5899">
        <w:fldChar w:fldCharType="end"/>
      </w:r>
      <w:r w:rsidR="00BA0AE3" w:rsidRPr="008F5899">
        <w:t xml:space="preserve">. </w:t>
      </w:r>
      <w:r w:rsidR="002A4F62" w:rsidRPr="008F5899">
        <w:t>This</w:t>
      </w:r>
      <w:r w:rsidR="00BA0AE3" w:rsidRPr="008F5899">
        <w:t xml:space="preserve"> </w:t>
      </w:r>
      <w:r w:rsidR="002A4F62" w:rsidRPr="008F5899">
        <w:t>paper</w:t>
      </w:r>
      <w:r w:rsidR="00BA0AE3" w:rsidRPr="008F5899">
        <w:t xml:space="preserve"> advances the existing theoretical understanding of the determinants of </w:t>
      </w:r>
      <w:r w:rsidR="007E3A1D" w:rsidRPr="008F5899">
        <w:t>omnichannel</w:t>
      </w:r>
      <w:r w:rsidR="00BA0AE3" w:rsidRPr="008F5899">
        <w:t xml:space="preserve"> shoppers’ technology acceptance and use</w:t>
      </w:r>
      <w:r w:rsidR="002A4F62" w:rsidRPr="008F5899">
        <w:t>,</w:t>
      </w:r>
      <w:r w:rsidR="00BA0AE3" w:rsidRPr="008F5899">
        <w:t xml:space="preserve"> and how they affect shopping behavior. Specifically, by combining </w:t>
      </w:r>
      <w:r w:rsidR="00130077" w:rsidRPr="008F5899">
        <w:t>IDT</w:t>
      </w:r>
      <w:r w:rsidR="00BA0AE3" w:rsidRPr="008F5899">
        <w:t xml:space="preserve"> and prospect models, this study advances </w:t>
      </w:r>
      <w:r w:rsidR="002A4F62" w:rsidRPr="008F5899">
        <w:t xml:space="preserve">the </w:t>
      </w:r>
      <w:r w:rsidR="00BA0AE3" w:rsidRPr="008F5899">
        <w:t xml:space="preserve">current literature on </w:t>
      </w:r>
      <w:r w:rsidR="007E3A1D" w:rsidRPr="008F5899">
        <w:t>omnichannel</w:t>
      </w:r>
      <w:r w:rsidR="00BA0AE3" w:rsidRPr="008F5899">
        <w:t xml:space="preserve"> shoppers’ behavior (consistency, personalization, flexibility, connectivity, and integration) as well as their perceived value</w:t>
      </w:r>
      <w:r w:rsidR="00AB2042" w:rsidRPr="008F5899">
        <w:t xml:space="preserve"> and </w:t>
      </w:r>
      <w:r w:rsidR="00BA0AE3" w:rsidRPr="008F5899">
        <w:t>risk when using various channels simultaneously. According to Konuş, Neslin, and Verhoef</w:t>
      </w:r>
      <w:r w:rsidR="002A4F62" w:rsidRPr="008F5899">
        <w:t xml:space="preserve"> </w:t>
      </w:r>
      <w:r w:rsidR="00AB2042" w:rsidRPr="008F5899">
        <w:fldChar w:fldCharType="begin" w:fldLock="1"/>
      </w:r>
      <w:r w:rsidR="00DE76E1" w:rsidRPr="008F5899">
        <w:instrText>ADDIN CSL_CITATION {"citationItems":[{"id":"ITEM-1","itemData":{"DOI":"10.1016/j.ijresmar.2013.07.008","ISSN":"01678116","abstract":"This study investigates the impact of eliminating a search channel on purchase incidence, order size, channel choice and, ultimately, sales and profits. We analyze customer panel data from a large retailer over a five-year period. The retailer conducted a randomized field test in which the firm eliminated its catalog for half of the panel. We find that channel elimination decreases purchase incidence, especially for customers who, before the test, were heavy users of the telephone purchase channel that aligns with the catalog search channel. As expected, channel choice for purchases is shifted toward the internet and away from the telephone channel. Interestingly, order size per purchase increases. We investigate the impact of channel elimination on profits across different customer segments. We calculate a net positive impact because the savings from eliminating the catalog compensate for lower sales revenues. © 2013 Elsevier B.V.","author":[{"dropping-particle":"","family":"Konuş","given":"Umut","non-dropping-particle":"","parse-names":false,"suffix":""},{"dropping-particle":"","family":"Neslin","given":"Scott A.","non-dropping-particle":"","parse-names":false,"suffix":""},{"dropping-particle":"","family":"Verhoef","given":"Peter C.","non-dropping-particle":"","parse-names":false,"suffix":""}],"container-title":"International Journal of Research in Marketing","id":"ITEM-1","issue":"1","issued":{"date-parts":[["2014"]]},"page":"49-64","title":"The effect of search channel elimination on purchase incidence, order size and channel choice","type":"article-journal","volume":"31"},"uris":["http://www.mendeley.com/documents/?uuid=2929921e-55ad-46da-8e99-9e3b86efaec6"]}],"mendeley":{"formattedCitation":"[47]","plainTextFormattedCitation":"[47]","previouslyFormattedCitation":"[47]"},"properties":{"noteIndex":0},"schema":"https://github.com/citation-style-language/schema/raw/master/csl-citation.json"}</w:instrText>
      </w:r>
      <w:r w:rsidR="00AB2042" w:rsidRPr="008F5899">
        <w:fldChar w:fldCharType="separate"/>
      </w:r>
      <w:r w:rsidR="00DE76E1" w:rsidRPr="008F5899">
        <w:t>[47]</w:t>
      </w:r>
      <w:r w:rsidR="00AB2042" w:rsidRPr="008F5899">
        <w:fldChar w:fldCharType="end"/>
      </w:r>
      <w:r w:rsidR="00AB2042" w:rsidRPr="008F5899">
        <w:t xml:space="preserve">, </w:t>
      </w:r>
      <w:r w:rsidR="00BA0AE3" w:rsidRPr="008F5899">
        <w:t xml:space="preserve">there is a lack of </w:t>
      </w:r>
      <w:r w:rsidR="002A4F62" w:rsidRPr="008F5899">
        <w:t>research</w:t>
      </w:r>
      <w:r w:rsidR="00BA0AE3" w:rsidRPr="008F5899">
        <w:t xml:space="preserve"> in examining how to increase customer involvement in adopting </w:t>
      </w:r>
      <w:r w:rsidR="007E3A1D" w:rsidRPr="008F5899">
        <w:t>omnichannel</w:t>
      </w:r>
      <w:r w:rsidR="00BA0AE3" w:rsidRPr="008F5899">
        <w:t xml:space="preserve"> systems. </w:t>
      </w:r>
      <w:r w:rsidR="002A4F62" w:rsidRPr="008F5899">
        <w:t>Th</w:t>
      </w:r>
      <w:r w:rsidR="00BA0AE3" w:rsidRPr="008F5899">
        <w:t xml:space="preserve">is </w:t>
      </w:r>
      <w:r w:rsidR="002A4F62" w:rsidRPr="008F5899">
        <w:t>paper</w:t>
      </w:r>
      <w:r w:rsidR="00BA0AE3" w:rsidRPr="008F5899">
        <w:t xml:space="preserve"> aims to address this issue while also suggesting areas where additional stud</w:t>
      </w:r>
      <w:r w:rsidR="002A4F62" w:rsidRPr="008F5899">
        <w:t>y</w:t>
      </w:r>
      <w:r w:rsidR="00BA0AE3" w:rsidRPr="008F5899">
        <w:t xml:space="preserve"> may be needed.</w:t>
      </w:r>
    </w:p>
    <w:p w14:paraId="2D2CEC38" w14:textId="3E071387" w:rsidR="002A4F62" w:rsidRPr="008F5899" w:rsidRDefault="00AB2042" w:rsidP="004476C6">
      <w:pPr>
        <w:snapToGrid w:val="0"/>
        <w:spacing w:beforeLines="50" w:before="120" w:afterLines="50" w:after="120" w:line="276" w:lineRule="auto"/>
        <w:ind w:firstLine="476"/>
      </w:pPr>
      <w:r w:rsidRPr="008F5899">
        <w:t>This study also provide</w:t>
      </w:r>
      <w:r w:rsidR="004752F7" w:rsidRPr="008F5899">
        <w:t>s</w:t>
      </w:r>
      <w:r w:rsidRPr="008F5899">
        <w:t xml:space="preserve"> retailers or managers with guidance on how to design </w:t>
      </w:r>
      <w:r w:rsidR="002A4F62" w:rsidRPr="008F5899">
        <w:t xml:space="preserve">an </w:t>
      </w:r>
      <w:r w:rsidRPr="008F5899">
        <w:t xml:space="preserve">effective </w:t>
      </w:r>
      <w:r w:rsidR="007E3A1D" w:rsidRPr="008F5899">
        <w:t>omnichannel</w:t>
      </w:r>
      <w:r w:rsidRPr="008F5899">
        <w:t xml:space="preserve"> strategy that is compatible with customers’ perception. First, by assessing the influential behavioral factors such as perceived personalization, flexibility and consistency</w:t>
      </w:r>
      <w:r w:rsidR="004752F7" w:rsidRPr="008F5899">
        <w:t>—</w:t>
      </w:r>
      <w:r w:rsidRPr="008F5899">
        <w:t>which customers commonly incur during their shopping journey</w:t>
      </w:r>
      <w:r w:rsidR="004752F7" w:rsidRPr="008F5899">
        <w:t>—</w:t>
      </w:r>
      <w:r w:rsidRPr="008F5899">
        <w:t xml:space="preserve">retailers can create and maintain an </w:t>
      </w:r>
      <w:r w:rsidR="007E3A1D" w:rsidRPr="008F5899">
        <w:t>omnichannel</w:t>
      </w:r>
      <w:r w:rsidRPr="008F5899">
        <w:t xml:space="preserve"> system that is more customer</w:t>
      </w:r>
      <w:r w:rsidR="002A4F62" w:rsidRPr="008F5899">
        <w:t>-</w:t>
      </w:r>
      <w:r w:rsidRPr="008F5899">
        <w:t xml:space="preserve">centric. </w:t>
      </w:r>
      <w:r w:rsidR="002A4F62" w:rsidRPr="008F5899">
        <w:t>In p</w:t>
      </w:r>
      <w:r w:rsidRPr="008F5899">
        <w:t xml:space="preserve">articular, an </w:t>
      </w:r>
      <w:r w:rsidR="007E3A1D" w:rsidRPr="008F5899">
        <w:t>omnichannel</w:t>
      </w:r>
      <w:r w:rsidRPr="008F5899">
        <w:t xml:space="preserve"> system that offers </w:t>
      </w:r>
      <w:r w:rsidR="002A4F62" w:rsidRPr="008F5899">
        <w:t xml:space="preserve">a </w:t>
      </w:r>
      <w:r w:rsidRPr="008F5899">
        <w:t xml:space="preserve">high level of consistency when customers shift between channels will complement their perceived compatibility between an </w:t>
      </w:r>
      <w:r w:rsidR="007E3A1D" w:rsidRPr="008F5899">
        <w:t>omnichannel</w:t>
      </w:r>
      <w:r w:rsidRPr="008F5899">
        <w:t xml:space="preserve"> shopping journey and other forms of shopping. Retailers may </w:t>
      </w:r>
      <w:r w:rsidR="004752F7" w:rsidRPr="008F5899">
        <w:t xml:space="preserve">opt to </w:t>
      </w:r>
      <w:r w:rsidRPr="008F5899">
        <w:t>prioritize information transparency and consistency between different channels, as Hoehle and Venkatesh</w:t>
      </w:r>
      <w:r w:rsidRPr="008F5899">
        <w:fldChar w:fldCharType="begin" w:fldLock="1"/>
      </w:r>
      <w:r w:rsidR="00A43E1F" w:rsidRPr="008F5899">
        <w:instrText>ADDIN CSL_CITATION {"citationItems":[{"id":"ITEM-1","itemData":{"DOI":"10.25300/MISQ/2015/39.2.08","ISSN":"21629730","abstract":"This paper presents a mobile application usability conceptualization and survey instrument following the 10- step procedure recommended by MacKenzie et al. (2011). Specifically, we adapted Apple's user experience guidelines to develop our conceptualization of mobile application usability that we then developed into 19 firstorder constructs that formed 6 second-order constructs. To achieve our objective, we collected four datasets: content validity (n = 318), pretest (n = 440), validation (n = 408), and cross-validation (n = 412). The nomological validity of this instrument was established by examining its impact on two outcomes: continued intention to use and mobile application loyalty. We found that the constructs that represented our mobile application usability conceptualization were good predictors of both outcomes and compared favorably to an existing instrument based on Microsoft's usability guidelines. In addition to being an exemplar of the recent procedure of MacKenzie et al. to validate an instrument, this work provides a rich conceptualization of an instrument for mobile application usability that can serve as a springboard for future work to understand the impacts of mobile application usability and can be used as a guide to design effective mobile applications.","author":[{"dropping-particle":"","family":"Hoehle","given":"Hartmut","non-dropping-particle":"","parse-names":false,"suffix":""},{"dropping-particle":"","family":"Venkatesh","given":"Viswanath","non-dropping-particle":"","parse-names":false,"suffix":""}],"container-title":"MIS Quarterly: Management Information Systems","id":"ITEM-1","issue":"2","issued":{"date-parts":[["2015"]]},"page":"435-472","title":"Mobile application usability: Conceptualization and instrument development","type":"article-journal","volume":"39"},"uris":["http://www.mendeley.com/documents/?uuid=ef5d4932-5304-40a2-ba96-d9d8d4a5c012"]}],"mendeley":{"formattedCitation":"[27]","plainTextFormattedCitation":"[27]","previouslyFormattedCitation":"[27]"},"properties":{"noteIndex":0},"schema":"https://github.com/citation-style-language/schema/raw/master/csl-citation.json"}</w:instrText>
      </w:r>
      <w:r w:rsidRPr="008F5899">
        <w:fldChar w:fldCharType="separate"/>
      </w:r>
      <w:r w:rsidR="00A43E1F" w:rsidRPr="008F5899">
        <w:t>[27]</w:t>
      </w:r>
      <w:r w:rsidRPr="008F5899">
        <w:fldChar w:fldCharType="end"/>
      </w:r>
      <w:r w:rsidRPr="008F5899">
        <w:t xml:space="preserve"> pointed out that information is a major determinant of perceived consistency. </w:t>
      </w:r>
    </w:p>
    <w:p w14:paraId="0A97E546" w14:textId="3084F7B0" w:rsidR="003622FD" w:rsidRPr="008F5899" w:rsidRDefault="00AB2042" w:rsidP="004476C6">
      <w:pPr>
        <w:snapToGrid w:val="0"/>
        <w:spacing w:line="276" w:lineRule="auto"/>
        <w:ind w:firstLine="476"/>
      </w:pPr>
      <w:r w:rsidRPr="008F5899">
        <w:t>Second, to negate perceived risk, retailers should focus on providing customers with unique, tailored experience</w:t>
      </w:r>
      <w:r w:rsidR="002A4F62" w:rsidRPr="008F5899">
        <w:t>s</w:t>
      </w:r>
      <w:r w:rsidRPr="008F5899">
        <w:t xml:space="preserve">. In this study, personalization was </w:t>
      </w:r>
      <w:r w:rsidR="004752F7" w:rsidRPr="008F5899">
        <w:t xml:space="preserve">shown </w:t>
      </w:r>
      <w:r w:rsidRPr="008F5899">
        <w:t xml:space="preserve">to have the </w:t>
      </w:r>
      <w:r w:rsidR="002A4F62" w:rsidRPr="008F5899">
        <w:t xml:space="preserve">highest </w:t>
      </w:r>
      <w:r w:rsidRPr="008F5899">
        <w:t xml:space="preserve">degree of impact on perceived risk, </w:t>
      </w:r>
      <w:r w:rsidR="002A4F62" w:rsidRPr="008F5899">
        <w:t xml:space="preserve">in </w:t>
      </w:r>
      <w:r w:rsidRPr="008F5899">
        <w:t>compar</w:t>
      </w:r>
      <w:r w:rsidR="002A4F62" w:rsidRPr="008F5899">
        <w:t xml:space="preserve">ison with </w:t>
      </w:r>
      <w:r w:rsidRPr="008F5899">
        <w:t xml:space="preserve">consistency and flexibility. This </w:t>
      </w:r>
      <w:r w:rsidR="00805D12" w:rsidRPr="008F5899">
        <w:t xml:space="preserve">translates to </w:t>
      </w:r>
      <w:r w:rsidRPr="008F5899">
        <w:t xml:space="preserve">ensuring that customers feel that they </w:t>
      </w:r>
      <w:r w:rsidR="00805D12" w:rsidRPr="008F5899">
        <w:t xml:space="preserve">are </w:t>
      </w:r>
      <w:r w:rsidRPr="008F5899">
        <w:t>get</w:t>
      </w:r>
      <w:r w:rsidR="00805D12" w:rsidRPr="008F5899">
        <w:t>ting</w:t>
      </w:r>
      <w:r w:rsidRPr="008F5899">
        <w:t xml:space="preserve"> attention from </w:t>
      </w:r>
      <w:r w:rsidR="007E3A1D" w:rsidRPr="008F5899">
        <w:t>omnichannel</w:t>
      </w:r>
      <w:r w:rsidRPr="008F5899">
        <w:t xml:space="preserve"> retailers, which in turn enhance</w:t>
      </w:r>
      <w:r w:rsidR="00805D12" w:rsidRPr="008F5899">
        <w:t>s</w:t>
      </w:r>
      <w:r w:rsidRPr="008F5899">
        <w:t xml:space="preserve"> trust towards the </w:t>
      </w:r>
      <w:r w:rsidR="007E3A1D" w:rsidRPr="008F5899">
        <w:t>omnichannel</w:t>
      </w:r>
      <w:r w:rsidRPr="008F5899">
        <w:t xml:space="preserve"> shopping journey </w:t>
      </w:r>
      <w:r w:rsidRPr="008F5899">
        <w:fldChar w:fldCharType="begin" w:fldLock="1"/>
      </w:r>
      <w:r w:rsidR="00A43E1F" w:rsidRPr="008F5899">
        <w:instrText>ADDIN CSL_CITATION {"citationItems":[{"id":"ITEM-1","itemData":{"DOI":"10.1080/09593969.2011.618886","ISSN":"09593969","abstract":"It has been common for retail companies to use multiple channels simultaneously. However, simultaneous use is only the first step in creating a customer-centric multichannel system that demands channel synergies rather than parallel retail formats. Therefore, the perceived integration of customer-related functions and processes between the channels of multichannel systems is analyzed with respect to its significance for customer loyalty and usage of a multichannel system. Drawing on a sample (n) of 981 customers, the results indicate that linkages between retail channels positively affect customer loyalty and verify the importance of establishing a well-integrated - 'seamless' as perceived by the customer - multichannel system. © 2011 Copyright Taylor and Francis Group, LLC.","author":[{"dropping-particle":"","family":"Schramm-Klein","given":"Hanna","non-dropping-particle":"","parse-names":false,"suffix":""},{"dropping-particle":"","family":"Wagner","given":"Gerhard","non-dropping-particle":"","parse-names":false,"suffix":""},{"dropping-particle":"","family":"Steinmann","given":"Sascha","non-dropping-particle":"","parse-names":false,"suffix":""},{"dropping-particle":"","family":"Morschett","given":"Dirk","non-dropping-particle":"","parse-names":false,"suffix":""}],"container-title":"International Review of Retail, Distribution and Consumer Research","id":"ITEM-1","issue":"5","issued":{"date-parts":[["2011"]]},"page":"501-511","title":"Cross-channel integration - is it valued by customers?","type":"article-journal","volume":"21"},"uris":["http://www.mendeley.com/documents/?uuid=ab9cff07-2180-4a57-869c-47a4e283b95c"]}],"mendeley":{"formattedCitation":"[34]","plainTextFormattedCitation":"[34]","previouslyFormattedCitation":"[34]"},"properties":{"noteIndex":0},"schema":"https://github.com/citation-style-language/schema/raw/master/csl-citation.json"}</w:instrText>
      </w:r>
      <w:r w:rsidRPr="008F5899">
        <w:fldChar w:fldCharType="separate"/>
      </w:r>
      <w:r w:rsidR="00A43E1F" w:rsidRPr="008F5899">
        <w:t>[34]</w:t>
      </w:r>
      <w:r w:rsidRPr="008F5899">
        <w:fldChar w:fldCharType="end"/>
      </w:r>
      <w:r w:rsidRPr="008F5899">
        <w:t xml:space="preserve">. For example, advanced technologies </w:t>
      </w:r>
      <w:r w:rsidR="002A4F62" w:rsidRPr="008F5899">
        <w:t xml:space="preserve">such </w:t>
      </w:r>
      <w:r w:rsidR="00805D12" w:rsidRPr="008F5899">
        <w:t xml:space="preserve">as </w:t>
      </w:r>
      <w:r w:rsidRPr="008F5899">
        <w:t>artificial intelligence (AI), cashierless stores (</w:t>
      </w:r>
      <w:r w:rsidR="003622FD" w:rsidRPr="008F5899">
        <w:t xml:space="preserve">e.g., </w:t>
      </w:r>
      <w:r w:rsidRPr="008F5899">
        <w:t>Amazon Go), buy online pick</w:t>
      </w:r>
      <w:r w:rsidR="003622FD" w:rsidRPr="008F5899">
        <w:t xml:space="preserve"> </w:t>
      </w:r>
      <w:r w:rsidRPr="008F5899">
        <w:t>up in</w:t>
      </w:r>
      <w:r w:rsidR="00805D12" w:rsidRPr="008F5899">
        <w:t>-</w:t>
      </w:r>
      <w:r w:rsidRPr="008F5899">
        <w:t xml:space="preserve">store (BOPIS) </w:t>
      </w:r>
      <w:r w:rsidR="003622FD" w:rsidRPr="008F5899">
        <w:t xml:space="preserve">services </w:t>
      </w:r>
      <w:r w:rsidRPr="008F5899">
        <w:t xml:space="preserve">for holiday shopping needs, </w:t>
      </w:r>
      <w:r w:rsidR="003622FD" w:rsidRPr="008F5899">
        <w:t xml:space="preserve">and </w:t>
      </w:r>
      <w:r w:rsidRPr="008F5899">
        <w:t xml:space="preserve">big data-based analysis systems could be applied to facilitate personalization. </w:t>
      </w:r>
    </w:p>
    <w:p w14:paraId="3FF390CA" w14:textId="781EE603" w:rsidR="00AB2042" w:rsidRPr="008F5899" w:rsidRDefault="00AB2042" w:rsidP="004476C6">
      <w:pPr>
        <w:snapToGrid w:val="0"/>
        <w:spacing w:beforeLines="50" w:before="120" w:line="276" w:lineRule="auto"/>
        <w:ind w:firstLine="476"/>
      </w:pPr>
      <w:r w:rsidRPr="008F5899">
        <w:lastRenderedPageBreak/>
        <w:t>Third, the significance of perceived risk towards customers’ perceived value is also highlighted in this study</w:t>
      </w:r>
      <w:r w:rsidR="003622FD" w:rsidRPr="008F5899">
        <w:t xml:space="preserve">. This </w:t>
      </w:r>
      <w:r w:rsidRPr="008F5899">
        <w:t>suggest</w:t>
      </w:r>
      <w:r w:rsidR="003622FD" w:rsidRPr="008F5899">
        <w:t xml:space="preserve">s </w:t>
      </w:r>
      <w:r w:rsidRPr="008F5899">
        <w:t xml:space="preserve">that retailers </w:t>
      </w:r>
      <w:r w:rsidR="003622FD" w:rsidRPr="008F5899">
        <w:t xml:space="preserve">should consider </w:t>
      </w:r>
      <w:r w:rsidRPr="008F5899">
        <w:t>adopt</w:t>
      </w:r>
      <w:r w:rsidR="003622FD" w:rsidRPr="008F5899">
        <w:t>ing</w:t>
      </w:r>
      <w:r w:rsidRPr="008F5899">
        <w:t xml:space="preserve"> channel strategies that offer </w:t>
      </w:r>
      <w:r w:rsidR="003622FD" w:rsidRPr="008F5899">
        <w:t xml:space="preserve">a </w:t>
      </w:r>
      <w:r w:rsidRPr="008F5899">
        <w:t xml:space="preserve">low-risk perception while showing the additional benefits over conventional strategies. Most electronics retailers in Ho Chi Minh </w:t>
      </w:r>
      <w:r w:rsidR="003622FD" w:rsidRPr="008F5899">
        <w:t xml:space="preserve">City </w:t>
      </w:r>
      <w:r w:rsidRPr="008F5899">
        <w:t xml:space="preserve">have already implemented multiple sales channels, or a multi-channel strategy. Thus, to gain competitive advantage, it is essential to educate consumers on the value of seamless shopping experiences </w:t>
      </w:r>
      <w:r w:rsidR="003622FD" w:rsidRPr="008F5899">
        <w:t xml:space="preserve">provided by an </w:t>
      </w:r>
      <w:r w:rsidR="007E3A1D" w:rsidRPr="008F5899">
        <w:t>omnichannel</w:t>
      </w:r>
      <w:r w:rsidRPr="008F5899">
        <w:t xml:space="preserve"> system, including benefits </w:t>
      </w:r>
      <w:r w:rsidR="003622FD" w:rsidRPr="008F5899">
        <w:t>in</w:t>
      </w:r>
      <w:r w:rsidRPr="008F5899">
        <w:t xml:space="preserve"> various dimensions</w:t>
      </w:r>
      <w:r w:rsidR="00805D12" w:rsidRPr="008F5899">
        <w:t>,</w:t>
      </w:r>
      <w:r w:rsidRPr="008F5899">
        <w:t xml:space="preserve"> such as products and prices, promotion</w:t>
      </w:r>
      <w:r w:rsidR="003622FD" w:rsidRPr="008F5899">
        <w:t>s</w:t>
      </w:r>
      <w:r w:rsidRPr="008F5899">
        <w:t xml:space="preserve">, transaction information, information access, order fulfilment, </w:t>
      </w:r>
      <w:r w:rsidR="003622FD" w:rsidRPr="008F5899">
        <w:t xml:space="preserve">and </w:t>
      </w:r>
      <w:r w:rsidRPr="008F5899">
        <w:t xml:space="preserve">customer service. With </w:t>
      </w:r>
      <w:r w:rsidR="003622FD" w:rsidRPr="008F5899">
        <w:t xml:space="preserve">a </w:t>
      </w:r>
      <w:r w:rsidRPr="008F5899">
        <w:t xml:space="preserve">clear </w:t>
      </w:r>
      <w:r w:rsidR="003622FD" w:rsidRPr="008F5899">
        <w:t xml:space="preserve">understanding of </w:t>
      </w:r>
      <w:r w:rsidRPr="008F5899">
        <w:t>benefit</w:t>
      </w:r>
      <w:r w:rsidR="003622FD" w:rsidRPr="008F5899">
        <w:t>s</w:t>
      </w:r>
      <w:r w:rsidRPr="008F5899">
        <w:t xml:space="preserve"> and risk</w:t>
      </w:r>
      <w:r w:rsidR="003622FD" w:rsidRPr="008F5899">
        <w:t>s</w:t>
      </w:r>
      <w:r w:rsidRPr="008F5899">
        <w:t xml:space="preserve">, customers can be more empowered </w:t>
      </w:r>
      <w:r w:rsidR="003622FD" w:rsidRPr="008F5899">
        <w:t xml:space="preserve">to </w:t>
      </w:r>
      <w:r w:rsidR="00805D12" w:rsidRPr="008F5899">
        <w:t xml:space="preserve">manage </w:t>
      </w:r>
      <w:r w:rsidRPr="008F5899">
        <w:t xml:space="preserve">their shopping process </w:t>
      </w:r>
      <w:r w:rsidR="003622FD" w:rsidRPr="008F5899">
        <w:t xml:space="preserve">by </w:t>
      </w:r>
      <w:r w:rsidRPr="008F5899">
        <w:t>leverag</w:t>
      </w:r>
      <w:r w:rsidR="003622FD" w:rsidRPr="008F5899">
        <w:t>ing</w:t>
      </w:r>
      <w:r w:rsidRPr="008F5899">
        <w:t xml:space="preserve"> technology.</w:t>
      </w:r>
    </w:p>
    <w:p w14:paraId="61F65C45" w14:textId="546B0171" w:rsidR="00687E6E" w:rsidRPr="008F5899" w:rsidRDefault="00AB2042" w:rsidP="00D7464A">
      <w:pPr>
        <w:pStyle w:val="2"/>
      </w:pPr>
      <w:r w:rsidRPr="008F5899">
        <w:t>5.3 Limitations and Future Research</w:t>
      </w:r>
    </w:p>
    <w:p w14:paraId="14912295" w14:textId="28232BBC" w:rsidR="00BE1507" w:rsidRPr="008F5899" w:rsidRDefault="00AB2042" w:rsidP="004476C6">
      <w:pPr>
        <w:snapToGrid w:val="0"/>
        <w:spacing w:line="276" w:lineRule="auto"/>
        <w:ind w:firstLine="476"/>
      </w:pPr>
      <w:r w:rsidRPr="008F5899">
        <w:t xml:space="preserve">With a scope of </w:t>
      </w:r>
      <w:r w:rsidR="00767CD2" w:rsidRPr="008F5899">
        <w:t xml:space="preserve">researching </w:t>
      </w:r>
      <w:r w:rsidR="007E3A1D" w:rsidRPr="008F5899">
        <w:t>omnichannel</w:t>
      </w:r>
      <w:r w:rsidRPr="008F5899">
        <w:t xml:space="preserve"> shoppers for electronics products in Ho Chi Minh City, this</w:t>
      </w:r>
      <w:r w:rsidR="007D7E04" w:rsidRPr="008F5899">
        <w:t xml:space="preserve"> paper’s</w:t>
      </w:r>
      <w:r w:rsidRPr="008F5899">
        <w:t xml:space="preserve"> research result</w:t>
      </w:r>
      <w:r w:rsidR="007D7E04" w:rsidRPr="008F5899">
        <w:t>s</w:t>
      </w:r>
      <w:r w:rsidRPr="008F5899">
        <w:t xml:space="preserve"> m</w:t>
      </w:r>
      <w:r w:rsidR="007D7E04" w:rsidRPr="008F5899">
        <w:t xml:space="preserve">ight </w:t>
      </w:r>
      <w:r w:rsidRPr="008F5899">
        <w:t xml:space="preserve">not </w:t>
      </w:r>
      <w:r w:rsidR="00767CD2" w:rsidRPr="008F5899">
        <w:t xml:space="preserve">be </w:t>
      </w:r>
      <w:r w:rsidR="008628B8" w:rsidRPr="008F5899">
        <w:t>fully applicable</w:t>
      </w:r>
      <w:r w:rsidRPr="008F5899">
        <w:t xml:space="preserve"> in other contexts. </w:t>
      </w:r>
      <w:r w:rsidR="007D7E04" w:rsidRPr="008F5899">
        <w:t xml:space="preserve">However, </w:t>
      </w:r>
      <w:r w:rsidRPr="008F5899">
        <w:t>th</w:t>
      </w:r>
      <w:r w:rsidR="007D7E04" w:rsidRPr="008F5899">
        <w:t>e</w:t>
      </w:r>
      <w:r w:rsidRPr="008F5899">
        <w:t xml:space="preserve"> theoretical framework can be re-assessed by future research regarding different types of products (</w:t>
      </w:r>
      <w:r w:rsidR="007D7E04" w:rsidRPr="008F5899">
        <w:t xml:space="preserve">e.g., </w:t>
      </w:r>
      <w:r w:rsidRPr="008F5899">
        <w:t>cosmetics, fashion, food</w:t>
      </w:r>
      <w:r w:rsidR="007D7E04" w:rsidRPr="008F5899">
        <w:t xml:space="preserve">, </w:t>
      </w:r>
      <w:r w:rsidRPr="008F5899">
        <w:t xml:space="preserve">beverages). Moreover, as the </w:t>
      </w:r>
      <w:r w:rsidR="007E3A1D" w:rsidRPr="008F5899">
        <w:t>omnichannel</w:t>
      </w:r>
      <w:r w:rsidRPr="008F5899">
        <w:t xml:space="preserve"> trend continu</w:t>
      </w:r>
      <w:r w:rsidR="007D7E04" w:rsidRPr="008F5899">
        <w:t>e</w:t>
      </w:r>
      <w:r w:rsidR="00767CD2" w:rsidRPr="008F5899">
        <w:t>s</w:t>
      </w:r>
      <w:r w:rsidR="007D7E04" w:rsidRPr="008F5899">
        <w:t xml:space="preserve"> to </w:t>
      </w:r>
      <w:r w:rsidRPr="008F5899">
        <w:t xml:space="preserve">evolve, future research </w:t>
      </w:r>
      <w:r w:rsidR="007D7E04" w:rsidRPr="008F5899">
        <w:t>could</w:t>
      </w:r>
      <w:r w:rsidRPr="008F5899">
        <w:t xml:space="preserve"> examine changes in the popularity of </w:t>
      </w:r>
      <w:r w:rsidR="007E3A1D" w:rsidRPr="008F5899">
        <w:t>omnichannel</w:t>
      </w:r>
      <w:r w:rsidRPr="008F5899">
        <w:t xml:space="preserve"> adoption. At the time of this study, in Vietnam, </w:t>
      </w:r>
      <w:r w:rsidR="007E3A1D" w:rsidRPr="008F5899">
        <w:t>omnichannel</w:t>
      </w:r>
      <w:r w:rsidRPr="008F5899">
        <w:t xml:space="preserve"> remains an unconventional strategy </w:t>
      </w:r>
      <w:r w:rsidR="007D7E04" w:rsidRPr="008F5899">
        <w:t xml:space="preserve">that </w:t>
      </w:r>
      <w:r w:rsidRPr="008F5899">
        <w:t xml:space="preserve">only </w:t>
      </w:r>
      <w:r w:rsidR="007D7E04" w:rsidRPr="008F5899">
        <w:t xml:space="preserve">large </w:t>
      </w:r>
      <w:r w:rsidRPr="008F5899">
        <w:t xml:space="preserve">retailers use to </w:t>
      </w:r>
      <w:r w:rsidR="007D7E04" w:rsidRPr="008F5899">
        <w:t>beat</w:t>
      </w:r>
      <w:r w:rsidRPr="008F5899">
        <w:t xml:space="preserve"> the competition. Lastly, this study has </w:t>
      </w:r>
      <w:r w:rsidR="007D7E04" w:rsidRPr="008F5899">
        <w:t xml:space="preserve">a </w:t>
      </w:r>
      <w:r w:rsidRPr="008F5899">
        <w:t xml:space="preserve">limitation </w:t>
      </w:r>
      <w:r w:rsidR="007D7E04" w:rsidRPr="008F5899">
        <w:t xml:space="preserve">with respect to </w:t>
      </w:r>
      <w:r w:rsidRPr="008F5899">
        <w:t xml:space="preserve">considering demographic variables. It has been pointed out in many technology acceptance models that age and gender have crucial roles in moderating behavior. Hence, further research on investigating the effects of these variables in </w:t>
      </w:r>
      <w:r w:rsidR="007D7E04" w:rsidRPr="008F5899">
        <w:t xml:space="preserve">an </w:t>
      </w:r>
      <w:r w:rsidR="007E3A1D" w:rsidRPr="008F5899">
        <w:t>omnichannel</w:t>
      </w:r>
      <w:r w:rsidRPr="008F5899">
        <w:t xml:space="preserve"> setting may be advantageous.</w:t>
      </w:r>
      <w:r w:rsidR="00927849" w:rsidRPr="008F5899">
        <w:t xml:space="preserve"> </w:t>
      </w:r>
    </w:p>
    <w:p w14:paraId="638B48F8" w14:textId="5127FE84" w:rsidR="00AB2042" w:rsidRPr="008F5899" w:rsidRDefault="00F25F9F" w:rsidP="00F25F9F">
      <w:pPr>
        <w:pStyle w:val="1"/>
        <w:tabs>
          <w:tab w:val="center" w:pos="4153"/>
          <w:tab w:val="left" w:pos="6267"/>
        </w:tabs>
        <w:jc w:val="left"/>
      </w:pPr>
      <w:r>
        <w:tab/>
      </w:r>
      <w:r w:rsidR="00AB2042" w:rsidRPr="008F5899">
        <w:t>6. REFERENCES</w:t>
      </w:r>
      <w:r>
        <w:tab/>
      </w:r>
    </w:p>
    <w:p w14:paraId="4979AFFB" w14:textId="4EC2AD52" w:rsidR="00DD230A" w:rsidRPr="008F5899" w:rsidRDefault="00B47917" w:rsidP="007A70F1">
      <w:pPr>
        <w:widowControl w:val="0"/>
        <w:autoSpaceDE w:val="0"/>
        <w:autoSpaceDN w:val="0"/>
        <w:adjustRightInd w:val="0"/>
        <w:snapToGrid w:val="0"/>
        <w:spacing w:after="160" w:line="276" w:lineRule="auto"/>
        <w:ind w:left="640" w:hanging="640"/>
        <w:rPr>
          <w:rFonts w:cs="Times New Roman"/>
          <w:szCs w:val="24"/>
        </w:rPr>
      </w:pPr>
      <w:r w:rsidRPr="008F5899">
        <w:fldChar w:fldCharType="begin" w:fldLock="1"/>
      </w:r>
      <w:r w:rsidRPr="008F5899">
        <w:instrText xml:space="preserve">ADDIN Mendeley Bibliography CSL_BIBLIOGRAPHY </w:instrText>
      </w:r>
      <w:r w:rsidRPr="008F5899">
        <w:fldChar w:fldCharType="separate"/>
      </w:r>
      <w:r w:rsidR="00DD230A" w:rsidRPr="008F5899">
        <w:rPr>
          <w:rFonts w:cs="Times New Roman"/>
          <w:szCs w:val="24"/>
        </w:rPr>
        <w:t>[1]</w:t>
      </w:r>
      <w:r w:rsidR="00DD230A" w:rsidRPr="008F5899">
        <w:rPr>
          <w:rFonts w:cs="Times New Roman"/>
          <w:szCs w:val="24"/>
        </w:rPr>
        <w:tab/>
        <w:t xml:space="preserve">P. C. Verhoef, P. K. Kannan, and J. J. Inman, “From Multi-Channel Retailing to Omni-Channel Retailing. Introduction to the Special Issue on Multi-Channel Retailing,” </w:t>
      </w:r>
      <w:r w:rsidR="00DD230A" w:rsidRPr="008F5899">
        <w:rPr>
          <w:rFonts w:cs="Times New Roman"/>
          <w:i/>
          <w:iCs/>
          <w:szCs w:val="24"/>
        </w:rPr>
        <w:t>Journal of Retailing</w:t>
      </w:r>
      <w:r w:rsidR="00DD230A" w:rsidRPr="008F5899">
        <w:rPr>
          <w:rFonts w:cs="Times New Roman"/>
          <w:szCs w:val="24"/>
        </w:rPr>
        <w:t xml:space="preserve">, vol. 91, no. 2, pp. 174–181, </w:t>
      </w:r>
      <w:r w:rsidR="00277CDC" w:rsidRPr="008F5899">
        <w:rPr>
          <w:rFonts w:cs="Times New Roman"/>
          <w:szCs w:val="24"/>
        </w:rPr>
        <w:t xml:space="preserve">Jun. </w:t>
      </w:r>
      <w:r w:rsidR="00DD230A" w:rsidRPr="008F5899">
        <w:rPr>
          <w:rFonts w:cs="Times New Roman"/>
          <w:szCs w:val="24"/>
        </w:rPr>
        <w:t>2015.</w:t>
      </w:r>
    </w:p>
    <w:p w14:paraId="5C610021" w14:textId="1D800253"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w:t>
      </w:r>
      <w:r w:rsidRPr="008F5899">
        <w:rPr>
          <w:rFonts w:cs="Times New Roman"/>
          <w:szCs w:val="24"/>
        </w:rPr>
        <w:tab/>
        <w:t xml:space="preserve">E. Juaneda-Ayensa, A. Mosquera, and Y. S. Murillo, “Omnichannel customer behavior: Key drivers of technology acceptance and use and their effects on purchase intention,” </w:t>
      </w:r>
      <w:r w:rsidRPr="008F5899">
        <w:rPr>
          <w:rFonts w:cs="Times New Roman"/>
          <w:i/>
          <w:iCs/>
          <w:szCs w:val="24"/>
        </w:rPr>
        <w:t>Frontiers in Psychology</w:t>
      </w:r>
      <w:r w:rsidRPr="008F5899">
        <w:rPr>
          <w:rFonts w:cs="Times New Roman"/>
          <w:szCs w:val="24"/>
        </w:rPr>
        <w:t xml:space="preserve">, vol. 7, pp. 1–11, </w:t>
      </w:r>
      <w:r w:rsidR="00277CDC" w:rsidRPr="008F5899">
        <w:rPr>
          <w:rFonts w:cs="Times New Roman"/>
          <w:szCs w:val="24"/>
        </w:rPr>
        <w:t xml:space="preserve">Jul. </w:t>
      </w:r>
      <w:r w:rsidRPr="008F5899">
        <w:rPr>
          <w:rFonts w:cs="Times New Roman"/>
          <w:szCs w:val="24"/>
        </w:rPr>
        <w:t>2016.</w:t>
      </w:r>
    </w:p>
    <w:p w14:paraId="104EEAED" w14:textId="4E2F9799"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w:t>
      </w:r>
      <w:r w:rsidRPr="008F5899">
        <w:rPr>
          <w:rFonts w:cs="Times New Roman"/>
          <w:szCs w:val="24"/>
        </w:rPr>
        <w:tab/>
        <w:t xml:space="preserve">S. A. Neslin and V. Shankar, “Key Issues in Multichannel Customer Management: Current Knowledge and Future Directions,” </w:t>
      </w:r>
      <w:r w:rsidRPr="008F5899">
        <w:rPr>
          <w:rFonts w:cs="Times New Roman"/>
          <w:i/>
          <w:iCs/>
          <w:szCs w:val="24"/>
        </w:rPr>
        <w:t>Journal of Interactive Marketing</w:t>
      </w:r>
      <w:r w:rsidRPr="008F5899">
        <w:rPr>
          <w:rFonts w:cs="Times New Roman"/>
          <w:szCs w:val="24"/>
        </w:rPr>
        <w:t xml:space="preserve">, vol. 23, no. 1, pp. 70–81, </w:t>
      </w:r>
      <w:r w:rsidR="0094530C" w:rsidRPr="008F5899">
        <w:rPr>
          <w:rFonts w:cs="Times New Roman"/>
          <w:szCs w:val="24"/>
        </w:rPr>
        <w:t xml:space="preserve">Feb. </w:t>
      </w:r>
      <w:r w:rsidRPr="008F5899">
        <w:rPr>
          <w:rFonts w:cs="Times New Roman"/>
          <w:szCs w:val="24"/>
        </w:rPr>
        <w:t>2009.</w:t>
      </w:r>
    </w:p>
    <w:p w14:paraId="3E974005" w14:textId="087F55EE"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w:t>
      </w:r>
      <w:r w:rsidRPr="008F5899">
        <w:rPr>
          <w:rFonts w:cs="Times New Roman"/>
          <w:szCs w:val="24"/>
        </w:rPr>
        <w:tab/>
        <w:t xml:space="preserve">X. L. Shen, Y. J. Li, Y. Sun, and N. Wang, “Channel integration quality, perceived fluency and omnichannel service usage: The moderating roles of internal and external usage experience,” </w:t>
      </w:r>
      <w:r w:rsidRPr="008F5899">
        <w:rPr>
          <w:rFonts w:cs="Times New Roman"/>
          <w:i/>
          <w:iCs/>
          <w:szCs w:val="24"/>
        </w:rPr>
        <w:t>Decision Support Systems</w:t>
      </w:r>
      <w:r w:rsidRPr="008F5899">
        <w:rPr>
          <w:rFonts w:cs="Times New Roman"/>
          <w:szCs w:val="24"/>
        </w:rPr>
        <w:t xml:space="preserve">, vol. 109, pp. 61–73, </w:t>
      </w:r>
      <w:r w:rsidR="0094530C" w:rsidRPr="008F5899">
        <w:rPr>
          <w:rFonts w:cs="Times New Roman"/>
          <w:szCs w:val="24"/>
        </w:rPr>
        <w:t xml:space="preserve">May </w:t>
      </w:r>
      <w:r w:rsidRPr="008F5899">
        <w:rPr>
          <w:rFonts w:cs="Times New Roman"/>
          <w:szCs w:val="24"/>
        </w:rPr>
        <w:t>2018.</w:t>
      </w:r>
    </w:p>
    <w:p w14:paraId="4B7FC2F4" w14:textId="43D2E2F9"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[5]</w:t>
      </w:r>
      <w:r w:rsidRPr="008F5899">
        <w:rPr>
          <w:rFonts w:cs="Times New Roman"/>
          <w:szCs w:val="24"/>
        </w:rPr>
        <w:tab/>
        <w:t xml:space="preserve">N. Beck and D. Rygl, “Categorization of multiple channel retailing in Multi-, </w:t>
      </w:r>
      <w:r w:rsidRPr="008F5899">
        <w:rPr>
          <w:rFonts w:cs="Times New Roman"/>
          <w:szCs w:val="24"/>
        </w:rPr>
        <w:lastRenderedPageBreak/>
        <w:t xml:space="preserve">Cross-, and Omni-Channel Retailing for retailers and retailing,” </w:t>
      </w:r>
      <w:r w:rsidRPr="008F5899">
        <w:rPr>
          <w:rFonts w:cs="Times New Roman"/>
          <w:i/>
          <w:iCs/>
          <w:szCs w:val="24"/>
        </w:rPr>
        <w:t>Journal of Retailing and Consumer Services</w:t>
      </w:r>
      <w:r w:rsidRPr="008F5899">
        <w:rPr>
          <w:rFonts w:cs="Times New Roman"/>
          <w:szCs w:val="24"/>
        </w:rPr>
        <w:t xml:space="preserve">, vol. 27, pp. 170–178, </w:t>
      </w:r>
      <w:r w:rsidR="0094530C" w:rsidRPr="008F5899">
        <w:rPr>
          <w:rFonts w:cs="Times New Roman"/>
          <w:szCs w:val="24"/>
        </w:rPr>
        <w:t xml:space="preserve">Nov. </w:t>
      </w:r>
      <w:r w:rsidRPr="008F5899">
        <w:rPr>
          <w:rFonts w:cs="Times New Roman"/>
          <w:szCs w:val="24"/>
        </w:rPr>
        <w:t>2015.</w:t>
      </w:r>
    </w:p>
    <w:p w14:paraId="7F66DAE3" w14:textId="3F28EEF2"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[6]</w:t>
      </w:r>
      <w:r w:rsidRPr="008F5899">
        <w:rPr>
          <w:rFonts w:cs="Times New Roman"/>
          <w:szCs w:val="24"/>
        </w:rPr>
        <w:tab/>
        <w:t>C. Lazaris and A. Vrechopoulos, “From Multichannel to ‘Omnichannel’ Retailing: Review of the Literature and Calls for Research,”</w:t>
      </w:r>
      <w:r w:rsidR="002219E4" w:rsidRPr="008F5899">
        <w:rPr>
          <w:rFonts w:cs="Times New Roman"/>
          <w:szCs w:val="24"/>
        </w:rPr>
        <w:t xml:space="preserve"> presented at the</w:t>
      </w:r>
      <w:r w:rsidRPr="008F5899">
        <w:rPr>
          <w:rFonts w:cs="Times New Roman"/>
          <w:szCs w:val="24"/>
        </w:rPr>
        <w:t xml:space="preserve"> </w:t>
      </w:r>
      <w:r w:rsidRPr="008F5899">
        <w:rPr>
          <w:rFonts w:cs="Times New Roman"/>
          <w:iCs/>
          <w:szCs w:val="24"/>
        </w:rPr>
        <w:t>2nd International Conference on Contemporary Marketing Issues (ICCMI),</w:t>
      </w:r>
      <w:r w:rsidR="002219E4" w:rsidRPr="008F5899">
        <w:rPr>
          <w:rFonts w:cs="Times New Roman"/>
          <w:iCs/>
          <w:szCs w:val="24"/>
        </w:rPr>
        <w:t xml:space="preserve"> Athens, Greece,</w:t>
      </w:r>
      <w:r w:rsidRPr="008F5899">
        <w:rPr>
          <w:rFonts w:cs="Times New Roman"/>
          <w:iCs/>
          <w:szCs w:val="24"/>
        </w:rPr>
        <w:t xml:space="preserve"> </w:t>
      </w:r>
      <w:r w:rsidR="002219E4" w:rsidRPr="008F5899">
        <w:rPr>
          <w:rFonts w:cs="Times New Roman"/>
          <w:iCs/>
          <w:szCs w:val="24"/>
        </w:rPr>
        <w:t xml:space="preserve">Jun. </w:t>
      </w:r>
      <w:r w:rsidRPr="008F5899">
        <w:rPr>
          <w:rFonts w:cs="Times New Roman"/>
          <w:iCs/>
          <w:szCs w:val="24"/>
        </w:rPr>
        <w:t>18-20</w:t>
      </w:r>
      <w:r w:rsidR="002219E4" w:rsidRPr="008F5899">
        <w:rPr>
          <w:rFonts w:cs="Times New Roman"/>
          <w:iCs/>
          <w:szCs w:val="24"/>
        </w:rPr>
        <w:t>,</w:t>
      </w:r>
      <w:r w:rsidRPr="008F5899">
        <w:rPr>
          <w:rFonts w:cs="Times New Roman"/>
          <w:szCs w:val="24"/>
        </w:rPr>
        <w:t xml:space="preserve"> 2014.</w:t>
      </w:r>
    </w:p>
    <w:p w14:paraId="27E824E9" w14:textId="069297FF"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[7]</w:t>
      </w:r>
      <w:r w:rsidRPr="008F5899">
        <w:rPr>
          <w:rFonts w:cs="Times New Roman"/>
          <w:szCs w:val="24"/>
        </w:rPr>
        <w:tab/>
        <w:t xml:space="preserve">M. Zhang, C. Ren, G. A. Wang, and Z. He, “The impact of channel integration on consumer responses in omni-channel retailing: The mediating effect of consumer empowerment,” </w:t>
      </w:r>
      <w:r w:rsidRPr="008F5899">
        <w:rPr>
          <w:rFonts w:cs="Times New Roman"/>
          <w:i/>
          <w:iCs/>
          <w:szCs w:val="24"/>
        </w:rPr>
        <w:t>Electronic Commerce Research and Applications</w:t>
      </w:r>
      <w:r w:rsidRPr="008F5899">
        <w:rPr>
          <w:rFonts w:cs="Times New Roman"/>
          <w:szCs w:val="24"/>
        </w:rPr>
        <w:t xml:space="preserve">, vol. 28, pp. 181–193, </w:t>
      </w:r>
      <w:r w:rsidR="00BD56AC" w:rsidRPr="008F5899">
        <w:rPr>
          <w:rFonts w:cs="Times New Roman"/>
          <w:szCs w:val="24"/>
        </w:rPr>
        <w:t xml:space="preserve">Mar. </w:t>
      </w:r>
      <w:r w:rsidRPr="008F5899">
        <w:rPr>
          <w:rFonts w:cs="Times New Roman"/>
          <w:szCs w:val="24"/>
        </w:rPr>
        <w:t>2018.</w:t>
      </w:r>
    </w:p>
    <w:p w14:paraId="0FDCCE99" w14:textId="61CAA90D"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[8]</w:t>
      </w:r>
      <w:r w:rsidRPr="008F5899">
        <w:rPr>
          <w:rFonts w:cs="Times New Roman"/>
          <w:szCs w:val="24"/>
        </w:rPr>
        <w:tab/>
        <w:t xml:space="preserve">A. L. Ostrom, A. Parasuraman, D. E. Bowen, L. Patrício, and C. A. Voss, “Service Research Priorities in a Rapidly Changing Context,” </w:t>
      </w:r>
      <w:r w:rsidRPr="008F5899">
        <w:rPr>
          <w:rFonts w:cs="Times New Roman"/>
          <w:i/>
          <w:iCs/>
          <w:szCs w:val="24"/>
        </w:rPr>
        <w:t>Journal of Service Research</w:t>
      </w:r>
      <w:r w:rsidRPr="008F5899">
        <w:rPr>
          <w:rFonts w:cs="Times New Roman"/>
          <w:szCs w:val="24"/>
        </w:rPr>
        <w:t xml:space="preserve">, vol. 18, no. 2, pp. 127–159, </w:t>
      </w:r>
      <w:r w:rsidR="009D344E" w:rsidRPr="008F5899">
        <w:rPr>
          <w:rFonts w:cs="Times New Roman"/>
          <w:szCs w:val="24"/>
        </w:rPr>
        <w:t xml:space="preserve">Apr. </w:t>
      </w:r>
      <w:r w:rsidRPr="008F5899">
        <w:rPr>
          <w:rFonts w:cs="Times New Roman"/>
          <w:szCs w:val="24"/>
        </w:rPr>
        <w:t>2015.</w:t>
      </w:r>
    </w:p>
    <w:p w14:paraId="24EE6FCB" w14:textId="3D3CE7EC"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[9]</w:t>
      </w:r>
      <w:r w:rsidRPr="008F5899">
        <w:rPr>
          <w:rFonts w:cs="Times New Roman"/>
          <w:szCs w:val="24"/>
        </w:rPr>
        <w:tab/>
        <w:t xml:space="preserve">L. Liu, L. Feng, B. Xu, and W. Deng, “Operation strategies for an omni-channel supply chain: Who is better off taking on the online channel and offline service?,” </w:t>
      </w:r>
      <w:r w:rsidRPr="008F5899">
        <w:rPr>
          <w:rFonts w:cs="Times New Roman"/>
          <w:i/>
          <w:iCs/>
          <w:szCs w:val="24"/>
        </w:rPr>
        <w:t>Electronic Commerce Research and Applications</w:t>
      </w:r>
      <w:r w:rsidRPr="008F5899">
        <w:rPr>
          <w:rFonts w:cs="Times New Roman"/>
          <w:szCs w:val="24"/>
        </w:rPr>
        <w:t>, vol. 39, Jan. 2020.</w:t>
      </w:r>
    </w:p>
    <w:p w14:paraId="6A4378AA" w14:textId="1A107990"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[10]</w:t>
      </w:r>
      <w:r w:rsidRPr="008F5899">
        <w:rPr>
          <w:rFonts w:cs="Times New Roman"/>
          <w:szCs w:val="24"/>
        </w:rPr>
        <w:tab/>
        <w:t xml:space="preserve">W. Piotrowicz and R. Cuthbertson, “Introduction to the special issue information technology in retail: Toward omnichannel retailing,” </w:t>
      </w:r>
      <w:r w:rsidRPr="008F5899">
        <w:rPr>
          <w:rFonts w:cs="Times New Roman"/>
          <w:i/>
          <w:iCs/>
          <w:szCs w:val="24"/>
        </w:rPr>
        <w:t>International Journal of Electronic Commerce</w:t>
      </w:r>
      <w:r w:rsidRPr="008F5899">
        <w:rPr>
          <w:rFonts w:cs="Times New Roman"/>
          <w:szCs w:val="24"/>
        </w:rPr>
        <w:t xml:space="preserve">, vol. 18, no. 4, pp. 5–16, </w:t>
      </w:r>
      <w:r w:rsidR="009D344E" w:rsidRPr="008F5899">
        <w:rPr>
          <w:rFonts w:cs="Times New Roman"/>
          <w:szCs w:val="24"/>
        </w:rPr>
        <w:t xml:space="preserve">Jul. </w:t>
      </w:r>
      <w:r w:rsidRPr="008F5899">
        <w:rPr>
          <w:rFonts w:cs="Times New Roman"/>
          <w:szCs w:val="24"/>
        </w:rPr>
        <w:t>2014.</w:t>
      </w:r>
    </w:p>
    <w:p w14:paraId="3978FB42" w14:textId="20638FB6"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[11]</w:t>
      </w:r>
      <w:r w:rsidRPr="008F5899">
        <w:rPr>
          <w:rFonts w:cs="Times New Roman"/>
          <w:szCs w:val="24"/>
        </w:rPr>
        <w:tab/>
        <w:t xml:space="preserve">S. Shi, Y. Wang, X. Chen, and Q. Zhang, “Conceptualization of omnichannel customer experience and its impact on shopping intention: A mixed-method approach,” </w:t>
      </w:r>
      <w:r w:rsidRPr="008F5899">
        <w:rPr>
          <w:rFonts w:cs="Times New Roman"/>
          <w:i/>
          <w:iCs/>
          <w:szCs w:val="24"/>
        </w:rPr>
        <w:t>International Journal of Information Management</w:t>
      </w:r>
      <w:r w:rsidRPr="008F5899">
        <w:rPr>
          <w:rFonts w:cs="Times New Roman"/>
          <w:szCs w:val="24"/>
        </w:rPr>
        <w:t>, vol. 50, pp. 325–336, 2020.</w:t>
      </w:r>
    </w:p>
    <w:p w14:paraId="714BE339"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[12]</w:t>
      </w:r>
      <w:r w:rsidRPr="008F5899">
        <w:rPr>
          <w:rFonts w:cs="Times New Roman"/>
          <w:szCs w:val="24"/>
        </w:rPr>
        <w:tab/>
        <w:t xml:space="preserve">X. Xu and J. E. Jackson, “Examining customer channel selection intention in the omni-channel retail environment,” </w:t>
      </w:r>
      <w:r w:rsidRPr="008F5899">
        <w:rPr>
          <w:rFonts w:cs="Times New Roman"/>
          <w:i/>
          <w:iCs/>
          <w:szCs w:val="24"/>
        </w:rPr>
        <w:t>International Journal of Production Economics</w:t>
      </w:r>
      <w:r w:rsidRPr="008F5899">
        <w:rPr>
          <w:rFonts w:cs="Times New Roman"/>
          <w:szCs w:val="24"/>
        </w:rPr>
        <w:t>, vol. 208, pp. 434–445, 2019.</w:t>
      </w:r>
    </w:p>
    <w:p w14:paraId="0758F028"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[13]</w:t>
      </w:r>
      <w:r w:rsidRPr="008F5899">
        <w:rPr>
          <w:rFonts w:cs="Times New Roman"/>
          <w:szCs w:val="24"/>
        </w:rPr>
        <w:tab/>
        <w:t xml:space="preserve">T. H. H. Truong, “The drivers of omni-channel shopping intention: a case study for fashion retailing sector in Danang, Vietnam,” </w:t>
      </w:r>
      <w:r w:rsidRPr="008F5899">
        <w:rPr>
          <w:rFonts w:cs="Times New Roman"/>
          <w:i/>
          <w:iCs/>
          <w:szCs w:val="24"/>
        </w:rPr>
        <w:t>Journal of Asian Business and Economic Studies</w:t>
      </w:r>
      <w:r w:rsidRPr="008F5899">
        <w:rPr>
          <w:rFonts w:cs="Times New Roman"/>
          <w:szCs w:val="24"/>
        </w:rPr>
        <w:t>, vol. 28, no. 2, pp. 143–159, Jun. 2021.</w:t>
      </w:r>
    </w:p>
    <w:p w14:paraId="7A01D81D" w14:textId="073DB651"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[14]</w:t>
      </w:r>
      <w:r w:rsidRPr="008F5899">
        <w:rPr>
          <w:rFonts w:cs="Times New Roman"/>
          <w:szCs w:val="24"/>
        </w:rPr>
        <w:tab/>
        <w:t xml:space="preserve">U. Berg and J. Tornblad, “Decorating omnichannels: Shedding light on the consumer perspective on omnichannel behavior,” </w:t>
      </w:r>
      <w:r w:rsidR="00FE6600" w:rsidRPr="008F5899">
        <w:rPr>
          <w:rFonts w:cs="Times New Roman"/>
          <w:szCs w:val="24"/>
        </w:rPr>
        <w:t>T</w:t>
      </w:r>
      <w:r w:rsidR="00643931" w:rsidRPr="008F5899">
        <w:rPr>
          <w:rFonts w:cs="Times New Roman"/>
          <w:szCs w:val="24"/>
        </w:rPr>
        <w:t xml:space="preserve">hesis, </w:t>
      </w:r>
      <w:r w:rsidRPr="008F5899">
        <w:rPr>
          <w:rFonts w:cs="Times New Roman"/>
          <w:szCs w:val="24"/>
        </w:rPr>
        <w:t xml:space="preserve">Uppsala University, </w:t>
      </w:r>
      <w:r w:rsidR="00643931" w:rsidRPr="008F5899">
        <w:rPr>
          <w:rFonts w:cs="Times New Roman"/>
          <w:szCs w:val="24"/>
        </w:rPr>
        <w:t xml:space="preserve">Uppsala, Sweden, </w:t>
      </w:r>
      <w:r w:rsidRPr="008F5899">
        <w:rPr>
          <w:rFonts w:cs="Times New Roman"/>
          <w:szCs w:val="24"/>
        </w:rPr>
        <w:t>2017.</w:t>
      </w:r>
    </w:p>
    <w:p w14:paraId="33CCC978" w14:textId="1296FB6D"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[15]</w:t>
      </w:r>
      <w:r w:rsidRPr="008F5899">
        <w:rPr>
          <w:rFonts w:cs="Times New Roman"/>
          <w:szCs w:val="24"/>
        </w:rPr>
        <w:tab/>
        <w:t xml:space="preserve">T. Mirsch, C. Lehrer, and R. Jung, “Channel integration towards omnichannel management: A literature review,” </w:t>
      </w:r>
      <w:r w:rsidRPr="008F5899">
        <w:rPr>
          <w:rFonts w:cs="Times New Roman"/>
          <w:i/>
          <w:iCs/>
          <w:szCs w:val="24"/>
        </w:rPr>
        <w:t>Pacific Asia Conference on Information Systems, PACIS 2016 - Proceedings</w:t>
      </w:r>
      <w:r w:rsidRPr="008F5899">
        <w:rPr>
          <w:rFonts w:cs="Times New Roman"/>
          <w:szCs w:val="24"/>
        </w:rPr>
        <w:t>,</w:t>
      </w:r>
      <w:r w:rsidR="001D000E" w:rsidRPr="008F5899">
        <w:rPr>
          <w:rFonts w:cs="Times New Roman"/>
          <w:szCs w:val="24"/>
        </w:rPr>
        <w:t xml:space="preserve"> </w:t>
      </w:r>
      <w:r w:rsidRPr="008F5899">
        <w:rPr>
          <w:rFonts w:cs="Times New Roman"/>
          <w:szCs w:val="24"/>
        </w:rPr>
        <w:t>2016</w:t>
      </w:r>
      <w:r w:rsidR="007B005F">
        <w:rPr>
          <w:rFonts w:cs="Times New Roman"/>
          <w:szCs w:val="24"/>
        </w:rPr>
        <w:t>, pp. 288</w:t>
      </w:r>
      <w:r w:rsidRPr="008F5899">
        <w:rPr>
          <w:rFonts w:cs="Times New Roman"/>
          <w:szCs w:val="24"/>
        </w:rPr>
        <w:t>.</w:t>
      </w:r>
    </w:p>
    <w:p w14:paraId="5259E107" w14:textId="30E56164"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[16]</w:t>
      </w:r>
      <w:r w:rsidRPr="008F5899">
        <w:rPr>
          <w:rFonts w:cs="Times New Roman"/>
          <w:szCs w:val="24"/>
        </w:rPr>
        <w:tab/>
        <w:t xml:space="preserve">Y. Yurova, C. B. Rippé, S. Weisfeld-Spolter, F. Sussan, and A. Arndt, “Not all adaptive selling to omni-consumers is influential: The moderating effect of product type,” </w:t>
      </w:r>
      <w:r w:rsidRPr="008F5899">
        <w:rPr>
          <w:rFonts w:cs="Times New Roman"/>
          <w:i/>
          <w:iCs/>
          <w:szCs w:val="24"/>
        </w:rPr>
        <w:t>Journal of Retailing and Consumer Services</w:t>
      </w:r>
      <w:r w:rsidRPr="008F5899">
        <w:rPr>
          <w:rFonts w:cs="Times New Roman"/>
          <w:szCs w:val="24"/>
        </w:rPr>
        <w:t>, vol. 34, pp. 271–</w:t>
      </w:r>
      <w:r w:rsidRPr="008F5899">
        <w:rPr>
          <w:rFonts w:cs="Times New Roman"/>
          <w:szCs w:val="24"/>
        </w:rPr>
        <w:lastRenderedPageBreak/>
        <w:t>277, 2017.</w:t>
      </w:r>
    </w:p>
    <w:p w14:paraId="5D1A9A9D"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[17]</w:t>
      </w:r>
      <w:r w:rsidRPr="008F5899">
        <w:rPr>
          <w:rFonts w:cs="Times New Roman"/>
          <w:szCs w:val="24"/>
        </w:rPr>
        <w:tab/>
        <w:t xml:space="preserve">L. Vinet and A. Zhedanov, “A ‘missing’ family of classical orthogonal polynomials,” </w:t>
      </w:r>
      <w:r w:rsidRPr="008F5899">
        <w:rPr>
          <w:rFonts w:cs="Times New Roman"/>
          <w:i/>
          <w:iCs/>
          <w:szCs w:val="24"/>
        </w:rPr>
        <w:t>Journal of Physics A: Mathematical and Theoretical</w:t>
      </w:r>
      <w:r w:rsidRPr="008F5899">
        <w:rPr>
          <w:rFonts w:cs="Times New Roman"/>
          <w:szCs w:val="24"/>
        </w:rPr>
        <w:t>, vol. 44, no. 8, pp. 5–16, 2011.</w:t>
      </w:r>
    </w:p>
    <w:p w14:paraId="60AA6767" w14:textId="6AD60FB8"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[18]</w:t>
      </w:r>
      <w:r w:rsidRPr="008F5899">
        <w:rPr>
          <w:rFonts w:cs="Times New Roman"/>
          <w:szCs w:val="24"/>
        </w:rPr>
        <w:tab/>
        <w:t xml:space="preserve">P. Chatterjee and A. Kumar, “Consumer willingness to pay across retail channels,” </w:t>
      </w:r>
      <w:r w:rsidRPr="008F5899">
        <w:rPr>
          <w:rFonts w:cs="Times New Roman"/>
          <w:i/>
          <w:iCs/>
          <w:szCs w:val="24"/>
        </w:rPr>
        <w:t>Journal of Retailing and Consumer Services</w:t>
      </w:r>
      <w:r w:rsidRPr="008F5899">
        <w:rPr>
          <w:rFonts w:cs="Times New Roman"/>
          <w:szCs w:val="24"/>
        </w:rPr>
        <w:t>, vol. 34, pp. 264–270, 2017.</w:t>
      </w:r>
    </w:p>
    <w:p w14:paraId="044DC99E"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[19]</w:t>
      </w:r>
      <w:r w:rsidRPr="008F5899">
        <w:rPr>
          <w:rFonts w:cs="Times New Roman"/>
          <w:szCs w:val="24"/>
        </w:rPr>
        <w:tab/>
        <w:t xml:space="preserve">P. Rodríguez-Torrico, R. San José Cabezudo, and S. San-Martín, “Tell me what they are like and I will tell you where they buy. An analysis of omnichannel consumer behavior,” </w:t>
      </w:r>
      <w:r w:rsidRPr="008F5899">
        <w:rPr>
          <w:rFonts w:cs="Times New Roman"/>
          <w:i/>
          <w:iCs/>
          <w:szCs w:val="24"/>
        </w:rPr>
        <w:t>Computers in Human Behavior</w:t>
      </w:r>
      <w:r w:rsidRPr="008F5899">
        <w:rPr>
          <w:rFonts w:cs="Times New Roman"/>
          <w:szCs w:val="24"/>
        </w:rPr>
        <w:t>, vol. 68, pp. 465–471, 2017.</w:t>
      </w:r>
    </w:p>
    <w:p w14:paraId="373C54CB"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[20]</w:t>
      </w:r>
      <w:r w:rsidRPr="008F5899">
        <w:rPr>
          <w:rFonts w:cs="Times New Roman"/>
          <w:szCs w:val="24"/>
        </w:rPr>
        <w:tab/>
        <w:t xml:space="preserve">H. H. Chang, C. S. Fu, and H. T. Jain, “Modifying UTAUT and innovation diffusion theory to reveal online shopping behavior: Familiarity and perceived risk as mediators,” </w:t>
      </w:r>
      <w:r w:rsidRPr="008F5899">
        <w:rPr>
          <w:rFonts w:cs="Times New Roman"/>
          <w:i/>
          <w:iCs/>
          <w:szCs w:val="24"/>
        </w:rPr>
        <w:t>Information Development</w:t>
      </w:r>
      <w:r w:rsidRPr="008F5899">
        <w:rPr>
          <w:rFonts w:cs="Times New Roman"/>
          <w:szCs w:val="24"/>
        </w:rPr>
        <w:t>, vol. 32, no. 5, pp. 1757–1773, 2016.</w:t>
      </w:r>
    </w:p>
    <w:p w14:paraId="208DB189"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[21]</w:t>
      </w:r>
      <w:r w:rsidRPr="008F5899">
        <w:rPr>
          <w:rFonts w:cs="Times New Roman"/>
          <w:szCs w:val="24"/>
        </w:rPr>
        <w:tab/>
        <w:t xml:space="preserve">Y. K. Dwivedi, N. P. Rana, A. Jeyaraj, M. Clement, and M. D. Williams, “Re-examining the Unified Theory of Acceptance and Use of Technology (UTAUT): Towards a Revised Theoretical Model,” </w:t>
      </w:r>
      <w:r w:rsidRPr="008F5899">
        <w:rPr>
          <w:rFonts w:cs="Times New Roman"/>
          <w:i/>
          <w:iCs/>
          <w:szCs w:val="24"/>
        </w:rPr>
        <w:t>Information Systems Frontiers</w:t>
      </w:r>
      <w:r w:rsidRPr="008F5899">
        <w:rPr>
          <w:rFonts w:cs="Times New Roman"/>
          <w:szCs w:val="24"/>
        </w:rPr>
        <w:t>, vol. 21, no. 3, pp. 719–734, 2019.</w:t>
      </w:r>
    </w:p>
    <w:p w14:paraId="76E09AAD"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[22]</w:t>
      </w:r>
      <w:r w:rsidRPr="008F5899">
        <w:rPr>
          <w:rFonts w:cs="Times New Roman"/>
          <w:szCs w:val="24"/>
        </w:rPr>
        <w:tab/>
        <w:t xml:space="preserve">J. H. Wu and S. C. Wang, “What drives mobile commerce? An empirical evaluation of the revised technology acceptance model,” </w:t>
      </w:r>
      <w:r w:rsidRPr="008F5899">
        <w:rPr>
          <w:rFonts w:cs="Times New Roman"/>
          <w:i/>
          <w:iCs/>
          <w:szCs w:val="24"/>
        </w:rPr>
        <w:t>Information and Management</w:t>
      </w:r>
      <w:r w:rsidRPr="008F5899">
        <w:rPr>
          <w:rFonts w:cs="Times New Roman"/>
          <w:szCs w:val="24"/>
        </w:rPr>
        <w:t>, vol. 42, no. 5, pp. 719–729, 2005.</w:t>
      </w:r>
    </w:p>
    <w:p w14:paraId="219ACABF"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[23]</w:t>
      </w:r>
      <w:r w:rsidRPr="008F5899">
        <w:rPr>
          <w:rFonts w:cs="Times New Roman"/>
          <w:szCs w:val="24"/>
        </w:rPr>
        <w:tab/>
        <w:t xml:space="preserve">G. C. Moore and I. Benbasat, “Development of an instrument to measure the perceptions of adopting an information technology innovation,” </w:t>
      </w:r>
      <w:r w:rsidRPr="008F5899">
        <w:rPr>
          <w:rFonts w:cs="Times New Roman"/>
          <w:i/>
          <w:iCs/>
          <w:szCs w:val="24"/>
        </w:rPr>
        <w:t>Information Systems Research</w:t>
      </w:r>
      <w:r w:rsidRPr="008F5899">
        <w:rPr>
          <w:rFonts w:cs="Times New Roman"/>
          <w:szCs w:val="24"/>
        </w:rPr>
        <w:t>, vol. 2, no. 3, pp. 192–222, 1991.</w:t>
      </w:r>
    </w:p>
    <w:p w14:paraId="4A60CA71" w14:textId="3125F03E"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[24]</w:t>
      </w:r>
      <w:r w:rsidRPr="008F5899">
        <w:rPr>
          <w:rFonts w:cs="Times New Roman"/>
          <w:szCs w:val="24"/>
        </w:rPr>
        <w:tab/>
        <w:t xml:space="preserve">G. Joseph, “Sustaining Brick &amp; Mortar through Omnichannel : An emerging Story of Retail Business Model Convergence,” </w:t>
      </w:r>
      <w:r w:rsidRPr="008F5899">
        <w:rPr>
          <w:rFonts w:cs="Times New Roman"/>
          <w:i/>
          <w:iCs/>
          <w:szCs w:val="24"/>
        </w:rPr>
        <w:t xml:space="preserve">The International Journal </w:t>
      </w:r>
      <w:r w:rsidR="00B30FC5" w:rsidRPr="008F5899">
        <w:rPr>
          <w:rFonts w:cs="Times New Roman"/>
          <w:i/>
          <w:iCs/>
          <w:szCs w:val="24"/>
        </w:rPr>
        <w:t>of</w:t>
      </w:r>
      <w:r w:rsidRPr="008F5899">
        <w:rPr>
          <w:rFonts w:cs="Times New Roman"/>
          <w:i/>
          <w:iCs/>
          <w:szCs w:val="24"/>
        </w:rPr>
        <w:t xml:space="preserve"> Business &amp; Management</w:t>
      </w:r>
      <w:r w:rsidRPr="008F5899">
        <w:rPr>
          <w:rFonts w:cs="Times New Roman"/>
          <w:szCs w:val="24"/>
        </w:rPr>
        <w:t>, vol. 3, no. 2, pp. 203–211, 2015.</w:t>
      </w:r>
    </w:p>
    <w:p w14:paraId="7E432EB5"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[25]</w:t>
      </w:r>
      <w:r w:rsidRPr="008F5899">
        <w:rPr>
          <w:rFonts w:cs="Times New Roman"/>
          <w:szCs w:val="24"/>
        </w:rPr>
        <w:tab/>
        <w:t xml:space="preserve">R. B. Kim, T. Matsui, J. Park, and T. Okutani, “Perceived consumer value of omni-channel service attributes in Japan and Korea,” </w:t>
      </w:r>
      <w:r w:rsidRPr="008F5899">
        <w:rPr>
          <w:rFonts w:cs="Times New Roman"/>
          <w:i/>
          <w:iCs/>
          <w:szCs w:val="24"/>
        </w:rPr>
        <w:t>Engineering Economics</w:t>
      </w:r>
      <w:r w:rsidRPr="008F5899">
        <w:rPr>
          <w:rFonts w:cs="Times New Roman"/>
          <w:szCs w:val="24"/>
        </w:rPr>
        <w:t>, vol. 30, no. 5, pp. 621–630, 2019.</w:t>
      </w:r>
    </w:p>
    <w:p w14:paraId="7263D7E7" w14:textId="640FCA1C"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[26]</w:t>
      </w:r>
      <w:r w:rsidRPr="008F5899">
        <w:rPr>
          <w:rFonts w:cs="Times New Roman"/>
          <w:szCs w:val="24"/>
        </w:rPr>
        <w:tab/>
        <w:t xml:space="preserve">S. Saghiri, R. Wilding, C. Mena, and M. Bourlakis, “Toward a three-dimensional framework for omni-channel,” </w:t>
      </w:r>
      <w:r w:rsidRPr="008F5899">
        <w:rPr>
          <w:rFonts w:cs="Times New Roman"/>
          <w:i/>
          <w:iCs/>
          <w:szCs w:val="24"/>
        </w:rPr>
        <w:t>Journal of Business Research</w:t>
      </w:r>
      <w:r w:rsidRPr="008F5899">
        <w:rPr>
          <w:rFonts w:cs="Times New Roman"/>
          <w:szCs w:val="24"/>
        </w:rPr>
        <w:t>, vol. 77, pp. 53–67, 2017.</w:t>
      </w:r>
    </w:p>
    <w:p w14:paraId="7B5EA663"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[27]</w:t>
      </w:r>
      <w:r w:rsidRPr="008F5899">
        <w:rPr>
          <w:rFonts w:cs="Times New Roman"/>
          <w:szCs w:val="24"/>
        </w:rPr>
        <w:tab/>
        <w:t xml:space="preserve">H. Hoehle and V. Venkatesh, “Mobile application usability: Conceptualization and instrument development,” </w:t>
      </w:r>
      <w:r w:rsidRPr="008F5899">
        <w:rPr>
          <w:rFonts w:cs="Times New Roman"/>
          <w:i/>
          <w:iCs/>
          <w:szCs w:val="24"/>
        </w:rPr>
        <w:t>MIS Quarterly: Management Information Systems</w:t>
      </w:r>
      <w:r w:rsidRPr="008F5899">
        <w:rPr>
          <w:rFonts w:cs="Times New Roman"/>
          <w:szCs w:val="24"/>
        </w:rPr>
        <w:t>, vol. 39, no. 2, pp. 435–472, 2015.</w:t>
      </w:r>
    </w:p>
    <w:p w14:paraId="79220C56" w14:textId="4CC98ED4"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[28]</w:t>
      </w:r>
      <w:r w:rsidRPr="008F5899">
        <w:rPr>
          <w:rFonts w:cs="Times New Roman"/>
          <w:szCs w:val="24"/>
        </w:rPr>
        <w:tab/>
        <w:t xml:space="preserve">C. Denis and L. Karsenty, “Inter-Usability of Multi-Device Systems - A Conceptual Framework,” </w:t>
      </w:r>
      <w:r w:rsidRPr="008F5899">
        <w:rPr>
          <w:rFonts w:cs="Times New Roman"/>
          <w:i/>
          <w:iCs/>
          <w:szCs w:val="24"/>
        </w:rPr>
        <w:t xml:space="preserve">Multiple User Interfaces: Cross-Platform Applications </w:t>
      </w:r>
      <w:r w:rsidRPr="008F5899">
        <w:rPr>
          <w:rFonts w:cs="Times New Roman"/>
          <w:i/>
          <w:iCs/>
          <w:szCs w:val="24"/>
        </w:rPr>
        <w:lastRenderedPageBreak/>
        <w:t>and Context-Aware Interfaces</w:t>
      </w:r>
      <w:r w:rsidRPr="008F5899">
        <w:rPr>
          <w:rFonts w:cs="Times New Roman"/>
          <w:szCs w:val="24"/>
        </w:rPr>
        <w:t>, pp. 373–385, 2005.</w:t>
      </w:r>
    </w:p>
    <w:p w14:paraId="2A40407F"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[29]</w:t>
      </w:r>
      <w:r w:rsidRPr="008F5899">
        <w:rPr>
          <w:rFonts w:cs="Times New Roman"/>
          <w:szCs w:val="24"/>
        </w:rPr>
        <w:tab/>
        <w:t xml:space="preserve">M. F. Diallo and G. Cliquet, “Store image perceptions and customer knowledge cues in emerging markets: A cross-country investigation in Brazil and Vietnam,” </w:t>
      </w:r>
      <w:r w:rsidRPr="008F5899">
        <w:rPr>
          <w:rFonts w:cs="Times New Roman"/>
          <w:i/>
          <w:iCs/>
          <w:szCs w:val="24"/>
        </w:rPr>
        <w:t>International Journal of Retail and Distribution Management</w:t>
      </w:r>
      <w:r w:rsidRPr="008F5899">
        <w:rPr>
          <w:rFonts w:cs="Times New Roman"/>
          <w:szCs w:val="24"/>
        </w:rPr>
        <w:t>, vol. 44, no. 12, pp. 1182–1205, 2016.</w:t>
      </w:r>
    </w:p>
    <w:p w14:paraId="7DF70859" w14:textId="6B79421D"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[30]</w:t>
      </w:r>
      <w:r w:rsidRPr="008F5899">
        <w:rPr>
          <w:rFonts w:cs="Times New Roman"/>
          <w:szCs w:val="24"/>
        </w:rPr>
        <w:tab/>
        <w:t xml:space="preserve">A. A. Alalwan, Y. K. Dwivedi, N. P. Rana, and R. Algharabat, “Examining factors influencing Jordanian customers’ intentions and adoption of internet banking: Extending UTAUT2 with risk,” </w:t>
      </w:r>
      <w:r w:rsidRPr="008F5899">
        <w:rPr>
          <w:rFonts w:cs="Times New Roman"/>
          <w:i/>
          <w:iCs/>
          <w:szCs w:val="24"/>
        </w:rPr>
        <w:t>Journal of Retailing and Consumer Services</w:t>
      </w:r>
      <w:r w:rsidRPr="008F5899">
        <w:rPr>
          <w:rFonts w:cs="Times New Roman"/>
          <w:szCs w:val="24"/>
        </w:rPr>
        <w:t>, vol. 40, pp. 125–138, 2018.</w:t>
      </w:r>
    </w:p>
    <w:p w14:paraId="090831BA"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[31]</w:t>
      </w:r>
      <w:r w:rsidRPr="008F5899">
        <w:rPr>
          <w:rFonts w:cs="Times New Roman"/>
          <w:szCs w:val="24"/>
        </w:rPr>
        <w:tab/>
        <w:t xml:space="preserve">G. de Kerviler, N. T. M. Demoulin, and P. Zidda, “Adoption of in-store mobile payment: Are perceived risk and convenience the only drivers?,” </w:t>
      </w:r>
      <w:r w:rsidRPr="008F5899">
        <w:rPr>
          <w:rFonts w:cs="Times New Roman"/>
          <w:i/>
          <w:iCs/>
          <w:szCs w:val="24"/>
        </w:rPr>
        <w:t>Journal of Retailing and Consumer Services</w:t>
      </w:r>
      <w:r w:rsidRPr="008F5899">
        <w:rPr>
          <w:rFonts w:cs="Times New Roman"/>
          <w:szCs w:val="24"/>
        </w:rPr>
        <w:t>, vol. 31, pp. 334–344, 2016.</w:t>
      </w:r>
    </w:p>
    <w:p w14:paraId="1A68558F"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[32]</w:t>
      </w:r>
      <w:r w:rsidRPr="008F5899">
        <w:rPr>
          <w:rFonts w:cs="Times New Roman"/>
          <w:szCs w:val="24"/>
        </w:rPr>
        <w:tab/>
        <w:t xml:space="preserve">J. Mosteller, N. Donthu, and S. Eroglu, “The fluent online shopping experience,” </w:t>
      </w:r>
      <w:r w:rsidRPr="008F5899">
        <w:rPr>
          <w:rFonts w:cs="Times New Roman"/>
          <w:i/>
          <w:iCs/>
          <w:szCs w:val="24"/>
        </w:rPr>
        <w:t>Journal of Business Research</w:t>
      </w:r>
      <w:r w:rsidRPr="008F5899">
        <w:rPr>
          <w:rFonts w:cs="Times New Roman"/>
          <w:szCs w:val="24"/>
        </w:rPr>
        <w:t>, vol. 67, no. 11, pp. 2486–2493, 2014.</w:t>
      </w:r>
    </w:p>
    <w:p w14:paraId="2FA71023"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[33]</w:t>
      </w:r>
      <w:r w:rsidRPr="008F5899">
        <w:rPr>
          <w:rFonts w:cs="Times New Roman"/>
          <w:szCs w:val="24"/>
        </w:rPr>
        <w:tab/>
        <w:t xml:space="preserve">D. P. Hoang and N. H. Nguyen, “Role of switching costs and perceived risk in managing customer loyalty in Vietnam e-commerce,” </w:t>
      </w:r>
      <w:r w:rsidRPr="008F5899">
        <w:rPr>
          <w:rFonts w:cs="Times New Roman"/>
          <w:i/>
          <w:iCs/>
          <w:szCs w:val="24"/>
        </w:rPr>
        <w:t>International Journal of Business &amp; Applied Science</w:t>
      </w:r>
      <w:r w:rsidRPr="008F5899">
        <w:rPr>
          <w:rFonts w:cs="Times New Roman"/>
          <w:szCs w:val="24"/>
        </w:rPr>
        <w:t>, vol. 7, no. 2, pp. 1–14, 2018.</w:t>
      </w:r>
    </w:p>
    <w:p w14:paraId="3722E99B"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[34]</w:t>
      </w:r>
      <w:r w:rsidRPr="008F5899">
        <w:rPr>
          <w:rFonts w:cs="Times New Roman"/>
          <w:szCs w:val="24"/>
        </w:rPr>
        <w:tab/>
        <w:t xml:space="preserve">H. Schramm-Klein, G. Wagner, S. Steinmann, and D. Morschett, “Cross-channel integration - is it valued by customers?,” </w:t>
      </w:r>
      <w:r w:rsidRPr="008F5899">
        <w:rPr>
          <w:rFonts w:cs="Times New Roman"/>
          <w:i/>
          <w:iCs/>
          <w:szCs w:val="24"/>
        </w:rPr>
        <w:t>International Review of Retail, Distribution and Consumer Research</w:t>
      </w:r>
      <w:r w:rsidRPr="008F5899">
        <w:rPr>
          <w:rFonts w:cs="Times New Roman"/>
          <w:szCs w:val="24"/>
        </w:rPr>
        <w:t>, vol. 21, no. 5, pp. 501–511, 2011.</w:t>
      </w:r>
    </w:p>
    <w:p w14:paraId="51689F72" w14:textId="22610192"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[35]</w:t>
      </w:r>
      <w:r w:rsidRPr="008F5899">
        <w:rPr>
          <w:rFonts w:cs="Times New Roman"/>
          <w:szCs w:val="24"/>
        </w:rPr>
        <w:tab/>
        <w:t xml:space="preserve"> </w:t>
      </w:r>
      <w:r w:rsidR="00F0370B" w:rsidRPr="008F5899">
        <w:rPr>
          <w:rFonts w:cs="Times New Roman"/>
          <w:szCs w:val="24"/>
        </w:rPr>
        <w:t>I</w:t>
      </w:r>
      <w:r w:rsidRPr="008F5899">
        <w:rPr>
          <w:rFonts w:cs="Times New Roman"/>
          <w:szCs w:val="24"/>
        </w:rPr>
        <w:t xml:space="preserve">brahim M. Al-Jabri and M. S. Sohail, “Mobile banking adoption: Application of diffusion of innovation theory,” </w:t>
      </w:r>
      <w:r w:rsidRPr="008F5899">
        <w:rPr>
          <w:rFonts w:cs="Times New Roman"/>
          <w:i/>
          <w:iCs/>
          <w:szCs w:val="24"/>
        </w:rPr>
        <w:t>Journal of Electronic Commerce Research</w:t>
      </w:r>
      <w:r w:rsidRPr="008F5899">
        <w:rPr>
          <w:rFonts w:cs="Times New Roman"/>
          <w:szCs w:val="24"/>
        </w:rPr>
        <w:t>, vol. 13, no. 4, pp. 379–391, 2012.</w:t>
      </w:r>
    </w:p>
    <w:p w14:paraId="35B9C4D6"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[36]</w:t>
      </w:r>
      <w:r w:rsidRPr="008F5899">
        <w:rPr>
          <w:rFonts w:cs="Times New Roman"/>
          <w:szCs w:val="24"/>
        </w:rPr>
        <w:tab/>
        <w:t xml:space="preserve">T. Falk, J. Schepers, M. Hammerschmidt, and H. H. Bauer, “Identifying cross-channel dissynergies for multichannel service providers,” </w:t>
      </w:r>
      <w:r w:rsidRPr="008F5899">
        <w:rPr>
          <w:rFonts w:cs="Times New Roman"/>
          <w:i/>
          <w:iCs/>
          <w:szCs w:val="24"/>
        </w:rPr>
        <w:t>Journal of Service Research</w:t>
      </w:r>
      <w:r w:rsidRPr="008F5899">
        <w:rPr>
          <w:rFonts w:cs="Times New Roman"/>
          <w:szCs w:val="24"/>
        </w:rPr>
        <w:t>, vol. 10, no. 2, pp. 143–160, 2007.</w:t>
      </w:r>
    </w:p>
    <w:p w14:paraId="32C11937" w14:textId="25EA505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[37]</w:t>
      </w:r>
      <w:r w:rsidRPr="008F5899">
        <w:rPr>
          <w:rFonts w:cs="Times New Roman"/>
          <w:szCs w:val="24"/>
        </w:rPr>
        <w:tab/>
        <w:t xml:space="preserve">N. Shaw and K. Sergueeva, “The non-monetary benefits of mobile commerce: Extending UTAUT2 with perceived value,” </w:t>
      </w:r>
      <w:r w:rsidRPr="008F5899">
        <w:rPr>
          <w:rFonts w:cs="Times New Roman"/>
          <w:i/>
          <w:iCs/>
          <w:szCs w:val="24"/>
        </w:rPr>
        <w:t>International Journal of Information Management</w:t>
      </w:r>
      <w:r w:rsidRPr="008F5899">
        <w:rPr>
          <w:rFonts w:cs="Times New Roman"/>
          <w:szCs w:val="24"/>
        </w:rPr>
        <w:t>, vol. 45, pp. 44–55, 2019.</w:t>
      </w:r>
    </w:p>
    <w:p w14:paraId="34F113CB"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[38]</w:t>
      </w:r>
      <w:r w:rsidRPr="008F5899">
        <w:rPr>
          <w:rFonts w:cs="Times New Roman"/>
          <w:szCs w:val="24"/>
        </w:rPr>
        <w:tab/>
        <w:t xml:space="preserve">E. R. Filho, “Projeto Do Produto,” </w:t>
      </w:r>
      <w:r w:rsidRPr="008F5899">
        <w:rPr>
          <w:rFonts w:cs="Times New Roman"/>
          <w:i/>
          <w:iCs/>
          <w:szCs w:val="24"/>
        </w:rPr>
        <w:t>MIS Quarterly</w:t>
      </w:r>
      <w:r w:rsidRPr="008F5899">
        <w:rPr>
          <w:rFonts w:cs="Times New Roman"/>
          <w:szCs w:val="24"/>
        </w:rPr>
        <w:t>, vol. 8, no. 1, p. 235, 2006.</w:t>
      </w:r>
    </w:p>
    <w:p w14:paraId="1F913128"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[39]</w:t>
      </w:r>
      <w:r w:rsidRPr="008F5899">
        <w:rPr>
          <w:rFonts w:cs="Times New Roman"/>
          <w:szCs w:val="24"/>
        </w:rPr>
        <w:tab/>
        <w:t xml:space="preserve">J. Carlson, A. O’Cass, and D. Ahrholdt, “Assessing customers’ perceived value of the online channel of multichannel retailers: A two country examination,” </w:t>
      </w:r>
      <w:r w:rsidRPr="008F5899">
        <w:rPr>
          <w:rFonts w:cs="Times New Roman"/>
          <w:i/>
          <w:iCs/>
          <w:szCs w:val="24"/>
        </w:rPr>
        <w:t>Journal of Retailing and Consumer Services</w:t>
      </w:r>
      <w:r w:rsidRPr="008F5899">
        <w:rPr>
          <w:rFonts w:cs="Times New Roman"/>
          <w:szCs w:val="24"/>
        </w:rPr>
        <w:t>, vol. 27, pp. 90–102, 2015.</w:t>
      </w:r>
    </w:p>
    <w:p w14:paraId="2017A047"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[40]</w:t>
      </w:r>
      <w:r w:rsidRPr="008F5899">
        <w:rPr>
          <w:rFonts w:cs="Times New Roman"/>
          <w:szCs w:val="24"/>
        </w:rPr>
        <w:tab/>
        <w:t xml:space="preserve">M. Hamouda, “Omni-channel banking integration quality and perceived value as drivers of consumers’ satisfaction and loyalty,” </w:t>
      </w:r>
      <w:r w:rsidRPr="008F5899">
        <w:rPr>
          <w:rFonts w:cs="Times New Roman"/>
          <w:i/>
          <w:iCs/>
          <w:szCs w:val="24"/>
        </w:rPr>
        <w:t>Journal of Enterprise Information Management</w:t>
      </w:r>
      <w:r w:rsidRPr="008F5899">
        <w:rPr>
          <w:rFonts w:cs="Times New Roman"/>
          <w:szCs w:val="24"/>
        </w:rPr>
        <w:t>, vol. 32, no. 4, pp. 608–625, 2019.</w:t>
      </w:r>
    </w:p>
    <w:p w14:paraId="456C87FA"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[41]</w:t>
      </w:r>
      <w:r w:rsidRPr="008F5899">
        <w:rPr>
          <w:rFonts w:cs="Times New Roman"/>
          <w:szCs w:val="24"/>
        </w:rPr>
        <w:tab/>
        <w:t xml:space="preserve">H. Van Der Heijden, T. Verhagen, and M. Creemers, “Understanding online </w:t>
      </w:r>
      <w:r w:rsidRPr="008F5899">
        <w:rPr>
          <w:rFonts w:cs="Times New Roman"/>
          <w:szCs w:val="24"/>
        </w:rPr>
        <w:lastRenderedPageBreak/>
        <w:t xml:space="preserve">purchase intentions: Contributions from technology and trust perspectives,” </w:t>
      </w:r>
      <w:r w:rsidRPr="008F5899">
        <w:rPr>
          <w:rFonts w:cs="Times New Roman"/>
          <w:i/>
          <w:iCs/>
          <w:szCs w:val="24"/>
        </w:rPr>
        <w:t>European Journal of Information Systems</w:t>
      </w:r>
      <w:r w:rsidRPr="008F5899">
        <w:rPr>
          <w:rFonts w:cs="Times New Roman"/>
          <w:szCs w:val="24"/>
        </w:rPr>
        <w:t>, vol. 12, no. 1, pp. 41–48, 2003.</w:t>
      </w:r>
    </w:p>
    <w:p w14:paraId="6FA966E5"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[42]</w:t>
      </w:r>
      <w:r w:rsidRPr="008F5899">
        <w:rPr>
          <w:rFonts w:cs="Times New Roman"/>
          <w:szCs w:val="24"/>
        </w:rPr>
        <w:tab/>
        <w:t xml:space="preserve">S. Kabadayi, Y. K. Loureiro, and M. Carnevale, “Customer Value Creation in Multichannel Systems: The Interactive Effect of Integration Quality and Multichannel Complexity,” </w:t>
      </w:r>
      <w:r w:rsidRPr="008F5899">
        <w:rPr>
          <w:rFonts w:cs="Times New Roman"/>
          <w:i/>
          <w:iCs/>
          <w:szCs w:val="24"/>
        </w:rPr>
        <w:t>Journal of Creating Value</w:t>
      </w:r>
      <w:r w:rsidRPr="008F5899">
        <w:rPr>
          <w:rFonts w:cs="Times New Roman"/>
          <w:szCs w:val="24"/>
        </w:rPr>
        <w:t>, vol. 3, no. 1, pp. 1–18, 2017.</w:t>
      </w:r>
    </w:p>
    <w:p w14:paraId="50DD60AB"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[43]</w:t>
      </w:r>
      <w:r w:rsidRPr="008F5899">
        <w:rPr>
          <w:rFonts w:cs="Times New Roman"/>
          <w:szCs w:val="24"/>
        </w:rPr>
        <w:tab/>
        <w:t xml:space="preserve">S. Taylor and P. A. Todd, “Understanding information technology usage: A test of competing models,” </w:t>
      </w:r>
      <w:r w:rsidRPr="008F5899">
        <w:rPr>
          <w:rFonts w:cs="Times New Roman"/>
          <w:i/>
          <w:iCs/>
          <w:szCs w:val="24"/>
        </w:rPr>
        <w:t>Information Systems Research</w:t>
      </w:r>
      <w:r w:rsidRPr="008F5899">
        <w:rPr>
          <w:rFonts w:cs="Times New Roman"/>
          <w:szCs w:val="24"/>
        </w:rPr>
        <w:t>, vol. 6, no. 2, pp. 144–176, 1995.</w:t>
      </w:r>
    </w:p>
    <w:p w14:paraId="57D2552A"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[44]</w:t>
      </w:r>
      <w:r w:rsidRPr="008F5899">
        <w:rPr>
          <w:rFonts w:cs="Times New Roman"/>
          <w:szCs w:val="24"/>
        </w:rPr>
        <w:tab/>
        <w:t xml:space="preserve">E. Pantano and M. Viassone, “Engaging consumers on new integrated multichannel retail settings: Challenges for retailers,” </w:t>
      </w:r>
      <w:r w:rsidRPr="008F5899">
        <w:rPr>
          <w:rFonts w:cs="Times New Roman"/>
          <w:i/>
          <w:iCs/>
          <w:szCs w:val="24"/>
        </w:rPr>
        <w:t>Journal of Retailing and Consumer Services</w:t>
      </w:r>
      <w:r w:rsidRPr="008F5899">
        <w:rPr>
          <w:rFonts w:cs="Times New Roman"/>
          <w:szCs w:val="24"/>
        </w:rPr>
        <w:t>, vol. 25, pp. 106–114, 2015.</w:t>
      </w:r>
    </w:p>
    <w:p w14:paraId="3B1A0C51"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[45]</w:t>
      </w:r>
      <w:r w:rsidRPr="008F5899">
        <w:rPr>
          <w:rFonts w:cs="Times New Roman"/>
          <w:szCs w:val="24"/>
        </w:rPr>
        <w:tab/>
        <w:t xml:space="preserve">R. M. Sparkman, J. F. Hair, R. E. Anderson, R. L. Tatham, and B. J. Grablowsky, </w:t>
      </w:r>
      <w:r w:rsidRPr="008F5899">
        <w:rPr>
          <w:rFonts w:cs="Times New Roman"/>
          <w:i/>
          <w:iCs/>
          <w:szCs w:val="24"/>
        </w:rPr>
        <w:t>Multivariate Data Analysis with Readings</w:t>
      </w:r>
      <w:r w:rsidRPr="008F5899">
        <w:rPr>
          <w:rFonts w:cs="Times New Roman"/>
          <w:szCs w:val="24"/>
        </w:rPr>
        <w:t>, vol. 16, no. 3. 1979.</w:t>
      </w:r>
    </w:p>
    <w:p w14:paraId="71575404"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szCs w:val="24"/>
        </w:rPr>
      </w:pPr>
      <w:r w:rsidRPr="008F5899">
        <w:rPr>
          <w:rFonts w:cs="Times New Roman"/>
          <w:szCs w:val="24"/>
        </w:rPr>
        <w:t>[46]</w:t>
      </w:r>
      <w:r w:rsidRPr="008F5899">
        <w:rPr>
          <w:rFonts w:cs="Times New Roman"/>
          <w:szCs w:val="24"/>
        </w:rPr>
        <w:tab/>
        <w:t xml:space="preserve">C. Fornell and D. F. Larcker, “Evaluating Structural Equation Models with Unobservable Variables and Measurement Error,” </w:t>
      </w:r>
      <w:r w:rsidRPr="008F5899">
        <w:rPr>
          <w:rFonts w:cs="Times New Roman"/>
          <w:i/>
          <w:iCs/>
          <w:szCs w:val="24"/>
        </w:rPr>
        <w:t>Journal of Marketing Research</w:t>
      </w:r>
      <w:r w:rsidRPr="008F5899">
        <w:rPr>
          <w:rFonts w:cs="Times New Roman"/>
          <w:szCs w:val="24"/>
        </w:rPr>
        <w:t>, vol. 18, no. 1, pp. 39–50, 1981.</w:t>
      </w:r>
    </w:p>
    <w:p w14:paraId="3E3F206E" w14:textId="77777777" w:rsidR="00DD230A" w:rsidRPr="008F5899" w:rsidRDefault="00DD230A" w:rsidP="007A70F1">
      <w:pPr>
        <w:widowControl w:val="0"/>
        <w:autoSpaceDE w:val="0"/>
        <w:autoSpaceDN w:val="0"/>
        <w:adjustRightInd w:val="0"/>
        <w:snapToGrid w:val="0"/>
        <w:spacing w:after="160" w:line="276" w:lineRule="auto"/>
        <w:ind w:left="640" w:hanging="640"/>
        <w:rPr>
          <w:rFonts w:cs="Times New Roman"/>
        </w:rPr>
      </w:pPr>
      <w:r w:rsidRPr="008F5899">
        <w:rPr>
          <w:rFonts w:cs="Times New Roman"/>
          <w:szCs w:val="24"/>
        </w:rPr>
        <w:t>[47]</w:t>
      </w:r>
      <w:r w:rsidRPr="008F5899">
        <w:rPr>
          <w:rFonts w:cs="Times New Roman"/>
          <w:szCs w:val="24"/>
        </w:rPr>
        <w:tab/>
        <w:t xml:space="preserve">U. Konuş, S. A. Neslin, and P. C. Verhoef, “The effect of search channel elimination on purchase incidence, order size and channel choice,” </w:t>
      </w:r>
      <w:r w:rsidRPr="008F5899">
        <w:rPr>
          <w:rFonts w:cs="Times New Roman"/>
          <w:i/>
          <w:iCs/>
          <w:szCs w:val="24"/>
        </w:rPr>
        <w:t>International Journal of Research in Marketing</w:t>
      </w:r>
      <w:r w:rsidRPr="008F5899">
        <w:rPr>
          <w:rFonts w:cs="Times New Roman"/>
          <w:szCs w:val="24"/>
        </w:rPr>
        <w:t>, vol. 31, no. 1, pp. 49–64, 2014.</w:t>
      </w:r>
    </w:p>
    <w:p w14:paraId="66EB68F0" w14:textId="420F0EE2" w:rsidR="00C327B5" w:rsidRDefault="00B47917" w:rsidP="007A70F1">
      <w:pPr>
        <w:snapToGrid w:val="0"/>
        <w:spacing w:after="160" w:line="276" w:lineRule="auto"/>
      </w:pPr>
      <w:r w:rsidRPr="008F5899">
        <w:fldChar w:fldCharType="end"/>
      </w:r>
    </w:p>
    <w:p w14:paraId="56BAD43C" w14:textId="13191273" w:rsidR="00331576" w:rsidRPr="00331576" w:rsidRDefault="00331576" w:rsidP="00331576"/>
    <w:p w14:paraId="43E58D42" w14:textId="586901C1" w:rsidR="00331576" w:rsidRPr="00331576" w:rsidRDefault="00331576" w:rsidP="00331576"/>
    <w:p w14:paraId="4F752EB7" w14:textId="5D8E0802" w:rsidR="00331576" w:rsidRPr="00331576" w:rsidRDefault="00331576" w:rsidP="00331576"/>
    <w:p w14:paraId="2CD6134A" w14:textId="2BAEBA34" w:rsidR="00331576" w:rsidRPr="00331576" w:rsidRDefault="00331576" w:rsidP="00331576"/>
    <w:p w14:paraId="692A18D5" w14:textId="0F078936" w:rsidR="00331576" w:rsidRPr="00331576" w:rsidRDefault="00331576" w:rsidP="00331576"/>
    <w:p w14:paraId="2F278A53" w14:textId="1AF2645A" w:rsidR="00331576" w:rsidRPr="00331576" w:rsidRDefault="00331576" w:rsidP="00331576"/>
    <w:p w14:paraId="60008E23" w14:textId="7DF800EA" w:rsidR="004D0CD3" w:rsidRDefault="004D0CD3" w:rsidP="00331576"/>
    <w:p w14:paraId="2E481F39" w14:textId="77777777" w:rsidR="004D0CD3" w:rsidRDefault="004D0CD3">
      <w:pPr>
        <w:spacing w:after="160" w:line="259" w:lineRule="auto"/>
        <w:jc w:val="left"/>
      </w:pPr>
      <w:r>
        <w:br w:type="page"/>
      </w:r>
    </w:p>
    <w:p w14:paraId="28DB3E76" w14:textId="77777777" w:rsidR="00331576" w:rsidRDefault="00331576" w:rsidP="00331576"/>
    <w:p w14:paraId="5B39D2E1" w14:textId="545BDB6D" w:rsidR="00331576" w:rsidRPr="00331576" w:rsidRDefault="00331576" w:rsidP="00331576">
      <w:pPr>
        <w:tabs>
          <w:tab w:val="left" w:pos="6453"/>
        </w:tabs>
      </w:pPr>
      <w:r>
        <w:tab/>
      </w:r>
    </w:p>
    <w:sectPr w:rsidR="00331576" w:rsidRPr="00331576" w:rsidSect="00705026">
      <w:headerReference w:type="even" r:id="rId10"/>
      <w:headerReference w:type="default" r:id="rId11"/>
      <w:footerReference w:type="even" r:id="rId12"/>
      <w:footerReference w:type="default" r:id="rId13"/>
      <w:headerReference w:type="first" r:id="rId14"/>
      <w:footerReference w:type="first" r:id="rId15"/>
      <w:pgSz w:w="11906" w:h="16838" w:code="9"/>
      <w:pgMar w:top="1440" w:right="1800" w:bottom="1440" w:left="1800" w:header="567" w:footer="567" w:gutter="0"/>
      <w:pgNumType w:start="1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4826" w14:textId="77777777" w:rsidR="00FE6BA3" w:rsidRDefault="00FE6BA3" w:rsidP="007269E0">
      <w:r>
        <w:separator/>
      </w:r>
    </w:p>
  </w:endnote>
  <w:endnote w:type="continuationSeparator" w:id="0">
    <w:p w14:paraId="747FD914" w14:textId="77777777" w:rsidR="00FE6BA3" w:rsidRDefault="00FE6BA3" w:rsidP="007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07FB" w14:textId="77777777" w:rsidR="002F5743" w:rsidRDefault="002F5743" w:rsidP="00A152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77B7" w14:textId="77777777" w:rsidR="002F5743" w:rsidRDefault="002F5743" w:rsidP="00A1522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42A" w14:textId="77777777" w:rsidR="00705026" w:rsidRDefault="007050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81EC" w14:textId="77777777" w:rsidR="00FE6BA3" w:rsidRDefault="00FE6BA3" w:rsidP="007269E0">
      <w:r>
        <w:separator/>
      </w:r>
    </w:p>
  </w:footnote>
  <w:footnote w:type="continuationSeparator" w:id="0">
    <w:p w14:paraId="487C1195" w14:textId="77777777" w:rsidR="00FE6BA3" w:rsidRDefault="00FE6BA3" w:rsidP="0072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i/>
        <w:iCs/>
        <w:sz w:val="20"/>
        <w:szCs w:val="18"/>
      </w:rPr>
      <w:id w:val="-1236772418"/>
      <w:docPartObj>
        <w:docPartGallery w:val="Page Numbers (Top of Page)"/>
        <w:docPartUnique/>
      </w:docPartObj>
    </w:sdtPr>
    <w:sdtEndPr>
      <w:rPr>
        <w:rStyle w:val="aa"/>
      </w:rPr>
    </w:sdtEndPr>
    <w:sdtContent>
      <w:p w14:paraId="683AA353" w14:textId="2ECE9FAE" w:rsidR="002F5743" w:rsidRPr="00ED2A49" w:rsidRDefault="002F5743" w:rsidP="00DB2A34">
        <w:pPr>
          <w:pStyle w:val="a4"/>
          <w:framePr w:wrap="none" w:vAnchor="text" w:hAnchor="margin" w:xAlign="outside" w:y="1"/>
          <w:rPr>
            <w:rStyle w:val="aa"/>
            <w:i/>
            <w:iCs/>
            <w:sz w:val="20"/>
            <w:szCs w:val="18"/>
          </w:rPr>
        </w:pPr>
        <w:r w:rsidRPr="00ED2A49">
          <w:rPr>
            <w:rStyle w:val="aa"/>
            <w:i/>
            <w:iCs/>
            <w:sz w:val="20"/>
            <w:szCs w:val="18"/>
          </w:rPr>
          <w:fldChar w:fldCharType="begin"/>
        </w:r>
        <w:r w:rsidRPr="00ED2A49">
          <w:rPr>
            <w:rStyle w:val="aa"/>
            <w:i/>
            <w:iCs/>
            <w:sz w:val="20"/>
            <w:szCs w:val="18"/>
          </w:rPr>
          <w:instrText xml:space="preserve"> PAGE </w:instrText>
        </w:r>
        <w:r w:rsidRPr="00ED2A49">
          <w:rPr>
            <w:rStyle w:val="aa"/>
            <w:i/>
            <w:iCs/>
            <w:sz w:val="20"/>
            <w:szCs w:val="18"/>
          </w:rPr>
          <w:fldChar w:fldCharType="separate"/>
        </w:r>
        <w:r w:rsidRPr="00ED2A49">
          <w:rPr>
            <w:rStyle w:val="aa"/>
            <w:i/>
            <w:iCs/>
            <w:noProof/>
            <w:sz w:val="20"/>
            <w:szCs w:val="18"/>
          </w:rPr>
          <w:t>2</w:t>
        </w:r>
        <w:r w:rsidRPr="00ED2A49">
          <w:rPr>
            <w:rStyle w:val="aa"/>
            <w:i/>
            <w:iCs/>
            <w:sz w:val="20"/>
            <w:szCs w:val="18"/>
          </w:rPr>
          <w:fldChar w:fldCharType="end"/>
        </w:r>
      </w:p>
    </w:sdtContent>
  </w:sdt>
  <w:p w14:paraId="0A4DDD97" w14:textId="18D0FF94" w:rsidR="002F5743" w:rsidRPr="00ED2A49" w:rsidRDefault="00ED2A49" w:rsidP="00ED2A49">
    <w:pPr>
      <w:pStyle w:val="a4"/>
      <w:rPr>
        <w:sz w:val="20"/>
        <w:szCs w:val="18"/>
      </w:rPr>
    </w:pPr>
    <w:r>
      <w:rPr>
        <w:rStyle w:val="aa"/>
        <w:rFonts w:cs="Angsana New" w:hint="eastAsia"/>
        <w:cs/>
        <w:lang w:bidi="th-TH"/>
      </w:rPr>
      <w:t xml:space="preserve">     </w:t>
    </w:r>
    <w:r>
      <w:rPr>
        <w:rStyle w:val="aa"/>
        <w:rFonts w:cs="Angsana New" w:hint="cs"/>
        <w:cs/>
        <w:lang w:bidi="th-TH"/>
      </w:rPr>
      <w:t xml:space="preserve">                                                                                                    </w:t>
    </w:r>
    <w:r w:rsidRPr="00ED2A49">
      <w:rPr>
        <w:rFonts w:hint="eastAsia"/>
        <w:i/>
        <w:iCs/>
        <w:sz w:val="20"/>
        <w:szCs w:val="18"/>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777776929"/>
      <w:docPartObj>
        <w:docPartGallery w:val="Page Numbers (Top of Page)"/>
        <w:docPartUnique/>
      </w:docPartObj>
    </w:sdtPr>
    <w:sdtEndPr>
      <w:rPr>
        <w:rStyle w:val="aa"/>
        <w:i/>
        <w:iCs/>
        <w:sz w:val="20"/>
        <w:szCs w:val="18"/>
      </w:rPr>
    </w:sdtEndPr>
    <w:sdtContent>
      <w:p w14:paraId="1D5B5DC2" w14:textId="2EA3EAFE" w:rsidR="002F5743" w:rsidRPr="00ED2A49" w:rsidRDefault="002F5743" w:rsidP="002F5743">
        <w:pPr>
          <w:pStyle w:val="a4"/>
          <w:framePr w:wrap="none" w:vAnchor="text" w:hAnchor="margin" w:xAlign="outside" w:y="1"/>
          <w:rPr>
            <w:rStyle w:val="aa"/>
            <w:i/>
            <w:iCs/>
            <w:sz w:val="20"/>
            <w:szCs w:val="18"/>
          </w:rPr>
        </w:pPr>
        <w:r w:rsidRPr="00ED2A49">
          <w:rPr>
            <w:rStyle w:val="aa"/>
            <w:i/>
            <w:iCs/>
            <w:sz w:val="20"/>
            <w:szCs w:val="18"/>
          </w:rPr>
          <w:fldChar w:fldCharType="begin"/>
        </w:r>
        <w:r w:rsidRPr="00ED2A49">
          <w:rPr>
            <w:rStyle w:val="aa"/>
            <w:i/>
            <w:iCs/>
            <w:sz w:val="20"/>
            <w:szCs w:val="18"/>
          </w:rPr>
          <w:instrText xml:space="preserve"> PAGE </w:instrText>
        </w:r>
        <w:r w:rsidRPr="00ED2A49">
          <w:rPr>
            <w:rStyle w:val="aa"/>
            <w:i/>
            <w:iCs/>
            <w:sz w:val="20"/>
            <w:szCs w:val="18"/>
          </w:rPr>
          <w:fldChar w:fldCharType="separate"/>
        </w:r>
        <w:r w:rsidRPr="00ED2A49">
          <w:rPr>
            <w:rStyle w:val="aa"/>
            <w:i/>
            <w:iCs/>
            <w:noProof/>
            <w:sz w:val="20"/>
            <w:szCs w:val="18"/>
          </w:rPr>
          <w:t>3</w:t>
        </w:r>
        <w:r w:rsidRPr="00ED2A49">
          <w:rPr>
            <w:rStyle w:val="aa"/>
            <w:i/>
            <w:iCs/>
            <w:sz w:val="20"/>
            <w:szCs w:val="18"/>
          </w:rPr>
          <w:fldChar w:fldCharType="end"/>
        </w:r>
      </w:p>
    </w:sdtContent>
  </w:sdt>
  <w:p w14:paraId="690681E7" w14:textId="78BA5045" w:rsidR="002F5743" w:rsidRPr="00ED2A49" w:rsidRDefault="00ED2A49" w:rsidP="00331576">
    <w:pPr>
      <w:pStyle w:val="a4"/>
      <w:wordWrap w:val="0"/>
      <w:ind w:right="360" w:firstLine="360"/>
      <w:jc w:val="right"/>
      <w:rPr>
        <w:i/>
        <w:iCs/>
        <w:sz w:val="20"/>
        <w:szCs w:val="18"/>
      </w:rPr>
    </w:pPr>
    <w:r w:rsidRPr="00ED2A49">
      <w:rPr>
        <w:i/>
        <w:iCs/>
        <w:sz w:val="20"/>
        <w:szCs w:val="18"/>
      </w:rPr>
      <w:t>Tho Alang and Khoa Minh Nguyen</w:t>
    </w:r>
    <w:r w:rsidR="00331576">
      <w:rPr>
        <w:rFonts w:hint="eastAsia"/>
        <w:i/>
        <w:iCs/>
        <w:sz w:val="20"/>
        <w:szCs w:val="18"/>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ED2A49" w:rsidRPr="000C336C" w14:paraId="52DEE861" w14:textId="77777777" w:rsidTr="00376755">
      <w:trPr>
        <w:jc w:val="right"/>
      </w:trPr>
      <w:tc>
        <w:tcPr>
          <w:tcW w:w="4139" w:type="dxa"/>
          <w:vAlign w:val="center"/>
        </w:tcPr>
        <w:p w14:paraId="55BF5862" w14:textId="77777777" w:rsidR="00ED2A49" w:rsidRPr="000C336C" w:rsidRDefault="00ED2A49" w:rsidP="00ED2A49">
          <w:pPr>
            <w:suppressAutoHyphens/>
            <w:autoSpaceDE w:val="0"/>
            <w:autoSpaceDN w:val="0"/>
            <w:adjustRightInd w:val="0"/>
            <w:spacing w:line="0" w:lineRule="atLeast"/>
            <w:rPr>
              <w:rFonts w:cs="Times New Roman"/>
              <w:sz w:val="18"/>
              <w:szCs w:val="20"/>
              <w:lang w:eastAsia="ar-SA"/>
            </w:rPr>
          </w:pPr>
          <w:r w:rsidRPr="000C336C">
            <w:rPr>
              <w:rFonts w:cs="Times New Roman"/>
              <w:sz w:val="18"/>
              <w:szCs w:val="20"/>
              <w:lang w:eastAsia="ar-SA"/>
            </w:rPr>
            <w:t>International Journal of Electronic</w:t>
          </w:r>
          <w:r w:rsidRPr="000C336C">
            <w:rPr>
              <w:rFonts w:cs="Times New Roman"/>
              <w:sz w:val="18"/>
              <w:szCs w:val="18"/>
              <w:cs/>
              <w:lang w:eastAsia="ar-SA" w:bidi="th-TH"/>
            </w:rPr>
            <w:t xml:space="preserve"> </w:t>
          </w:r>
          <w:r w:rsidRPr="000C336C">
            <w:rPr>
              <w:rFonts w:cs="Times New Roman"/>
              <w:sz w:val="18"/>
              <w:szCs w:val="20"/>
              <w:lang w:eastAsia="ar-SA"/>
            </w:rPr>
            <w:t>Commerce Studies</w:t>
          </w:r>
        </w:p>
        <w:p w14:paraId="28AE8663" w14:textId="5917F98F" w:rsidR="00ED2A49" w:rsidRPr="000C336C" w:rsidRDefault="00ED2A49" w:rsidP="00ED2A49">
          <w:pPr>
            <w:suppressAutoHyphens/>
            <w:autoSpaceDE w:val="0"/>
            <w:autoSpaceDN w:val="0"/>
            <w:adjustRightInd w:val="0"/>
            <w:spacing w:line="0" w:lineRule="atLeast"/>
            <w:rPr>
              <w:rFonts w:cs="Times New Roman"/>
              <w:sz w:val="18"/>
              <w:szCs w:val="20"/>
            </w:rPr>
          </w:pPr>
          <w:r w:rsidRPr="000C336C">
            <w:rPr>
              <w:rFonts w:cs="Times New Roman"/>
              <w:sz w:val="18"/>
              <w:szCs w:val="20"/>
              <w:lang w:eastAsia="ar-SA"/>
            </w:rPr>
            <w:t>Vol</w:t>
          </w:r>
          <w:r w:rsidRPr="000C336C">
            <w:rPr>
              <w:rFonts w:cs="Times New Roman"/>
              <w:sz w:val="18"/>
              <w:szCs w:val="18"/>
              <w:cs/>
              <w:lang w:eastAsia="ar-SA" w:bidi="th-TH"/>
            </w:rPr>
            <w:t>.</w:t>
          </w:r>
          <w:r w:rsidR="004D0CD3" w:rsidRPr="000C336C">
            <w:rPr>
              <w:rFonts w:cs="Times New Roman"/>
              <w:sz w:val="18"/>
              <w:szCs w:val="18"/>
              <w:cs/>
              <w:lang w:eastAsia="ar-SA" w:bidi="th-TH"/>
            </w:rPr>
            <w:t>13</w:t>
          </w:r>
          <w:r w:rsidRPr="000C336C">
            <w:rPr>
              <w:rFonts w:cs="Times New Roman"/>
              <w:sz w:val="18"/>
              <w:szCs w:val="20"/>
              <w:lang w:eastAsia="ar-SA"/>
            </w:rPr>
            <w:t>, No</w:t>
          </w:r>
          <w:r w:rsidRPr="000C336C">
            <w:rPr>
              <w:rFonts w:cs="Times New Roman"/>
              <w:sz w:val="18"/>
              <w:szCs w:val="18"/>
              <w:cs/>
              <w:lang w:eastAsia="ar-SA" w:bidi="th-TH"/>
            </w:rPr>
            <w:t>.</w:t>
          </w:r>
          <w:r w:rsidR="000C336C" w:rsidRPr="000C336C">
            <w:rPr>
              <w:rFonts w:eastAsia="新細明體" w:cs="Times New Roman"/>
              <w:sz w:val="18"/>
              <w:szCs w:val="18"/>
              <w:cs/>
              <w:lang w:eastAsia="ar-SA" w:bidi="th-TH"/>
            </w:rPr>
            <w:t>2</w:t>
          </w:r>
          <w:r w:rsidRPr="000C336C">
            <w:rPr>
              <w:rFonts w:cs="Times New Roman"/>
              <w:sz w:val="18"/>
              <w:szCs w:val="20"/>
              <w:lang w:eastAsia="ar-SA"/>
            </w:rPr>
            <w:t>, pp</w:t>
          </w:r>
          <w:r w:rsidRPr="000C336C">
            <w:rPr>
              <w:rFonts w:cs="Times New Roman"/>
              <w:sz w:val="18"/>
              <w:szCs w:val="18"/>
              <w:cs/>
              <w:lang w:eastAsia="ar-SA" w:bidi="th-TH"/>
            </w:rPr>
            <w:t>.</w:t>
          </w:r>
          <w:r w:rsidR="00705026">
            <w:rPr>
              <w:rFonts w:cs="Times New Roman" w:hint="eastAsia"/>
              <w:sz w:val="18"/>
              <w:szCs w:val="18"/>
              <w:cs/>
              <w:lang w:eastAsia="zh-TW" w:bidi="th-TH"/>
            </w:rPr>
            <w:t xml:space="preserve"> 177</w:t>
          </w:r>
          <w:r w:rsidRPr="000C336C">
            <w:rPr>
              <w:rFonts w:cs="Times New Roman"/>
              <w:sz w:val="18"/>
              <w:szCs w:val="18"/>
              <w:cs/>
              <w:lang w:eastAsia="ar-SA" w:bidi="th-TH"/>
            </w:rPr>
            <w:t>-</w:t>
          </w:r>
          <w:r w:rsidR="00705026">
            <w:rPr>
              <w:rFonts w:cs="Times New Roman" w:hint="eastAsia"/>
              <w:sz w:val="18"/>
              <w:szCs w:val="18"/>
              <w:cs/>
              <w:lang w:eastAsia="zh-TW" w:bidi="th-TH"/>
            </w:rPr>
            <w:t>196</w:t>
          </w:r>
          <w:r w:rsidRPr="000C336C">
            <w:rPr>
              <w:rFonts w:cs="Times New Roman"/>
              <w:sz w:val="18"/>
              <w:szCs w:val="20"/>
              <w:lang w:eastAsia="ar-SA"/>
            </w:rPr>
            <w:t>, 20</w:t>
          </w:r>
          <w:r w:rsidR="004D0CD3" w:rsidRPr="000C336C">
            <w:rPr>
              <w:rFonts w:cs="Times New Roman"/>
              <w:sz w:val="18"/>
              <w:szCs w:val="20"/>
              <w:lang w:eastAsia="ar-SA"/>
            </w:rPr>
            <w:t>22</w:t>
          </w:r>
        </w:p>
        <w:p w14:paraId="4A665530" w14:textId="4597887B" w:rsidR="00ED2A49" w:rsidRPr="000C336C" w:rsidRDefault="00ED2A49" w:rsidP="00ED2A49">
          <w:pPr>
            <w:suppressAutoHyphens/>
            <w:autoSpaceDE w:val="0"/>
            <w:autoSpaceDN w:val="0"/>
            <w:adjustRightInd w:val="0"/>
            <w:spacing w:line="0" w:lineRule="atLeast"/>
            <w:rPr>
              <w:rFonts w:cs="Times New Roman"/>
              <w:sz w:val="18"/>
              <w:szCs w:val="16"/>
            </w:rPr>
          </w:pPr>
          <w:r w:rsidRPr="000C336C">
            <w:rPr>
              <w:rFonts w:cs="Times New Roman"/>
              <w:sz w:val="18"/>
              <w:szCs w:val="20"/>
              <w:lang w:eastAsia="ar-SA"/>
            </w:rPr>
            <w:t>doi</w:t>
          </w:r>
          <w:r w:rsidRPr="000C336C">
            <w:rPr>
              <w:rFonts w:cs="Times New Roman"/>
              <w:sz w:val="18"/>
              <w:szCs w:val="18"/>
              <w:cs/>
              <w:lang w:eastAsia="ar-SA" w:bidi="th-TH"/>
            </w:rPr>
            <w:t xml:space="preserve">: </w:t>
          </w:r>
          <w:r w:rsidRPr="000C336C">
            <w:rPr>
              <w:rFonts w:cs="Times New Roman"/>
              <w:sz w:val="18"/>
              <w:szCs w:val="20"/>
              <w:lang w:eastAsia="ar-SA"/>
            </w:rPr>
            <w:t>10</w:t>
          </w:r>
          <w:r w:rsidRPr="000C336C">
            <w:rPr>
              <w:rFonts w:cs="Times New Roman"/>
              <w:sz w:val="18"/>
              <w:szCs w:val="18"/>
              <w:cs/>
              <w:lang w:eastAsia="ar-SA" w:bidi="th-TH"/>
            </w:rPr>
            <w:t>.</w:t>
          </w:r>
          <w:r w:rsidRPr="000C336C">
            <w:rPr>
              <w:rFonts w:cs="Times New Roman"/>
              <w:sz w:val="18"/>
              <w:szCs w:val="20"/>
              <w:lang w:eastAsia="ar-SA"/>
            </w:rPr>
            <w:t>7903</w:t>
          </w:r>
          <w:r w:rsidRPr="000C336C">
            <w:rPr>
              <w:rFonts w:cs="Times New Roman"/>
              <w:sz w:val="18"/>
              <w:szCs w:val="18"/>
              <w:cs/>
              <w:lang w:eastAsia="ar-SA" w:bidi="th-TH"/>
            </w:rPr>
            <w:t>/</w:t>
          </w:r>
          <w:r w:rsidRPr="000C336C">
            <w:rPr>
              <w:rFonts w:cs="Times New Roman"/>
              <w:sz w:val="18"/>
              <w:szCs w:val="20"/>
              <w:lang w:eastAsia="ar-SA"/>
            </w:rPr>
            <w:t>ijecs</w:t>
          </w:r>
          <w:r w:rsidRPr="000C336C">
            <w:rPr>
              <w:rFonts w:cs="Times New Roman"/>
              <w:sz w:val="18"/>
              <w:szCs w:val="18"/>
              <w:cs/>
              <w:lang w:eastAsia="ar-SA" w:bidi="th-TH"/>
            </w:rPr>
            <w:t>.</w:t>
          </w:r>
          <w:r w:rsidR="004D0CD3" w:rsidRPr="000C336C">
            <w:rPr>
              <w:rFonts w:cs="Times New Roman"/>
              <w:sz w:val="18"/>
              <w:szCs w:val="18"/>
              <w:cs/>
              <w:lang w:eastAsia="ar-SA" w:bidi="th-TH"/>
            </w:rPr>
            <w:t>2035</w:t>
          </w:r>
        </w:p>
      </w:tc>
    </w:tr>
  </w:tbl>
  <w:p w14:paraId="78517821" w14:textId="77777777" w:rsidR="00ED2A49" w:rsidRPr="000C336C" w:rsidRDefault="00ED2A49" w:rsidP="00ED2A49">
    <w:pPr>
      <w:pStyle w:val="a4"/>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A00A5"/>
    <w:multiLevelType w:val="hybridMultilevel"/>
    <w:tmpl w:val="1820DC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B00631"/>
    <w:multiLevelType w:val="hybridMultilevel"/>
    <w:tmpl w:val="7EF60AA8"/>
    <w:lvl w:ilvl="0" w:tplc="CF0C7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59001226">
    <w:abstractNumId w:val="1"/>
  </w:num>
  <w:num w:numId="2" w16cid:durableId="55189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476"/>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A8"/>
    <w:rsid w:val="000175A2"/>
    <w:rsid w:val="00024718"/>
    <w:rsid w:val="000409E3"/>
    <w:rsid w:val="00044593"/>
    <w:rsid w:val="00045EAA"/>
    <w:rsid w:val="00065D52"/>
    <w:rsid w:val="00072A10"/>
    <w:rsid w:val="000C336C"/>
    <w:rsid w:val="000E4F9E"/>
    <w:rsid w:val="000F764D"/>
    <w:rsid w:val="00103D94"/>
    <w:rsid w:val="00104D6A"/>
    <w:rsid w:val="00130077"/>
    <w:rsid w:val="001327B3"/>
    <w:rsid w:val="00143451"/>
    <w:rsid w:val="00146E9B"/>
    <w:rsid w:val="0015219F"/>
    <w:rsid w:val="00152EB7"/>
    <w:rsid w:val="0015666C"/>
    <w:rsid w:val="00156E38"/>
    <w:rsid w:val="0016199F"/>
    <w:rsid w:val="00171C5B"/>
    <w:rsid w:val="0017570E"/>
    <w:rsid w:val="0017601E"/>
    <w:rsid w:val="00180BF3"/>
    <w:rsid w:val="001824A0"/>
    <w:rsid w:val="001A088D"/>
    <w:rsid w:val="001A1188"/>
    <w:rsid w:val="001A354A"/>
    <w:rsid w:val="001B6986"/>
    <w:rsid w:val="001C6747"/>
    <w:rsid w:val="001D000E"/>
    <w:rsid w:val="001D17C8"/>
    <w:rsid w:val="001D304B"/>
    <w:rsid w:val="001D40E2"/>
    <w:rsid w:val="001D6E2E"/>
    <w:rsid w:val="001E42BA"/>
    <w:rsid w:val="001F5170"/>
    <w:rsid w:val="002219E4"/>
    <w:rsid w:val="00223D8C"/>
    <w:rsid w:val="00226F18"/>
    <w:rsid w:val="0025616E"/>
    <w:rsid w:val="00260E49"/>
    <w:rsid w:val="00265864"/>
    <w:rsid w:val="00265C5A"/>
    <w:rsid w:val="00270255"/>
    <w:rsid w:val="00272749"/>
    <w:rsid w:val="00272D75"/>
    <w:rsid w:val="00277CDC"/>
    <w:rsid w:val="00281EFE"/>
    <w:rsid w:val="00282DAD"/>
    <w:rsid w:val="002929A8"/>
    <w:rsid w:val="002A4F62"/>
    <w:rsid w:val="002B10F2"/>
    <w:rsid w:val="002B3592"/>
    <w:rsid w:val="002B3765"/>
    <w:rsid w:val="002B5EAC"/>
    <w:rsid w:val="002C0210"/>
    <w:rsid w:val="002F2560"/>
    <w:rsid w:val="002F5743"/>
    <w:rsid w:val="003005CA"/>
    <w:rsid w:val="003023B2"/>
    <w:rsid w:val="0030338C"/>
    <w:rsid w:val="00303A7C"/>
    <w:rsid w:val="00323BC6"/>
    <w:rsid w:val="00331576"/>
    <w:rsid w:val="00335BC5"/>
    <w:rsid w:val="00350155"/>
    <w:rsid w:val="003622FD"/>
    <w:rsid w:val="003661E0"/>
    <w:rsid w:val="00375F8E"/>
    <w:rsid w:val="00377AA6"/>
    <w:rsid w:val="00382C74"/>
    <w:rsid w:val="003843AD"/>
    <w:rsid w:val="003E240F"/>
    <w:rsid w:val="003E2466"/>
    <w:rsid w:val="003F108B"/>
    <w:rsid w:val="003F26E0"/>
    <w:rsid w:val="00410844"/>
    <w:rsid w:val="0041536E"/>
    <w:rsid w:val="00416D10"/>
    <w:rsid w:val="0042320C"/>
    <w:rsid w:val="00440194"/>
    <w:rsid w:val="004476C6"/>
    <w:rsid w:val="00464383"/>
    <w:rsid w:val="00472AD9"/>
    <w:rsid w:val="00472C79"/>
    <w:rsid w:val="004752F7"/>
    <w:rsid w:val="00481B4A"/>
    <w:rsid w:val="00487A1C"/>
    <w:rsid w:val="004919F5"/>
    <w:rsid w:val="004930DD"/>
    <w:rsid w:val="004A5711"/>
    <w:rsid w:val="004B00F2"/>
    <w:rsid w:val="004D0CD3"/>
    <w:rsid w:val="004D77CC"/>
    <w:rsid w:val="004E29DA"/>
    <w:rsid w:val="004E3C33"/>
    <w:rsid w:val="004E7E7B"/>
    <w:rsid w:val="005068A8"/>
    <w:rsid w:val="0051378E"/>
    <w:rsid w:val="00514DF5"/>
    <w:rsid w:val="00521158"/>
    <w:rsid w:val="00534E2A"/>
    <w:rsid w:val="00546332"/>
    <w:rsid w:val="005531AE"/>
    <w:rsid w:val="0058474B"/>
    <w:rsid w:val="0059774B"/>
    <w:rsid w:val="005A54D0"/>
    <w:rsid w:val="005A63C0"/>
    <w:rsid w:val="005A715E"/>
    <w:rsid w:val="005A77D4"/>
    <w:rsid w:val="005D7107"/>
    <w:rsid w:val="005D79D6"/>
    <w:rsid w:val="005E1C50"/>
    <w:rsid w:val="005F1210"/>
    <w:rsid w:val="005F2C7E"/>
    <w:rsid w:val="006020DA"/>
    <w:rsid w:val="006033F5"/>
    <w:rsid w:val="00606FCB"/>
    <w:rsid w:val="00623B4E"/>
    <w:rsid w:val="00643931"/>
    <w:rsid w:val="00646EFD"/>
    <w:rsid w:val="00651071"/>
    <w:rsid w:val="00670177"/>
    <w:rsid w:val="00674704"/>
    <w:rsid w:val="00687E6E"/>
    <w:rsid w:val="00692AB2"/>
    <w:rsid w:val="006B3116"/>
    <w:rsid w:val="006C5C63"/>
    <w:rsid w:val="006D6041"/>
    <w:rsid w:val="006E5C7C"/>
    <w:rsid w:val="006E7086"/>
    <w:rsid w:val="006E7BA7"/>
    <w:rsid w:val="006F24FA"/>
    <w:rsid w:val="006F577B"/>
    <w:rsid w:val="00705026"/>
    <w:rsid w:val="00716194"/>
    <w:rsid w:val="007218EE"/>
    <w:rsid w:val="007236C5"/>
    <w:rsid w:val="007269E0"/>
    <w:rsid w:val="00732D3F"/>
    <w:rsid w:val="00733DF7"/>
    <w:rsid w:val="00767CD2"/>
    <w:rsid w:val="007712B6"/>
    <w:rsid w:val="0078070A"/>
    <w:rsid w:val="007816BE"/>
    <w:rsid w:val="007824EB"/>
    <w:rsid w:val="0078351B"/>
    <w:rsid w:val="00783889"/>
    <w:rsid w:val="0079127A"/>
    <w:rsid w:val="007A70F1"/>
    <w:rsid w:val="007B005F"/>
    <w:rsid w:val="007B7419"/>
    <w:rsid w:val="007C5FF6"/>
    <w:rsid w:val="007D1742"/>
    <w:rsid w:val="007D1A99"/>
    <w:rsid w:val="007D7E04"/>
    <w:rsid w:val="007E3A1D"/>
    <w:rsid w:val="0080228E"/>
    <w:rsid w:val="0080407C"/>
    <w:rsid w:val="00805D12"/>
    <w:rsid w:val="00806E11"/>
    <w:rsid w:val="008157D3"/>
    <w:rsid w:val="00816A32"/>
    <w:rsid w:val="008235CE"/>
    <w:rsid w:val="0082560D"/>
    <w:rsid w:val="00825FC0"/>
    <w:rsid w:val="00832C58"/>
    <w:rsid w:val="00837E52"/>
    <w:rsid w:val="008455BB"/>
    <w:rsid w:val="00846A4C"/>
    <w:rsid w:val="00847D0D"/>
    <w:rsid w:val="008545A0"/>
    <w:rsid w:val="008628B8"/>
    <w:rsid w:val="008722FE"/>
    <w:rsid w:val="00880197"/>
    <w:rsid w:val="00886A28"/>
    <w:rsid w:val="008B0448"/>
    <w:rsid w:val="008B04A7"/>
    <w:rsid w:val="008B7242"/>
    <w:rsid w:val="008D3DD0"/>
    <w:rsid w:val="008D747F"/>
    <w:rsid w:val="008E01E1"/>
    <w:rsid w:val="008E0B72"/>
    <w:rsid w:val="008E4B00"/>
    <w:rsid w:val="008E5D3B"/>
    <w:rsid w:val="008E635C"/>
    <w:rsid w:val="008F081D"/>
    <w:rsid w:val="008F1A73"/>
    <w:rsid w:val="008F5899"/>
    <w:rsid w:val="00916453"/>
    <w:rsid w:val="0092087A"/>
    <w:rsid w:val="00920BA6"/>
    <w:rsid w:val="009273BA"/>
    <w:rsid w:val="00927849"/>
    <w:rsid w:val="00936E35"/>
    <w:rsid w:val="009378EF"/>
    <w:rsid w:val="009432F8"/>
    <w:rsid w:val="0094530C"/>
    <w:rsid w:val="009463AF"/>
    <w:rsid w:val="00951CB0"/>
    <w:rsid w:val="009630FA"/>
    <w:rsid w:val="00973ACA"/>
    <w:rsid w:val="00983BFA"/>
    <w:rsid w:val="0099688C"/>
    <w:rsid w:val="009A15C2"/>
    <w:rsid w:val="009B0A37"/>
    <w:rsid w:val="009B5522"/>
    <w:rsid w:val="009B6C00"/>
    <w:rsid w:val="009B6C34"/>
    <w:rsid w:val="009D062C"/>
    <w:rsid w:val="009D344E"/>
    <w:rsid w:val="009F709D"/>
    <w:rsid w:val="00A0032C"/>
    <w:rsid w:val="00A048C3"/>
    <w:rsid w:val="00A15152"/>
    <w:rsid w:val="00A15227"/>
    <w:rsid w:val="00A15293"/>
    <w:rsid w:val="00A24BAE"/>
    <w:rsid w:val="00A420FA"/>
    <w:rsid w:val="00A43E1F"/>
    <w:rsid w:val="00A447A4"/>
    <w:rsid w:val="00A46BE9"/>
    <w:rsid w:val="00A63DA3"/>
    <w:rsid w:val="00A70737"/>
    <w:rsid w:val="00A712BB"/>
    <w:rsid w:val="00A758F3"/>
    <w:rsid w:val="00A8239B"/>
    <w:rsid w:val="00A96EB8"/>
    <w:rsid w:val="00A97A3B"/>
    <w:rsid w:val="00AB1314"/>
    <w:rsid w:val="00AB2042"/>
    <w:rsid w:val="00AC612E"/>
    <w:rsid w:val="00B06E04"/>
    <w:rsid w:val="00B30FC5"/>
    <w:rsid w:val="00B34506"/>
    <w:rsid w:val="00B47917"/>
    <w:rsid w:val="00B5702A"/>
    <w:rsid w:val="00B64674"/>
    <w:rsid w:val="00B733B0"/>
    <w:rsid w:val="00B73F65"/>
    <w:rsid w:val="00B835C3"/>
    <w:rsid w:val="00B9413A"/>
    <w:rsid w:val="00B95C1C"/>
    <w:rsid w:val="00BA0AE3"/>
    <w:rsid w:val="00BA56EC"/>
    <w:rsid w:val="00BC2939"/>
    <w:rsid w:val="00BD56AC"/>
    <w:rsid w:val="00BE1507"/>
    <w:rsid w:val="00BE2ACE"/>
    <w:rsid w:val="00BE60A3"/>
    <w:rsid w:val="00BE79A2"/>
    <w:rsid w:val="00BF4AEC"/>
    <w:rsid w:val="00C04B87"/>
    <w:rsid w:val="00C275EA"/>
    <w:rsid w:val="00C327B5"/>
    <w:rsid w:val="00C35ADE"/>
    <w:rsid w:val="00C379FB"/>
    <w:rsid w:val="00C40850"/>
    <w:rsid w:val="00C44CDC"/>
    <w:rsid w:val="00C4516C"/>
    <w:rsid w:val="00C50C65"/>
    <w:rsid w:val="00C568CD"/>
    <w:rsid w:val="00C57BBD"/>
    <w:rsid w:val="00C62CF1"/>
    <w:rsid w:val="00C70FB9"/>
    <w:rsid w:val="00C73B27"/>
    <w:rsid w:val="00C80E22"/>
    <w:rsid w:val="00C81335"/>
    <w:rsid w:val="00C837E3"/>
    <w:rsid w:val="00C95D76"/>
    <w:rsid w:val="00CA3A92"/>
    <w:rsid w:val="00CB257E"/>
    <w:rsid w:val="00CB28AF"/>
    <w:rsid w:val="00CB3941"/>
    <w:rsid w:val="00CB41E0"/>
    <w:rsid w:val="00CC4D52"/>
    <w:rsid w:val="00CD0F04"/>
    <w:rsid w:val="00CD63F4"/>
    <w:rsid w:val="00CE1C7E"/>
    <w:rsid w:val="00CF51A3"/>
    <w:rsid w:val="00CF525A"/>
    <w:rsid w:val="00D00A8A"/>
    <w:rsid w:val="00D14DB3"/>
    <w:rsid w:val="00D15D1C"/>
    <w:rsid w:val="00D27EEA"/>
    <w:rsid w:val="00D40854"/>
    <w:rsid w:val="00D40EE9"/>
    <w:rsid w:val="00D442D4"/>
    <w:rsid w:val="00D53196"/>
    <w:rsid w:val="00D546EC"/>
    <w:rsid w:val="00D54D8B"/>
    <w:rsid w:val="00D61E58"/>
    <w:rsid w:val="00D62F1B"/>
    <w:rsid w:val="00D649D4"/>
    <w:rsid w:val="00D65307"/>
    <w:rsid w:val="00D7464A"/>
    <w:rsid w:val="00D84A6A"/>
    <w:rsid w:val="00DA1A08"/>
    <w:rsid w:val="00DA57F1"/>
    <w:rsid w:val="00DA64CE"/>
    <w:rsid w:val="00DB2A34"/>
    <w:rsid w:val="00DB4672"/>
    <w:rsid w:val="00DC0242"/>
    <w:rsid w:val="00DC3270"/>
    <w:rsid w:val="00DD230A"/>
    <w:rsid w:val="00DE6DB9"/>
    <w:rsid w:val="00DE76E1"/>
    <w:rsid w:val="00DF233F"/>
    <w:rsid w:val="00DF27A1"/>
    <w:rsid w:val="00DF2ADB"/>
    <w:rsid w:val="00DF3FE0"/>
    <w:rsid w:val="00E04153"/>
    <w:rsid w:val="00E0790D"/>
    <w:rsid w:val="00E10F07"/>
    <w:rsid w:val="00E11DD5"/>
    <w:rsid w:val="00E12622"/>
    <w:rsid w:val="00E14FB1"/>
    <w:rsid w:val="00E23FF2"/>
    <w:rsid w:val="00E30972"/>
    <w:rsid w:val="00E42B3B"/>
    <w:rsid w:val="00E4432C"/>
    <w:rsid w:val="00E50C91"/>
    <w:rsid w:val="00E5284D"/>
    <w:rsid w:val="00E55848"/>
    <w:rsid w:val="00E60F82"/>
    <w:rsid w:val="00E61FCA"/>
    <w:rsid w:val="00E7319D"/>
    <w:rsid w:val="00E77FF5"/>
    <w:rsid w:val="00E8360D"/>
    <w:rsid w:val="00E95CAF"/>
    <w:rsid w:val="00EA1B53"/>
    <w:rsid w:val="00EB14BF"/>
    <w:rsid w:val="00EB1AC6"/>
    <w:rsid w:val="00ED0C41"/>
    <w:rsid w:val="00ED2A49"/>
    <w:rsid w:val="00ED39AB"/>
    <w:rsid w:val="00F010CE"/>
    <w:rsid w:val="00F0370B"/>
    <w:rsid w:val="00F25F9F"/>
    <w:rsid w:val="00F558A2"/>
    <w:rsid w:val="00F57F47"/>
    <w:rsid w:val="00F61E25"/>
    <w:rsid w:val="00F87F99"/>
    <w:rsid w:val="00F94605"/>
    <w:rsid w:val="00FA24DB"/>
    <w:rsid w:val="00FA35AA"/>
    <w:rsid w:val="00FA7EB7"/>
    <w:rsid w:val="00FB0DB1"/>
    <w:rsid w:val="00FC4840"/>
    <w:rsid w:val="00FC536C"/>
    <w:rsid w:val="00FC6B52"/>
    <w:rsid w:val="00FD198E"/>
    <w:rsid w:val="00FE6107"/>
    <w:rsid w:val="00FE6350"/>
    <w:rsid w:val="00FE63CE"/>
    <w:rsid w:val="00FE6600"/>
    <w:rsid w:val="00FE6B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0AE3E"/>
  <w15:chartTrackingRefBased/>
  <w15:docId w15:val="{5E65D0A8-C263-4924-92A9-342660C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EAC"/>
    <w:pPr>
      <w:spacing w:after="0" w:line="240" w:lineRule="auto"/>
      <w:jc w:val="both"/>
    </w:pPr>
    <w:rPr>
      <w:rFonts w:ascii="Times New Roman" w:hAnsi="Times New Roman"/>
      <w:sz w:val="24"/>
    </w:rPr>
  </w:style>
  <w:style w:type="paragraph" w:styleId="1">
    <w:name w:val="heading 1"/>
    <w:basedOn w:val="a"/>
    <w:next w:val="a"/>
    <w:link w:val="10"/>
    <w:autoRedefine/>
    <w:uiPriority w:val="9"/>
    <w:qFormat/>
    <w:rsid w:val="00F25F9F"/>
    <w:pPr>
      <w:keepNext/>
      <w:keepLines/>
      <w:snapToGrid w:val="0"/>
      <w:spacing w:beforeLines="100" w:before="240" w:afterLines="100" w:after="240" w:line="276" w:lineRule="auto"/>
      <w:jc w:val="center"/>
      <w:outlineLvl w:val="0"/>
    </w:pPr>
    <w:rPr>
      <w:rFonts w:ascii="Arial" w:eastAsiaTheme="majorEastAsia" w:hAnsi="Arial" w:cs="Times New Roman"/>
      <w:b/>
      <w:sz w:val="28"/>
      <w:szCs w:val="24"/>
      <w:bdr w:val="none" w:sz="0" w:space="0" w:color="auto" w:frame="1"/>
    </w:rPr>
  </w:style>
  <w:style w:type="paragraph" w:styleId="2">
    <w:name w:val="heading 2"/>
    <w:basedOn w:val="a"/>
    <w:next w:val="a"/>
    <w:link w:val="20"/>
    <w:autoRedefine/>
    <w:uiPriority w:val="9"/>
    <w:unhideWhenUsed/>
    <w:qFormat/>
    <w:rsid w:val="00D7464A"/>
    <w:pPr>
      <w:keepNext/>
      <w:keepLines/>
      <w:snapToGrid w:val="0"/>
      <w:spacing w:beforeLines="50" w:before="120" w:line="276" w:lineRule="auto"/>
      <w:jc w:val="left"/>
      <w:outlineLvl w:val="1"/>
    </w:pPr>
    <w:rPr>
      <w:rFonts w:ascii="Arial" w:eastAsiaTheme="majorEastAsia" w:hAnsi="Arial" w:cs="Times New Roman"/>
      <w:b/>
      <w:bCs/>
      <w:sz w:val="28"/>
      <w:szCs w:val="24"/>
    </w:rPr>
  </w:style>
  <w:style w:type="paragraph" w:styleId="3">
    <w:name w:val="heading 3"/>
    <w:basedOn w:val="a"/>
    <w:next w:val="a"/>
    <w:link w:val="30"/>
    <w:autoRedefine/>
    <w:uiPriority w:val="9"/>
    <w:unhideWhenUsed/>
    <w:qFormat/>
    <w:rsid w:val="009F709D"/>
    <w:pPr>
      <w:outlineLvl w:val="2"/>
    </w:pPr>
    <w:rPr>
      <w:b/>
    </w:rPr>
  </w:style>
  <w:style w:type="paragraph" w:styleId="4">
    <w:name w:val="heading 4"/>
    <w:basedOn w:val="a"/>
    <w:next w:val="a"/>
    <w:link w:val="40"/>
    <w:autoRedefine/>
    <w:uiPriority w:val="9"/>
    <w:unhideWhenUsed/>
    <w:qFormat/>
    <w:rsid w:val="007269E0"/>
    <w:pPr>
      <w:keepNext/>
      <w:keepLines/>
      <w:outlineLvl w:val="3"/>
    </w:pPr>
    <w:rPr>
      <w:rFonts w:eastAsiaTheme="majorEastAsia" w:cstheme="majorBidi"/>
      <w:b/>
      <w:i/>
      <w:iCs/>
    </w:rPr>
  </w:style>
  <w:style w:type="paragraph" w:styleId="5">
    <w:name w:val="heading 5"/>
    <w:basedOn w:val="a"/>
    <w:next w:val="a"/>
    <w:link w:val="50"/>
    <w:uiPriority w:val="9"/>
    <w:unhideWhenUsed/>
    <w:qFormat/>
    <w:rsid w:val="007269E0"/>
    <w:pPr>
      <w:keepNext/>
      <w:keepLines/>
      <w:outlineLvl w:val="4"/>
    </w:pPr>
    <w:rPr>
      <w:rFonts w:eastAsiaTheme="majorEastAsia" w:cstheme="majorBidi"/>
      <w:i/>
    </w:rPr>
  </w:style>
  <w:style w:type="paragraph" w:styleId="8">
    <w:name w:val="heading 8"/>
    <w:basedOn w:val="a"/>
    <w:next w:val="a"/>
    <w:link w:val="80"/>
    <w:uiPriority w:val="9"/>
    <w:semiHidden/>
    <w:unhideWhenUsed/>
    <w:qFormat/>
    <w:rsid w:val="000175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25F9F"/>
    <w:rPr>
      <w:rFonts w:ascii="Arial" w:eastAsiaTheme="majorEastAsia" w:hAnsi="Arial" w:cs="Times New Roman"/>
      <w:b/>
      <w:sz w:val="28"/>
      <w:szCs w:val="24"/>
      <w:bdr w:val="none" w:sz="0" w:space="0" w:color="auto" w:frame="1"/>
    </w:rPr>
  </w:style>
  <w:style w:type="character" w:customStyle="1" w:styleId="20">
    <w:name w:val="標題 2 字元"/>
    <w:basedOn w:val="a0"/>
    <w:link w:val="2"/>
    <w:uiPriority w:val="9"/>
    <w:rsid w:val="00D7464A"/>
    <w:rPr>
      <w:rFonts w:ascii="Arial" w:eastAsiaTheme="majorEastAsia" w:hAnsi="Arial" w:cs="Times New Roman"/>
      <w:b/>
      <w:bCs/>
      <w:sz w:val="28"/>
      <w:szCs w:val="24"/>
    </w:rPr>
  </w:style>
  <w:style w:type="character" w:customStyle="1" w:styleId="30">
    <w:name w:val="標題 3 字元"/>
    <w:basedOn w:val="a0"/>
    <w:link w:val="3"/>
    <w:uiPriority w:val="9"/>
    <w:rsid w:val="009F709D"/>
    <w:rPr>
      <w:rFonts w:ascii="Times New Roman" w:hAnsi="Times New Roman"/>
      <w:b/>
      <w:sz w:val="24"/>
    </w:rPr>
  </w:style>
  <w:style w:type="character" w:customStyle="1" w:styleId="40">
    <w:name w:val="標題 4 字元"/>
    <w:basedOn w:val="a0"/>
    <w:link w:val="4"/>
    <w:uiPriority w:val="9"/>
    <w:rsid w:val="007269E0"/>
    <w:rPr>
      <w:rFonts w:ascii="Times New Roman" w:eastAsiaTheme="majorEastAsia" w:hAnsi="Times New Roman" w:cstheme="majorBidi"/>
      <w:b/>
      <w:i/>
      <w:iCs/>
      <w:sz w:val="24"/>
    </w:rPr>
  </w:style>
  <w:style w:type="paragraph" w:styleId="a3">
    <w:name w:val="No Spacing"/>
    <w:autoRedefine/>
    <w:uiPriority w:val="1"/>
    <w:qFormat/>
    <w:rsid w:val="008B04A7"/>
    <w:pPr>
      <w:spacing w:after="0" w:line="360" w:lineRule="auto"/>
      <w:jc w:val="center"/>
    </w:pPr>
    <w:rPr>
      <w:rFonts w:ascii="Times New Roman" w:hAnsi="Times New Roman"/>
      <w:sz w:val="24"/>
    </w:rPr>
  </w:style>
  <w:style w:type="character" w:customStyle="1" w:styleId="50">
    <w:name w:val="標題 5 字元"/>
    <w:basedOn w:val="a0"/>
    <w:link w:val="5"/>
    <w:uiPriority w:val="9"/>
    <w:rsid w:val="007269E0"/>
    <w:rPr>
      <w:rFonts w:ascii="Times New Roman" w:eastAsiaTheme="majorEastAsia" w:hAnsi="Times New Roman" w:cstheme="majorBidi"/>
      <w:i/>
      <w:sz w:val="24"/>
    </w:rPr>
  </w:style>
  <w:style w:type="paragraph" w:styleId="a4">
    <w:name w:val="header"/>
    <w:aliases w:val=" 字元,字元"/>
    <w:basedOn w:val="a"/>
    <w:link w:val="a5"/>
    <w:uiPriority w:val="99"/>
    <w:unhideWhenUsed/>
    <w:rsid w:val="007269E0"/>
    <w:pPr>
      <w:tabs>
        <w:tab w:val="center" w:pos="4680"/>
        <w:tab w:val="right" w:pos="9360"/>
      </w:tabs>
    </w:pPr>
  </w:style>
  <w:style w:type="character" w:customStyle="1" w:styleId="a5">
    <w:name w:val="頁首 字元"/>
    <w:aliases w:val=" 字元 字元,字元 字元"/>
    <w:basedOn w:val="a0"/>
    <w:link w:val="a4"/>
    <w:uiPriority w:val="99"/>
    <w:rsid w:val="007269E0"/>
    <w:rPr>
      <w:rFonts w:ascii="Times New Roman" w:hAnsi="Times New Roman"/>
      <w:sz w:val="24"/>
    </w:rPr>
  </w:style>
  <w:style w:type="paragraph" w:styleId="a6">
    <w:name w:val="footer"/>
    <w:basedOn w:val="a"/>
    <w:link w:val="a7"/>
    <w:uiPriority w:val="99"/>
    <w:unhideWhenUsed/>
    <w:rsid w:val="007269E0"/>
    <w:pPr>
      <w:tabs>
        <w:tab w:val="center" w:pos="4680"/>
        <w:tab w:val="right" w:pos="9360"/>
      </w:tabs>
    </w:pPr>
  </w:style>
  <w:style w:type="character" w:customStyle="1" w:styleId="a7">
    <w:name w:val="頁尾 字元"/>
    <w:basedOn w:val="a0"/>
    <w:link w:val="a6"/>
    <w:uiPriority w:val="99"/>
    <w:rsid w:val="007269E0"/>
    <w:rPr>
      <w:rFonts w:ascii="Times New Roman" w:hAnsi="Times New Roman"/>
      <w:sz w:val="24"/>
    </w:rPr>
  </w:style>
  <w:style w:type="table" w:styleId="a8">
    <w:name w:val="Table Grid"/>
    <w:basedOn w:val="a1"/>
    <w:uiPriority w:val="39"/>
    <w:rsid w:val="0041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416D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a1"/>
    <w:uiPriority w:val="99"/>
    <w:rsid w:val="00416D10"/>
    <w:pPr>
      <w:spacing w:after="0" w:line="240" w:lineRule="auto"/>
    </w:pPr>
    <w:rPr>
      <w:rFonts w:ascii="Times New Roman" w:hAnsi="Times New Roman"/>
      <w:sz w:val="24"/>
    </w:rPr>
    <w:tblPr>
      <w:tblBorders>
        <w:top w:val="single" w:sz="24" w:space="0" w:color="auto"/>
        <w:bottom w:val="single" w:sz="24" w:space="0" w:color="auto"/>
      </w:tblBorders>
    </w:tblPr>
    <w:tblStylePr w:type="firstRow">
      <w:tblPr/>
      <w:tcPr>
        <w:tcBorders>
          <w:bottom w:val="single" w:sz="24" w:space="0" w:color="auto"/>
        </w:tcBorders>
      </w:tcPr>
    </w:tblStylePr>
  </w:style>
  <w:style w:type="paragraph" w:customStyle="1" w:styleId="Titlecustom">
    <w:name w:val="Title custom"/>
    <w:basedOn w:val="a"/>
    <w:link w:val="TitlecustomChar"/>
    <w:autoRedefine/>
    <w:qFormat/>
    <w:rsid w:val="00DF27A1"/>
    <w:pPr>
      <w:jc w:val="center"/>
    </w:pPr>
    <w:rPr>
      <w:rFonts w:ascii="Arial" w:hAnsi="Arial"/>
      <w:b/>
      <w:sz w:val="32"/>
    </w:rPr>
  </w:style>
  <w:style w:type="paragraph" w:customStyle="1" w:styleId="Authorcustom">
    <w:name w:val="Author custom"/>
    <w:basedOn w:val="Titlecustom"/>
    <w:link w:val="AuthorcustomChar"/>
    <w:autoRedefine/>
    <w:qFormat/>
    <w:rsid w:val="00DF27A1"/>
    <w:rPr>
      <w:b w:val="0"/>
      <w:sz w:val="24"/>
    </w:rPr>
  </w:style>
  <w:style w:type="character" w:customStyle="1" w:styleId="TitlecustomChar">
    <w:name w:val="Title custom Char"/>
    <w:basedOn w:val="a0"/>
    <w:link w:val="Titlecustom"/>
    <w:rsid w:val="00DF27A1"/>
    <w:rPr>
      <w:rFonts w:ascii="Arial" w:hAnsi="Arial"/>
      <w:b/>
      <w:sz w:val="32"/>
    </w:rPr>
  </w:style>
  <w:style w:type="character" w:styleId="a9">
    <w:name w:val="Hyperlink"/>
    <w:basedOn w:val="a0"/>
    <w:uiPriority w:val="99"/>
    <w:unhideWhenUsed/>
    <w:rsid w:val="00DF27A1"/>
    <w:rPr>
      <w:color w:val="0563C1" w:themeColor="hyperlink"/>
      <w:u w:val="single"/>
    </w:rPr>
  </w:style>
  <w:style w:type="character" w:customStyle="1" w:styleId="AuthorcustomChar">
    <w:name w:val="Author custom Char"/>
    <w:basedOn w:val="TitlecustomChar"/>
    <w:link w:val="Authorcustom"/>
    <w:rsid w:val="00DF27A1"/>
    <w:rPr>
      <w:rFonts w:ascii="Arial" w:hAnsi="Arial"/>
      <w:b w:val="0"/>
      <w:sz w:val="24"/>
    </w:rPr>
  </w:style>
  <w:style w:type="character" w:customStyle="1" w:styleId="UnresolvedMention1">
    <w:name w:val="Unresolved Mention1"/>
    <w:basedOn w:val="a0"/>
    <w:uiPriority w:val="99"/>
    <w:semiHidden/>
    <w:unhideWhenUsed/>
    <w:rsid w:val="00DF27A1"/>
    <w:rPr>
      <w:color w:val="605E5C"/>
      <w:shd w:val="clear" w:color="auto" w:fill="E1DFDD"/>
    </w:rPr>
  </w:style>
  <w:style w:type="character" w:styleId="aa">
    <w:name w:val="page number"/>
    <w:basedOn w:val="a0"/>
    <w:unhideWhenUsed/>
    <w:rsid w:val="00A15227"/>
  </w:style>
  <w:style w:type="character" w:styleId="ab">
    <w:name w:val="annotation reference"/>
    <w:basedOn w:val="a0"/>
    <w:uiPriority w:val="99"/>
    <w:semiHidden/>
    <w:unhideWhenUsed/>
    <w:rsid w:val="00FC4840"/>
    <w:rPr>
      <w:sz w:val="18"/>
      <w:szCs w:val="18"/>
    </w:rPr>
  </w:style>
  <w:style w:type="paragraph" w:styleId="ac">
    <w:name w:val="annotation text"/>
    <w:basedOn w:val="a"/>
    <w:link w:val="ad"/>
    <w:uiPriority w:val="99"/>
    <w:semiHidden/>
    <w:unhideWhenUsed/>
    <w:rsid w:val="00FC4840"/>
    <w:pPr>
      <w:jc w:val="left"/>
    </w:pPr>
  </w:style>
  <w:style w:type="character" w:customStyle="1" w:styleId="ad">
    <w:name w:val="註解文字 字元"/>
    <w:basedOn w:val="a0"/>
    <w:link w:val="ac"/>
    <w:uiPriority w:val="99"/>
    <w:semiHidden/>
    <w:rsid w:val="00FC4840"/>
    <w:rPr>
      <w:rFonts w:ascii="Times New Roman" w:hAnsi="Times New Roman"/>
      <w:sz w:val="24"/>
    </w:rPr>
  </w:style>
  <w:style w:type="paragraph" w:styleId="ae">
    <w:name w:val="annotation subject"/>
    <w:basedOn w:val="ac"/>
    <w:next w:val="ac"/>
    <w:link w:val="af"/>
    <w:uiPriority w:val="99"/>
    <w:semiHidden/>
    <w:unhideWhenUsed/>
    <w:rsid w:val="00FC4840"/>
    <w:rPr>
      <w:b/>
      <w:bCs/>
    </w:rPr>
  </w:style>
  <w:style w:type="character" w:customStyle="1" w:styleId="af">
    <w:name w:val="註解主旨 字元"/>
    <w:basedOn w:val="ad"/>
    <w:link w:val="ae"/>
    <w:uiPriority w:val="99"/>
    <w:semiHidden/>
    <w:rsid w:val="00FC4840"/>
    <w:rPr>
      <w:rFonts w:ascii="Times New Roman" w:hAnsi="Times New Roman"/>
      <w:b/>
      <w:bCs/>
      <w:sz w:val="24"/>
    </w:rPr>
  </w:style>
  <w:style w:type="paragraph" w:styleId="af0">
    <w:name w:val="Balloon Text"/>
    <w:basedOn w:val="a"/>
    <w:link w:val="af1"/>
    <w:uiPriority w:val="99"/>
    <w:semiHidden/>
    <w:unhideWhenUsed/>
    <w:rsid w:val="00CC4D52"/>
    <w:rPr>
      <w:rFonts w:cs="Times New Roman"/>
      <w:sz w:val="18"/>
      <w:szCs w:val="18"/>
    </w:rPr>
  </w:style>
  <w:style w:type="character" w:customStyle="1" w:styleId="af1">
    <w:name w:val="註解方塊文字 字元"/>
    <w:basedOn w:val="a0"/>
    <w:link w:val="af0"/>
    <w:uiPriority w:val="99"/>
    <w:semiHidden/>
    <w:rsid w:val="00CC4D52"/>
    <w:rPr>
      <w:rFonts w:ascii="Times New Roman" w:hAnsi="Times New Roman" w:cs="Times New Roman"/>
      <w:sz w:val="18"/>
      <w:szCs w:val="18"/>
    </w:rPr>
  </w:style>
  <w:style w:type="paragraph" w:styleId="af2">
    <w:name w:val="Revision"/>
    <w:hidden/>
    <w:uiPriority w:val="99"/>
    <w:semiHidden/>
    <w:rsid w:val="00C70FB9"/>
    <w:pPr>
      <w:spacing w:after="0" w:line="240" w:lineRule="auto"/>
    </w:pPr>
    <w:rPr>
      <w:rFonts w:ascii="Times New Roman" w:hAnsi="Times New Roman"/>
      <w:sz w:val="24"/>
    </w:rPr>
  </w:style>
  <w:style w:type="paragraph" w:styleId="af3">
    <w:name w:val="List Paragraph"/>
    <w:basedOn w:val="a"/>
    <w:uiPriority w:val="34"/>
    <w:qFormat/>
    <w:rsid w:val="00260E49"/>
    <w:pPr>
      <w:ind w:left="720"/>
      <w:contextualSpacing/>
    </w:pPr>
  </w:style>
  <w:style w:type="character" w:customStyle="1" w:styleId="80">
    <w:name w:val="標題 8 字元"/>
    <w:basedOn w:val="a0"/>
    <w:link w:val="8"/>
    <w:uiPriority w:val="9"/>
    <w:semiHidden/>
    <w:rsid w:val="000175A2"/>
    <w:rPr>
      <w:rFonts w:asciiTheme="majorHAnsi" w:eastAsiaTheme="majorEastAsia" w:hAnsiTheme="majorHAnsi" w:cstheme="majorBidi"/>
      <w:color w:val="272727" w:themeColor="text1" w:themeTint="D8"/>
      <w:sz w:val="21"/>
      <w:szCs w:val="21"/>
    </w:rPr>
  </w:style>
  <w:style w:type="paragraph" w:customStyle="1" w:styleId="ijecsauthor">
    <w:name w:val="ijecs_author"/>
    <w:basedOn w:val="Web"/>
    <w:link w:val="ijecsauthor0"/>
    <w:qFormat/>
    <w:rsid w:val="000175A2"/>
    <w:pPr>
      <w:pBdr>
        <w:bottom w:val="single" w:sz="6" w:space="1" w:color="auto"/>
      </w:pBdr>
      <w:snapToGrid w:val="0"/>
      <w:jc w:val="center"/>
      <w:textAlignment w:val="top"/>
    </w:pPr>
    <w:rPr>
      <w:rFonts w:ascii="Arial" w:eastAsia="Arial Unicode MS" w:hAnsi="Arial" w:cs="Arial"/>
      <w:lang w:eastAsia="zh-TW"/>
    </w:rPr>
  </w:style>
  <w:style w:type="character" w:customStyle="1" w:styleId="ijecsauthor0">
    <w:name w:val="ijecs_author 字元"/>
    <w:basedOn w:val="a0"/>
    <w:link w:val="ijecsauthor"/>
    <w:rsid w:val="000175A2"/>
    <w:rPr>
      <w:rFonts w:ascii="Arial" w:eastAsia="Arial Unicode MS" w:hAnsi="Arial" w:cs="Arial"/>
      <w:sz w:val="24"/>
      <w:szCs w:val="24"/>
      <w:lang w:eastAsia="zh-TW"/>
    </w:rPr>
  </w:style>
  <w:style w:type="paragraph" w:styleId="Web">
    <w:name w:val="Normal (Web)"/>
    <w:basedOn w:val="a"/>
    <w:uiPriority w:val="99"/>
    <w:semiHidden/>
    <w:unhideWhenUsed/>
    <w:rsid w:val="000175A2"/>
    <w:rPr>
      <w:rFonts w:cs="Times New Roman"/>
      <w:szCs w:val="24"/>
    </w:rPr>
  </w:style>
  <w:style w:type="character" w:styleId="af4">
    <w:name w:val="Unresolved Mention"/>
    <w:basedOn w:val="a0"/>
    <w:uiPriority w:val="99"/>
    <w:semiHidden/>
    <w:unhideWhenUsed/>
    <w:rsid w:val="00CF525A"/>
    <w:rPr>
      <w:color w:val="605E5C"/>
      <w:shd w:val="clear" w:color="auto" w:fill="E1DFDD"/>
    </w:rPr>
  </w:style>
  <w:style w:type="paragraph" w:customStyle="1" w:styleId="ijecstitle">
    <w:name w:val="ijecs_title"/>
    <w:basedOn w:val="Web"/>
    <w:link w:val="ijecstitle0"/>
    <w:qFormat/>
    <w:rsid w:val="00045EAA"/>
    <w:pPr>
      <w:snapToGrid w:val="0"/>
      <w:jc w:val="center"/>
      <w:textAlignment w:val="top"/>
    </w:pPr>
    <w:rPr>
      <w:rFonts w:ascii="Arial" w:eastAsia="Arial Unicode MS" w:hAnsi="Arial" w:cs="Arial"/>
      <w:b/>
      <w:bCs/>
      <w:sz w:val="32"/>
      <w:szCs w:val="32"/>
      <w:lang w:eastAsia="zh-TW"/>
    </w:rPr>
  </w:style>
  <w:style w:type="character" w:customStyle="1" w:styleId="ijecstitle0">
    <w:name w:val="ijecs_title 字元"/>
    <w:basedOn w:val="a0"/>
    <w:link w:val="ijecstitle"/>
    <w:rsid w:val="00045EAA"/>
    <w:rPr>
      <w:rFonts w:ascii="Arial" w:eastAsia="Arial Unicode MS" w:hAnsi="Arial" w:cs="Arial"/>
      <w:b/>
      <w:bCs/>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05545FA9-C80E-4572-BC87-C4331647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20</Pages>
  <Words>39148</Words>
  <Characters>223144</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Khoa Nguyen</dc:creator>
  <cp:keywords/>
  <dc:description/>
  <cp:lastModifiedBy>林宜風</cp:lastModifiedBy>
  <cp:revision>48</cp:revision>
  <dcterms:created xsi:type="dcterms:W3CDTF">2021-08-01T08:53:00Z</dcterms:created>
  <dcterms:modified xsi:type="dcterms:W3CDTF">2022-07-07T02:23:00Z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be2b163c-ede0-3e1c-ba63-a13c6e34de9b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