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07B70" w14:textId="77777777" w:rsidR="00EA1E4F" w:rsidRDefault="003D08B8" w:rsidP="00637DC0">
      <w:pPr>
        <w:pStyle w:val="NormalWeb"/>
        <w:snapToGrid w:val="0"/>
        <w:spacing w:line="276" w:lineRule="auto"/>
        <w:jc w:val="center"/>
        <w:textAlignment w:val="top"/>
        <w:rPr>
          <w:rFonts w:ascii="Arial" w:hAnsi="Arial" w:cs="Arial"/>
          <w:b/>
          <w:bCs/>
          <w:sz w:val="32"/>
          <w:szCs w:val="32"/>
          <w:lang w:val="en-GB"/>
        </w:rPr>
      </w:pPr>
      <w:r>
        <w:rPr>
          <w:rFonts w:ascii="Arial" w:hAnsi="Arial" w:cs="Arial"/>
          <w:b/>
          <w:bCs/>
          <w:sz w:val="32"/>
          <w:szCs w:val="32"/>
          <w:lang w:val="en-GB"/>
        </w:rPr>
        <w:t xml:space="preserve">Studying </w:t>
      </w:r>
      <w:r w:rsidRPr="00E25C6B">
        <w:rPr>
          <w:rFonts w:ascii="Arial" w:hAnsi="Arial" w:cs="Arial"/>
          <w:b/>
          <w:bCs/>
          <w:sz w:val="32"/>
          <w:szCs w:val="32"/>
          <w:lang w:val="en-GB"/>
        </w:rPr>
        <w:t xml:space="preserve">Customer </w:t>
      </w:r>
      <w:r>
        <w:rPr>
          <w:rFonts w:ascii="Arial" w:hAnsi="Arial" w:cs="Arial"/>
          <w:b/>
          <w:bCs/>
          <w:sz w:val="32"/>
          <w:szCs w:val="32"/>
          <w:lang w:val="en-GB"/>
        </w:rPr>
        <w:t xml:space="preserve">E-loyalty </w:t>
      </w:r>
      <w:r w:rsidR="0032683C">
        <w:rPr>
          <w:rFonts w:ascii="Arial" w:hAnsi="Arial" w:cs="Arial"/>
          <w:b/>
          <w:bCs/>
          <w:sz w:val="32"/>
          <w:szCs w:val="32"/>
          <w:lang w:val="en-GB"/>
        </w:rPr>
        <w:t>to</w:t>
      </w:r>
      <w:r>
        <w:rPr>
          <w:rFonts w:ascii="Arial" w:hAnsi="Arial" w:cs="Arial"/>
          <w:b/>
          <w:bCs/>
          <w:sz w:val="32"/>
          <w:szCs w:val="32"/>
          <w:lang w:val="en-GB"/>
        </w:rPr>
        <w:t xml:space="preserve"> Online Intermediary: Case of Group Buying</w:t>
      </w:r>
      <w:r w:rsidR="00EA6E9F">
        <w:rPr>
          <w:rFonts w:ascii="Arial" w:hAnsi="Arial" w:cs="Arial"/>
          <w:b/>
          <w:bCs/>
          <w:sz w:val="32"/>
          <w:szCs w:val="32"/>
          <w:lang w:val="en-GB"/>
        </w:rPr>
        <w:t xml:space="preserve"> </w:t>
      </w:r>
      <w:r w:rsidR="008A0903">
        <w:rPr>
          <w:rFonts w:ascii="Arial" w:hAnsi="Arial" w:cs="Arial"/>
          <w:b/>
          <w:bCs/>
          <w:sz w:val="32"/>
          <w:szCs w:val="32"/>
          <w:lang w:val="en-GB"/>
        </w:rPr>
        <w:t>Site</w:t>
      </w:r>
    </w:p>
    <w:p w14:paraId="453C3700" w14:textId="77777777" w:rsidR="00BB3505" w:rsidRDefault="007B2B3D" w:rsidP="00637DC0">
      <w:pPr>
        <w:pStyle w:val="ijecsauthor"/>
        <w:spacing w:line="276" w:lineRule="auto"/>
      </w:pPr>
      <w:bookmarkStart w:id="0" w:name="_Hlk130559121"/>
      <w:r>
        <w:t xml:space="preserve">Nina </w:t>
      </w:r>
      <w:proofErr w:type="spellStart"/>
      <w:r>
        <w:t>Angelovska</w:t>
      </w:r>
      <w:proofErr w:type="spellEnd"/>
    </w:p>
    <w:bookmarkEnd w:id="0"/>
    <w:p w14:paraId="3216E77F" w14:textId="77777777" w:rsidR="007B2B3D" w:rsidRDefault="007B2B3D" w:rsidP="00637DC0">
      <w:pPr>
        <w:pStyle w:val="ijecsauthor"/>
        <w:spacing w:line="276" w:lineRule="auto"/>
      </w:pPr>
      <w:r>
        <w:t>University of Tourism and Management, Skopje</w:t>
      </w:r>
    </w:p>
    <w:p w14:paraId="33BBCD94" w14:textId="77777777" w:rsidR="007B2B3D" w:rsidRPr="004D724C" w:rsidRDefault="007B2B3D" w:rsidP="00637DC0">
      <w:pPr>
        <w:pStyle w:val="ijecsauthor"/>
        <w:spacing w:line="276" w:lineRule="auto"/>
      </w:pPr>
      <w:r>
        <w:t>nina.angelovska@gmail.com</w:t>
      </w:r>
    </w:p>
    <w:p w14:paraId="46CA6375" w14:textId="77777777" w:rsidR="00EA1E4F" w:rsidRPr="00EA1E4F" w:rsidRDefault="00EA1E4F" w:rsidP="00637DC0">
      <w:pPr>
        <w:pStyle w:val="NormalWeb"/>
        <w:pBdr>
          <w:bottom w:val="single" w:sz="6" w:space="1" w:color="auto"/>
        </w:pBdr>
        <w:snapToGrid w:val="0"/>
        <w:spacing w:before="0" w:beforeAutospacing="0" w:after="0" w:afterAutospacing="0" w:line="276" w:lineRule="auto"/>
        <w:jc w:val="center"/>
        <w:textAlignment w:val="top"/>
        <w:rPr>
          <w:rFonts w:ascii="Arial" w:eastAsia="PMingLiU" w:hAnsi="Arial" w:cs="Arial"/>
        </w:rPr>
      </w:pPr>
    </w:p>
    <w:p w14:paraId="5D565E49" w14:textId="77777777" w:rsidR="00E22DA2" w:rsidRDefault="003D08B8" w:rsidP="00637DC0">
      <w:pPr>
        <w:pStyle w:val="IJECSAbstract"/>
        <w:spacing w:line="276" w:lineRule="auto"/>
        <w:rPr>
          <w:rFonts w:eastAsia="PMingLiU"/>
        </w:rPr>
      </w:pPr>
      <w:r w:rsidRPr="00F15F4E">
        <w:t>ABSTRACT</w:t>
      </w:r>
    </w:p>
    <w:p w14:paraId="556C0E1B" w14:textId="77777777" w:rsidR="000B4546" w:rsidRPr="00A034DD" w:rsidRDefault="003D08B8" w:rsidP="00637DC0">
      <w:pPr>
        <w:pStyle w:val="Norm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sidRPr="00A034DD">
        <w:rPr>
          <w:rFonts w:ascii="Times New Roman" w:hAnsi="Times New Roman" w:cs="Times New Roman"/>
          <w:color w:val="000000"/>
          <w:szCs w:val="20"/>
        </w:rPr>
        <w:t>The</w:t>
      </w:r>
      <w:r w:rsidR="00E25C6B" w:rsidRPr="00A034DD">
        <w:rPr>
          <w:rFonts w:ascii="Times New Roman" w:hAnsi="Times New Roman" w:cs="Times New Roman"/>
          <w:color w:val="000000"/>
          <w:szCs w:val="20"/>
        </w:rPr>
        <w:t xml:space="preserve"> </w:t>
      </w:r>
      <w:r w:rsidR="00B54C9D" w:rsidRPr="00A034DD">
        <w:rPr>
          <w:rFonts w:ascii="Times New Roman" w:hAnsi="Times New Roman" w:cs="Times New Roman"/>
          <w:color w:val="000000"/>
          <w:szCs w:val="20"/>
        </w:rPr>
        <w:t xml:space="preserve">online </w:t>
      </w:r>
      <w:r w:rsidR="00E25C6B" w:rsidRPr="00A034DD">
        <w:rPr>
          <w:rFonts w:ascii="Times New Roman" w:hAnsi="Times New Roman" w:cs="Times New Roman"/>
          <w:color w:val="000000"/>
          <w:szCs w:val="20"/>
        </w:rPr>
        <w:t xml:space="preserve">intermediary </w:t>
      </w:r>
      <w:r w:rsidR="00B54C9D" w:rsidRPr="00A034DD">
        <w:rPr>
          <w:rFonts w:ascii="Times New Roman" w:hAnsi="Times New Roman" w:cs="Times New Roman"/>
          <w:color w:val="000000"/>
          <w:szCs w:val="20"/>
        </w:rPr>
        <w:t xml:space="preserve">connects merchants </w:t>
      </w:r>
      <w:r w:rsidR="00E87B1C" w:rsidRPr="00A034DD">
        <w:rPr>
          <w:rFonts w:ascii="Times New Roman" w:hAnsi="Times New Roman" w:cs="Times New Roman"/>
          <w:color w:val="000000"/>
          <w:szCs w:val="20"/>
        </w:rPr>
        <w:t>whose</w:t>
      </w:r>
      <w:r w:rsidR="00B54C9D" w:rsidRPr="00A034DD">
        <w:rPr>
          <w:rFonts w:ascii="Times New Roman" w:hAnsi="Times New Roman" w:cs="Times New Roman"/>
          <w:color w:val="000000"/>
          <w:szCs w:val="20"/>
        </w:rPr>
        <w:t xml:space="preserve"> </w:t>
      </w:r>
      <w:r w:rsidRPr="00A034DD">
        <w:rPr>
          <w:rFonts w:ascii="Times New Roman" w:hAnsi="Times New Roman" w:cs="Times New Roman"/>
          <w:color w:val="000000"/>
          <w:szCs w:val="20"/>
        </w:rPr>
        <w:t>products and services</w:t>
      </w:r>
      <w:r w:rsidR="00E87B1C" w:rsidRPr="00A034DD">
        <w:rPr>
          <w:rFonts w:ascii="Times New Roman" w:hAnsi="Times New Roman" w:cs="Times New Roman"/>
          <w:color w:val="000000"/>
          <w:szCs w:val="20"/>
        </w:rPr>
        <w:t xml:space="preserve"> it offers</w:t>
      </w:r>
      <w:r w:rsidR="00B54C9D" w:rsidRPr="00A034DD">
        <w:rPr>
          <w:rFonts w:ascii="Times New Roman" w:hAnsi="Times New Roman" w:cs="Times New Roman"/>
          <w:color w:val="000000"/>
          <w:szCs w:val="20"/>
        </w:rPr>
        <w:t>,</w:t>
      </w:r>
      <w:r w:rsidRPr="00A034DD">
        <w:rPr>
          <w:rFonts w:ascii="Times New Roman" w:hAnsi="Times New Roman" w:cs="Times New Roman"/>
          <w:color w:val="000000"/>
          <w:szCs w:val="20"/>
        </w:rPr>
        <w:t xml:space="preserve"> </w:t>
      </w:r>
      <w:r w:rsidR="00B54C9D" w:rsidRPr="00A034DD">
        <w:rPr>
          <w:rFonts w:ascii="Times New Roman" w:hAnsi="Times New Roman" w:cs="Times New Roman"/>
          <w:color w:val="000000"/>
          <w:szCs w:val="20"/>
        </w:rPr>
        <w:t xml:space="preserve">and </w:t>
      </w:r>
      <w:r w:rsidR="00E87B1C" w:rsidRPr="00A034DD">
        <w:rPr>
          <w:rFonts w:ascii="Times New Roman" w:hAnsi="Times New Roman" w:cs="Times New Roman"/>
          <w:color w:val="000000"/>
          <w:szCs w:val="20"/>
        </w:rPr>
        <w:t>end-</w:t>
      </w:r>
      <w:r w:rsidR="00B54C9D" w:rsidRPr="00A034DD">
        <w:rPr>
          <w:rFonts w:ascii="Times New Roman" w:hAnsi="Times New Roman" w:cs="Times New Roman"/>
          <w:color w:val="000000"/>
          <w:szCs w:val="20"/>
        </w:rPr>
        <w:t>customers</w:t>
      </w:r>
      <w:r w:rsidRPr="00A034DD">
        <w:rPr>
          <w:rFonts w:ascii="Times New Roman" w:hAnsi="Times New Roman" w:cs="Times New Roman"/>
          <w:color w:val="000000"/>
          <w:szCs w:val="20"/>
        </w:rPr>
        <w:t xml:space="preserve"> </w:t>
      </w:r>
      <w:r w:rsidR="00E87B1C" w:rsidRPr="00A034DD">
        <w:rPr>
          <w:rFonts w:ascii="Times New Roman" w:hAnsi="Times New Roman" w:cs="Times New Roman"/>
          <w:color w:val="000000"/>
          <w:szCs w:val="20"/>
        </w:rPr>
        <w:t xml:space="preserve">who </w:t>
      </w:r>
      <w:r w:rsidR="00B71CFC" w:rsidRPr="00A034DD">
        <w:rPr>
          <w:rFonts w:ascii="Times New Roman" w:hAnsi="Times New Roman" w:cs="Times New Roman"/>
          <w:color w:val="000000"/>
          <w:szCs w:val="20"/>
        </w:rPr>
        <w:t>do online shopping</w:t>
      </w:r>
      <w:r w:rsidR="00E87B1C" w:rsidRPr="00A034DD">
        <w:rPr>
          <w:rFonts w:ascii="Times New Roman" w:hAnsi="Times New Roman" w:cs="Times New Roman"/>
          <w:color w:val="000000"/>
          <w:szCs w:val="20"/>
        </w:rPr>
        <w:t xml:space="preserve"> through the </w:t>
      </w:r>
      <w:proofErr w:type="gramStart"/>
      <w:r w:rsidR="00E87B1C" w:rsidRPr="00A034DD">
        <w:rPr>
          <w:rFonts w:ascii="Times New Roman" w:hAnsi="Times New Roman" w:cs="Times New Roman"/>
          <w:color w:val="000000"/>
          <w:szCs w:val="20"/>
        </w:rPr>
        <w:t>intermediary</w:t>
      </w:r>
      <w:r w:rsidR="00B71CFC" w:rsidRPr="00A034DD">
        <w:rPr>
          <w:rFonts w:ascii="Times New Roman" w:hAnsi="Times New Roman" w:cs="Times New Roman"/>
          <w:color w:val="000000"/>
          <w:szCs w:val="20"/>
        </w:rPr>
        <w:t>,</w:t>
      </w:r>
      <w:r w:rsidRPr="00A034DD">
        <w:rPr>
          <w:rFonts w:ascii="Times New Roman" w:hAnsi="Times New Roman" w:cs="Times New Roman"/>
          <w:color w:val="000000"/>
          <w:szCs w:val="20"/>
        </w:rPr>
        <w:t xml:space="preserve"> but</w:t>
      </w:r>
      <w:proofErr w:type="gramEnd"/>
      <w:r w:rsidRPr="00A034DD">
        <w:rPr>
          <w:rFonts w:ascii="Times New Roman" w:hAnsi="Times New Roman" w:cs="Times New Roman"/>
          <w:color w:val="000000"/>
          <w:szCs w:val="20"/>
        </w:rPr>
        <w:t xml:space="preserve"> consume products and services traditionally</w:t>
      </w:r>
      <w:r w:rsidR="00B54C9D" w:rsidRPr="00A034DD">
        <w:rPr>
          <w:rFonts w:ascii="Times New Roman" w:hAnsi="Times New Roman" w:cs="Times New Roman"/>
          <w:color w:val="000000"/>
          <w:szCs w:val="20"/>
        </w:rPr>
        <w:t xml:space="preserve">. </w:t>
      </w:r>
      <w:r w:rsidR="009E63A8" w:rsidRPr="00A034DD">
        <w:rPr>
          <w:rFonts w:ascii="Times New Roman" w:hAnsi="Times New Roman" w:cs="Times New Roman"/>
          <w:color w:val="000000"/>
          <w:szCs w:val="20"/>
        </w:rPr>
        <w:t xml:space="preserve">Specifically, this study focuses on two purchase processes, namely online transactions, and the retailer experience. </w:t>
      </w:r>
      <w:r w:rsidR="00B71CFC" w:rsidRPr="00A034DD">
        <w:rPr>
          <w:rFonts w:ascii="Times New Roman" w:hAnsi="Times New Roman" w:cs="Times New Roman"/>
          <w:color w:val="000000"/>
          <w:szCs w:val="20"/>
        </w:rPr>
        <w:t xml:space="preserve">Consequently, </w:t>
      </w:r>
      <w:r w:rsidR="0030352F" w:rsidRPr="00A034DD">
        <w:rPr>
          <w:rFonts w:ascii="Times New Roman" w:hAnsi="Times New Roman" w:cs="Times New Roman"/>
          <w:color w:val="000000"/>
          <w:szCs w:val="20"/>
        </w:rPr>
        <w:t>intermediaries need to know</w:t>
      </w:r>
      <w:r w:rsidR="00B71CFC" w:rsidRPr="00A034DD">
        <w:rPr>
          <w:rFonts w:ascii="Times New Roman" w:hAnsi="Times New Roman" w:cs="Times New Roman"/>
          <w:color w:val="000000"/>
          <w:szCs w:val="20"/>
        </w:rPr>
        <w:t xml:space="preserve"> </w:t>
      </w:r>
      <w:r w:rsidRPr="00A034DD">
        <w:rPr>
          <w:rFonts w:ascii="Times New Roman" w:hAnsi="Times New Roman" w:cs="Times New Roman"/>
          <w:color w:val="000000"/>
          <w:szCs w:val="20"/>
        </w:rPr>
        <w:t xml:space="preserve">if e-loyalty </w:t>
      </w:r>
      <w:r w:rsidR="00B71CFC" w:rsidRPr="00A034DD">
        <w:rPr>
          <w:rFonts w:ascii="Times New Roman" w:hAnsi="Times New Roman" w:cs="Times New Roman"/>
          <w:color w:val="000000"/>
          <w:szCs w:val="20"/>
        </w:rPr>
        <w:t>can be threatened by</w:t>
      </w:r>
      <w:r w:rsidRPr="00A034DD">
        <w:rPr>
          <w:rFonts w:ascii="Times New Roman" w:hAnsi="Times New Roman" w:cs="Times New Roman"/>
          <w:color w:val="000000"/>
          <w:szCs w:val="20"/>
        </w:rPr>
        <w:t xml:space="preserve"> </w:t>
      </w:r>
      <w:r w:rsidR="00B12EBC" w:rsidRPr="00A034DD">
        <w:rPr>
          <w:rFonts w:ascii="Times New Roman" w:hAnsi="Times New Roman" w:cs="Times New Roman"/>
          <w:color w:val="000000"/>
          <w:szCs w:val="20"/>
        </w:rPr>
        <w:t>poor</w:t>
      </w:r>
      <w:r w:rsidRPr="00A034DD">
        <w:rPr>
          <w:rFonts w:ascii="Times New Roman" w:hAnsi="Times New Roman" w:cs="Times New Roman"/>
          <w:color w:val="000000"/>
          <w:szCs w:val="20"/>
        </w:rPr>
        <w:t xml:space="preserve"> service delivered by the merchants. Our goal is to </w:t>
      </w:r>
      <w:r w:rsidR="0071303C" w:rsidRPr="00A034DD">
        <w:rPr>
          <w:rFonts w:ascii="Times New Roman" w:hAnsi="Times New Roman" w:cs="Times New Roman"/>
          <w:color w:val="000000"/>
          <w:szCs w:val="20"/>
        </w:rPr>
        <w:t xml:space="preserve">identify and </w:t>
      </w:r>
      <w:r w:rsidRPr="00A034DD">
        <w:rPr>
          <w:rFonts w:ascii="Times New Roman" w:hAnsi="Times New Roman" w:cs="Times New Roman"/>
          <w:color w:val="000000"/>
          <w:szCs w:val="20"/>
        </w:rPr>
        <w:t xml:space="preserve">examine </w:t>
      </w:r>
      <w:r w:rsidR="0071303C" w:rsidRPr="00A034DD">
        <w:rPr>
          <w:rFonts w:ascii="Times New Roman" w:hAnsi="Times New Roman" w:cs="Times New Roman"/>
          <w:color w:val="000000"/>
          <w:szCs w:val="20"/>
        </w:rPr>
        <w:t>factors that</w:t>
      </w:r>
      <w:r w:rsidR="00A30D77" w:rsidRPr="00A034DD">
        <w:rPr>
          <w:rFonts w:ascii="Times New Roman" w:hAnsi="Times New Roman" w:cs="Times New Roman"/>
          <w:color w:val="000000"/>
          <w:szCs w:val="20"/>
        </w:rPr>
        <w:t xml:space="preserve"> determine </w:t>
      </w:r>
      <w:r w:rsidR="0071303C" w:rsidRPr="00A034DD">
        <w:rPr>
          <w:rFonts w:ascii="Times New Roman" w:hAnsi="Times New Roman" w:cs="Times New Roman"/>
          <w:color w:val="000000"/>
          <w:szCs w:val="20"/>
        </w:rPr>
        <w:t xml:space="preserve">e-loyalty towards </w:t>
      </w:r>
      <w:r w:rsidR="00172E09" w:rsidRPr="00A034DD">
        <w:rPr>
          <w:rFonts w:ascii="Times New Roman" w:hAnsi="Times New Roman" w:cs="Times New Roman"/>
          <w:color w:val="000000"/>
          <w:szCs w:val="20"/>
        </w:rPr>
        <w:t xml:space="preserve">a </w:t>
      </w:r>
      <w:r w:rsidR="009E63A8" w:rsidRPr="00A034DD">
        <w:rPr>
          <w:rFonts w:ascii="Times New Roman" w:hAnsi="Times New Roman" w:cs="Times New Roman"/>
          <w:color w:val="000000"/>
          <w:szCs w:val="20"/>
        </w:rPr>
        <w:t>group-buying</w:t>
      </w:r>
      <w:r w:rsidR="0071303C" w:rsidRPr="00A034DD">
        <w:rPr>
          <w:rFonts w:ascii="Times New Roman" w:hAnsi="Times New Roman" w:cs="Times New Roman"/>
          <w:color w:val="000000"/>
          <w:szCs w:val="20"/>
        </w:rPr>
        <w:t xml:space="preserve"> site</w:t>
      </w:r>
      <w:r w:rsidR="00983F4B" w:rsidRPr="00A034DD">
        <w:rPr>
          <w:rFonts w:ascii="Times New Roman" w:hAnsi="Times New Roman" w:cs="Times New Roman"/>
          <w:color w:val="000000"/>
          <w:szCs w:val="20"/>
        </w:rPr>
        <w:t xml:space="preserve"> as an intermediary</w:t>
      </w:r>
      <w:r w:rsidR="0071303C" w:rsidRPr="00A034DD">
        <w:rPr>
          <w:rFonts w:ascii="Times New Roman" w:hAnsi="Times New Roman" w:cs="Times New Roman"/>
          <w:color w:val="000000"/>
          <w:szCs w:val="20"/>
        </w:rPr>
        <w:t>.</w:t>
      </w:r>
      <w:r w:rsidR="00A30D77" w:rsidRPr="00A034DD">
        <w:rPr>
          <w:rFonts w:ascii="Times New Roman" w:hAnsi="Times New Roman" w:cs="Times New Roman"/>
          <w:color w:val="000000"/>
          <w:szCs w:val="20"/>
        </w:rPr>
        <w:t xml:space="preserve"> </w:t>
      </w:r>
      <w:r w:rsidR="0071303C" w:rsidRPr="00A034DD">
        <w:rPr>
          <w:rFonts w:ascii="Times New Roman" w:hAnsi="Times New Roman" w:cs="Times New Roman"/>
          <w:color w:val="000000"/>
          <w:szCs w:val="20"/>
        </w:rPr>
        <w:t xml:space="preserve">We developed an integrative </w:t>
      </w:r>
      <w:r w:rsidR="000D171F" w:rsidRPr="00A034DD">
        <w:rPr>
          <w:rFonts w:ascii="Times New Roman" w:hAnsi="Times New Roman" w:cs="Times New Roman"/>
          <w:color w:val="000000"/>
          <w:szCs w:val="20"/>
        </w:rPr>
        <w:t xml:space="preserve">theoretical </w:t>
      </w:r>
      <w:r w:rsidR="0071303C" w:rsidRPr="00A034DD">
        <w:rPr>
          <w:rFonts w:ascii="Times New Roman" w:hAnsi="Times New Roman" w:cs="Times New Roman"/>
          <w:color w:val="000000"/>
          <w:szCs w:val="20"/>
        </w:rPr>
        <w:t xml:space="preserve">model </w:t>
      </w:r>
      <w:r w:rsidR="00A30D77" w:rsidRPr="00A034DD">
        <w:rPr>
          <w:rFonts w:ascii="Times New Roman" w:hAnsi="Times New Roman" w:cs="Times New Roman"/>
          <w:color w:val="000000"/>
          <w:szCs w:val="20"/>
        </w:rPr>
        <w:t xml:space="preserve">based on </w:t>
      </w:r>
      <w:r w:rsidR="00172E09" w:rsidRPr="00A034DD">
        <w:rPr>
          <w:rFonts w:ascii="Times New Roman" w:hAnsi="Times New Roman" w:cs="Times New Roman"/>
          <w:color w:val="000000"/>
          <w:szCs w:val="20"/>
        </w:rPr>
        <w:t xml:space="preserve">the </w:t>
      </w:r>
      <w:r w:rsidR="00A30D77" w:rsidRPr="00A034DD">
        <w:rPr>
          <w:rFonts w:ascii="Times New Roman" w:hAnsi="Times New Roman" w:cs="Times New Roman"/>
          <w:color w:val="000000"/>
          <w:szCs w:val="20"/>
        </w:rPr>
        <w:t xml:space="preserve">expectation confirmation model </w:t>
      </w:r>
      <w:r w:rsidR="000D171F" w:rsidRPr="00A034DD">
        <w:rPr>
          <w:rFonts w:ascii="Times New Roman" w:hAnsi="Times New Roman" w:cs="Times New Roman"/>
          <w:color w:val="000000"/>
          <w:szCs w:val="20"/>
        </w:rPr>
        <w:t xml:space="preserve">positing that </w:t>
      </w:r>
      <w:r w:rsidR="000E2DEA" w:rsidRPr="00A034DD">
        <w:rPr>
          <w:rFonts w:ascii="Times New Roman" w:hAnsi="Times New Roman" w:cs="Times New Roman"/>
          <w:color w:val="000000"/>
          <w:szCs w:val="20"/>
        </w:rPr>
        <w:t xml:space="preserve">satisfaction </w:t>
      </w:r>
      <w:r w:rsidR="00691AE0" w:rsidRPr="00A034DD">
        <w:rPr>
          <w:rFonts w:ascii="Times New Roman" w:hAnsi="Times New Roman" w:cs="Times New Roman"/>
          <w:color w:val="000000"/>
          <w:szCs w:val="20"/>
        </w:rPr>
        <w:t>with</w:t>
      </w:r>
      <w:r w:rsidR="000E2DEA" w:rsidRPr="00A034DD">
        <w:rPr>
          <w:rFonts w:ascii="Times New Roman" w:hAnsi="Times New Roman" w:cs="Times New Roman"/>
          <w:color w:val="000000"/>
          <w:szCs w:val="20"/>
        </w:rPr>
        <w:t xml:space="preserve"> </w:t>
      </w:r>
      <w:r w:rsidR="00172E09" w:rsidRPr="00A034DD">
        <w:rPr>
          <w:rFonts w:ascii="Times New Roman" w:hAnsi="Times New Roman" w:cs="Times New Roman"/>
          <w:color w:val="000000"/>
          <w:szCs w:val="20"/>
        </w:rPr>
        <w:t xml:space="preserve">the </w:t>
      </w:r>
      <w:r w:rsidR="00691AE0" w:rsidRPr="00A034DD">
        <w:rPr>
          <w:rFonts w:ascii="Times New Roman" w:hAnsi="Times New Roman" w:cs="Times New Roman"/>
          <w:color w:val="000000"/>
          <w:szCs w:val="20"/>
        </w:rPr>
        <w:t xml:space="preserve">intermediary’s </w:t>
      </w:r>
      <w:r w:rsidR="000E2DEA" w:rsidRPr="00A034DD">
        <w:rPr>
          <w:rFonts w:ascii="Times New Roman" w:hAnsi="Times New Roman" w:cs="Times New Roman"/>
          <w:color w:val="000000"/>
          <w:szCs w:val="20"/>
        </w:rPr>
        <w:t>e-service and merchants</w:t>
      </w:r>
      <w:r w:rsidR="0090459C" w:rsidRPr="00A034DD">
        <w:rPr>
          <w:rFonts w:ascii="Times New Roman" w:hAnsi="Times New Roman" w:cs="Times New Roman"/>
          <w:color w:val="000000"/>
          <w:szCs w:val="20"/>
        </w:rPr>
        <w:t>’ service</w:t>
      </w:r>
      <w:r w:rsidR="000E2DEA" w:rsidRPr="00A034DD">
        <w:rPr>
          <w:rFonts w:ascii="Times New Roman" w:hAnsi="Times New Roman" w:cs="Times New Roman"/>
          <w:color w:val="000000"/>
          <w:szCs w:val="20"/>
        </w:rPr>
        <w:t xml:space="preserve"> </w:t>
      </w:r>
      <w:r w:rsidR="00172E09" w:rsidRPr="00A034DD">
        <w:rPr>
          <w:rFonts w:ascii="Times New Roman" w:hAnsi="Times New Roman" w:cs="Times New Roman"/>
          <w:color w:val="000000"/>
          <w:szCs w:val="20"/>
        </w:rPr>
        <w:t>has</w:t>
      </w:r>
      <w:r w:rsidR="000E2DEA" w:rsidRPr="00A034DD">
        <w:rPr>
          <w:rFonts w:ascii="Times New Roman" w:hAnsi="Times New Roman" w:cs="Times New Roman"/>
          <w:color w:val="000000"/>
          <w:szCs w:val="20"/>
        </w:rPr>
        <w:t xml:space="preserve"> </w:t>
      </w:r>
      <w:r w:rsidR="00172E09" w:rsidRPr="00A034DD">
        <w:rPr>
          <w:rFonts w:ascii="Times New Roman" w:hAnsi="Times New Roman" w:cs="Times New Roman"/>
          <w:color w:val="000000"/>
          <w:szCs w:val="20"/>
        </w:rPr>
        <w:t xml:space="preserve">a </w:t>
      </w:r>
      <w:r w:rsidR="000E2DEA" w:rsidRPr="00A034DD">
        <w:rPr>
          <w:rFonts w:ascii="Times New Roman" w:hAnsi="Times New Roman" w:cs="Times New Roman"/>
          <w:color w:val="000000"/>
          <w:szCs w:val="20"/>
        </w:rPr>
        <w:t>significant positive impact on e-loyalty to</w:t>
      </w:r>
      <w:r w:rsidR="00691AE0" w:rsidRPr="00A034DD">
        <w:rPr>
          <w:rFonts w:ascii="Times New Roman" w:hAnsi="Times New Roman" w:cs="Times New Roman"/>
          <w:color w:val="000000"/>
          <w:szCs w:val="20"/>
        </w:rPr>
        <w:t xml:space="preserve">wards </w:t>
      </w:r>
      <w:r w:rsidR="00172E09" w:rsidRPr="00A034DD">
        <w:rPr>
          <w:rFonts w:ascii="Times New Roman" w:hAnsi="Times New Roman" w:cs="Times New Roman"/>
          <w:color w:val="000000"/>
          <w:szCs w:val="20"/>
        </w:rPr>
        <w:t xml:space="preserve">the </w:t>
      </w:r>
      <w:r w:rsidR="000E2DEA" w:rsidRPr="00A034DD">
        <w:rPr>
          <w:rFonts w:ascii="Times New Roman" w:hAnsi="Times New Roman" w:cs="Times New Roman"/>
          <w:color w:val="000000"/>
          <w:szCs w:val="20"/>
        </w:rPr>
        <w:t>intermediary.</w:t>
      </w:r>
      <w:r w:rsidR="0090459C" w:rsidRPr="00A034DD">
        <w:rPr>
          <w:rFonts w:ascii="Times New Roman" w:hAnsi="Times New Roman" w:cs="Times New Roman"/>
          <w:color w:val="000000"/>
          <w:szCs w:val="20"/>
        </w:rPr>
        <w:t xml:space="preserve"> </w:t>
      </w:r>
      <w:r w:rsidR="000E2DEA" w:rsidRPr="00A034DD">
        <w:rPr>
          <w:rFonts w:ascii="Times New Roman" w:hAnsi="Times New Roman" w:cs="Times New Roman"/>
          <w:color w:val="000000"/>
          <w:szCs w:val="20"/>
        </w:rPr>
        <w:t>We</w:t>
      </w:r>
      <w:r w:rsidR="00A30D77" w:rsidRPr="00A034DD">
        <w:rPr>
          <w:rFonts w:ascii="Times New Roman" w:hAnsi="Times New Roman" w:cs="Times New Roman"/>
          <w:color w:val="000000"/>
          <w:szCs w:val="20"/>
        </w:rPr>
        <w:t xml:space="preserve"> use structural equation </w:t>
      </w:r>
      <w:r w:rsidR="000129AE" w:rsidRPr="00A034DD">
        <w:rPr>
          <w:rFonts w:ascii="Times New Roman" w:hAnsi="Times New Roman" w:cs="Times New Roman"/>
          <w:color w:val="000000"/>
          <w:szCs w:val="20"/>
        </w:rPr>
        <w:t>modelling</w:t>
      </w:r>
      <w:r w:rsidR="00A30D77" w:rsidRPr="00A034DD">
        <w:rPr>
          <w:rFonts w:ascii="Times New Roman" w:hAnsi="Times New Roman" w:cs="Times New Roman"/>
          <w:color w:val="000000"/>
          <w:szCs w:val="20"/>
        </w:rPr>
        <w:t xml:space="preserve"> for evaluating the satisfaction and intentions for loyalty to the intermediary</w:t>
      </w:r>
      <w:r w:rsidR="009E63A8" w:rsidRPr="00A034DD">
        <w:rPr>
          <w:rFonts w:ascii="Times New Roman" w:hAnsi="Times New Roman" w:cs="Times New Roman"/>
          <w:color w:val="000000"/>
          <w:szCs w:val="20"/>
        </w:rPr>
        <w:t>,</w:t>
      </w:r>
      <w:r w:rsidR="000E2DEA" w:rsidRPr="00A034DD">
        <w:rPr>
          <w:rFonts w:ascii="Times New Roman" w:hAnsi="Times New Roman" w:cs="Times New Roman"/>
          <w:color w:val="000000"/>
          <w:szCs w:val="20"/>
        </w:rPr>
        <w:t xml:space="preserve"> employing collected survey data of 2</w:t>
      </w:r>
      <w:r w:rsidR="00691AE0" w:rsidRPr="00A034DD">
        <w:rPr>
          <w:rFonts w:ascii="Times New Roman" w:hAnsi="Times New Roman" w:cs="Times New Roman"/>
          <w:color w:val="000000"/>
          <w:szCs w:val="20"/>
        </w:rPr>
        <w:t>.</w:t>
      </w:r>
      <w:r w:rsidR="000E2DEA" w:rsidRPr="00A034DD">
        <w:rPr>
          <w:rFonts w:ascii="Times New Roman" w:hAnsi="Times New Roman" w:cs="Times New Roman"/>
          <w:color w:val="000000"/>
          <w:szCs w:val="20"/>
        </w:rPr>
        <w:t xml:space="preserve">691 responses </w:t>
      </w:r>
      <w:r w:rsidR="00172E09" w:rsidRPr="00A034DD">
        <w:rPr>
          <w:rFonts w:ascii="Times New Roman" w:hAnsi="Times New Roman" w:cs="Times New Roman"/>
          <w:color w:val="000000"/>
          <w:szCs w:val="20"/>
        </w:rPr>
        <w:t>from</w:t>
      </w:r>
      <w:r w:rsidR="000E2DEA" w:rsidRPr="00A034DD">
        <w:rPr>
          <w:rFonts w:ascii="Times New Roman" w:hAnsi="Times New Roman" w:cs="Times New Roman"/>
          <w:color w:val="000000"/>
          <w:szCs w:val="20"/>
        </w:rPr>
        <w:t xml:space="preserve"> Grouper customers. </w:t>
      </w:r>
      <w:r w:rsidR="00691AE0" w:rsidRPr="00A034DD">
        <w:rPr>
          <w:rFonts w:ascii="Times New Roman" w:hAnsi="Times New Roman" w:cs="Times New Roman"/>
          <w:color w:val="000000"/>
          <w:szCs w:val="20"/>
        </w:rPr>
        <w:t>We</w:t>
      </w:r>
      <w:r w:rsidR="00983F4B" w:rsidRPr="00A034DD">
        <w:rPr>
          <w:rFonts w:ascii="Times New Roman" w:hAnsi="Times New Roman" w:cs="Times New Roman"/>
          <w:color w:val="000000"/>
          <w:szCs w:val="20"/>
        </w:rPr>
        <w:t xml:space="preserve"> measure </w:t>
      </w:r>
      <w:r w:rsidR="00DD41A9" w:rsidRPr="00A034DD">
        <w:rPr>
          <w:rFonts w:ascii="Times New Roman" w:hAnsi="Times New Roman" w:cs="Times New Roman"/>
          <w:color w:val="000000"/>
          <w:szCs w:val="20"/>
        </w:rPr>
        <w:t xml:space="preserve">the </w:t>
      </w:r>
      <w:r w:rsidR="00691AE0" w:rsidRPr="00A034DD">
        <w:rPr>
          <w:rFonts w:ascii="Times New Roman" w:hAnsi="Times New Roman" w:cs="Times New Roman"/>
          <w:color w:val="000000"/>
          <w:szCs w:val="20"/>
        </w:rPr>
        <w:t xml:space="preserve">intermediary’s </w:t>
      </w:r>
      <w:r w:rsidR="000E2DEA" w:rsidRPr="00A034DD">
        <w:rPr>
          <w:rFonts w:ascii="Times New Roman" w:hAnsi="Times New Roman" w:cs="Times New Roman"/>
          <w:color w:val="000000"/>
          <w:szCs w:val="20"/>
        </w:rPr>
        <w:t xml:space="preserve">e-service quality </w:t>
      </w:r>
      <w:r w:rsidR="00691AE0" w:rsidRPr="00A034DD">
        <w:rPr>
          <w:rFonts w:ascii="Times New Roman" w:hAnsi="Times New Roman" w:cs="Times New Roman"/>
          <w:color w:val="000000"/>
          <w:szCs w:val="20"/>
        </w:rPr>
        <w:t>using</w:t>
      </w:r>
      <w:r w:rsidR="00983F4B" w:rsidRPr="00A034DD">
        <w:rPr>
          <w:rFonts w:ascii="Times New Roman" w:hAnsi="Times New Roman" w:cs="Times New Roman"/>
          <w:color w:val="000000"/>
          <w:szCs w:val="20"/>
        </w:rPr>
        <w:t xml:space="preserve"> IS scale</w:t>
      </w:r>
      <w:r w:rsidR="00691AE0" w:rsidRPr="00A034DD">
        <w:rPr>
          <w:rFonts w:ascii="Times New Roman" w:hAnsi="Times New Roman" w:cs="Times New Roman"/>
          <w:color w:val="000000"/>
          <w:szCs w:val="20"/>
        </w:rPr>
        <w:t xml:space="preserve"> and we add</w:t>
      </w:r>
      <w:r w:rsidR="00983F4B" w:rsidRPr="00A034DD">
        <w:rPr>
          <w:rFonts w:ascii="Times New Roman" w:hAnsi="Times New Roman" w:cs="Times New Roman"/>
          <w:color w:val="000000"/>
          <w:szCs w:val="20"/>
        </w:rPr>
        <w:t xml:space="preserve"> customer </w:t>
      </w:r>
      <w:r w:rsidR="00172E09" w:rsidRPr="00A034DD">
        <w:rPr>
          <w:rFonts w:ascii="Times New Roman" w:hAnsi="Times New Roman" w:cs="Times New Roman"/>
          <w:color w:val="000000"/>
          <w:szCs w:val="20"/>
        </w:rPr>
        <w:t>support</w:t>
      </w:r>
      <w:r w:rsidR="00983F4B" w:rsidRPr="00A034DD">
        <w:rPr>
          <w:rFonts w:ascii="Times New Roman" w:hAnsi="Times New Roman" w:cs="Times New Roman"/>
          <w:color w:val="000000"/>
          <w:szCs w:val="20"/>
        </w:rPr>
        <w:t xml:space="preserve"> as an important factor for e-loyalty</w:t>
      </w:r>
      <w:r w:rsidR="000E2DEA" w:rsidRPr="00A034DD">
        <w:rPr>
          <w:rFonts w:ascii="Times New Roman" w:hAnsi="Times New Roman" w:cs="Times New Roman"/>
          <w:color w:val="000000"/>
          <w:szCs w:val="20"/>
        </w:rPr>
        <w:t>.</w:t>
      </w:r>
      <w:r w:rsidR="00983F4B" w:rsidRPr="00A034DD">
        <w:rPr>
          <w:rFonts w:ascii="Times New Roman" w:hAnsi="Times New Roman" w:cs="Times New Roman"/>
          <w:color w:val="000000"/>
          <w:szCs w:val="20"/>
        </w:rPr>
        <w:t xml:space="preserve"> </w:t>
      </w:r>
      <w:r w:rsidRPr="00A034DD">
        <w:rPr>
          <w:rFonts w:ascii="Times New Roman" w:hAnsi="Times New Roman" w:cs="Times New Roman"/>
          <w:color w:val="000000"/>
          <w:szCs w:val="20"/>
        </w:rPr>
        <w:t xml:space="preserve">The findings suggested that satisfaction </w:t>
      </w:r>
      <w:r w:rsidR="00880F7C" w:rsidRPr="00A034DD">
        <w:rPr>
          <w:rFonts w:ascii="Times New Roman" w:hAnsi="Times New Roman" w:cs="Times New Roman"/>
          <w:color w:val="000000"/>
          <w:szCs w:val="20"/>
        </w:rPr>
        <w:t>with</w:t>
      </w:r>
      <w:r w:rsidRPr="00A034DD">
        <w:rPr>
          <w:rFonts w:ascii="Times New Roman" w:hAnsi="Times New Roman" w:cs="Times New Roman"/>
          <w:color w:val="000000"/>
          <w:szCs w:val="20"/>
        </w:rPr>
        <w:t xml:space="preserve"> e-service quality </w:t>
      </w:r>
      <w:r w:rsidR="00876517" w:rsidRPr="00A034DD">
        <w:rPr>
          <w:rFonts w:ascii="Times New Roman" w:hAnsi="Times New Roman" w:cs="Times New Roman"/>
          <w:color w:val="000000"/>
          <w:szCs w:val="20"/>
        </w:rPr>
        <w:t>significantly affected</w:t>
      </w:r>
      <w:r w:rsidRPr="00A034DD">
        <w:rPr>
          <w:rFonts w:ascii="Times New Roman" w:hAnsi="Times New Roman" w:cs="Times New Roman"/>
          <w:color w:val="000000"/>
          <w:szCs w:val="20"/>
        </w:rPr>
        <w:t xml:space="preserve"> customer</w:t>
      </w:r>
      <w:r w:rsidR="00A521DB" w:rsidRPr="00A034DD">
        <w:rPr>
          <w:rFonts w:ascii="Times New Roman" w:hAnsi="Times New Roman" w:cs="Times New Roman"/>
          <w:color w:val="000000"/>
          <w:szCs w:val="20"/>
        </w:rPr>
        <w:t>s</w:t>
      </w:r>
      <w:r w:rsidRPr="00A034DD">
        <w:rPr>
          <w:rFonts w:ascii="Times New Roman" w:hAnsi="Times New Roman" w:cs="Times New Roman"/>
          <w:color w:val="000000"/>
          <w:szCs w:val="20"/>
        </w:rPr>
        <w:t>’ e‐loyalty to</w:t>
      </w:r>
      <w:r w:rsidR="00A521DB" w:rsidRPr="00A034DD">
        <w:rPr>
          <w:rFonts w:ascii="Times New Roman" w:hAnsi="Times New Roman" w:cs="Times New Roman"/>
          <w:color w:val="000000"/>
          <w:szCs w:val="20"/>
        </w:rPr>
        <w:t>wards</w:t>
      </w:r>
      <w:r w:rsidRPr="00A034DD">
        <w:rPr>
          <w:rFonts w:ascii="Times New Roman" w:hAnsi="Times New Roman" w:cs="Times New Roman"/>
          <w:color w:val="000000"/>
          <w:szCs w:val="20"/>
        </w:rPr>
        <w:t xml:space="preserve"> </w:t>
      </w:r>
      <w:r w:rsidR="00172E09" w:rsidRPr="00A034DD">
        <w:rPr>
          <w:rFonts w:ascii="Times New Roman" w:hAnsi="Times New Roman" w:cs="Times New Roman"/>
          <w:color w:val="000000"/>
          <w:szCs w:val="20"/>
        </w:rPr>
        <w:t>intermediaries</w:t>
      </w:r>
      <w:r w:rsidR="009C13FC" w:rsidRPr="00A034DD">
        <w:rPr>
          <w:rFonts w:ascii="Times New Roman" w:hAnsi="Times New Roman" w:cs="Times New Roman"/>
          <w:color w:val="000000"/>
          <w:szCs w:val="20"/>
        </w:rPr>
        <w:t>. This study provide</w:t>
      </w:r>
      <w:r w:rsidR="00A521DB" w:rsidRPr="00A034DD">
        <w:rPr>
          <w:rFonts w:ascii="Times New Roman" w:hAnsi="Times New Roman" w:cs="Times New Roman"/>
          <w:color w:val="000000"/>
          <w:szCs w:val="20"/>
        </w:rPr>
        <w:t>s</w:t>
      </w:r>
      <w:r w:rsidR="009C13FC" w:rsidRPr="00A034DD">
        <w:rPr>
          <w:rFonts w:ascii="Times New Roman" w:hAnsi="Times New Roman" w:cs="Times New Roman"/>
          <w:color w:val="000000"/>
          <w:szCs w:val="20"/>
        </w:rPr>
        <w:t xml:space="preserve"> insights for intermediaries in identifying e‐loyalty drivers, understanding customers’ needs, and improving online performance to </w:t>
      </w:r>
      <w:r w:rsidR="00A521DB" w:rsidRPr="00A034DD">
        <w:rPr>
          <w:rFonts w:ascii="Times New Roman" w:hAnsi="Times New Roman" w:cs="Times New Roman"/>
          <w:color w:val="000000"/>
          <w:szCs w:val="20"/>
        </w:rPr>
        <w:t>maintain</w:t>
      </w:r>
      <w:r w:rsidR="009C13FC" w:rsidRPr="00A034DD">
        <w:rPr>
          <w:rFonts w:ascii="Times New Roman" w:hAnsi="Times New Roman" w:cs="Times New Roman"/>
          <w:color w:val="000000"/>
          <w:szCs w:val="20"/>
        </w:rPr>
        <w:t xml:space="preserve"> satisfied customers</w:t>
      </w:r>
      <w:r w:rsidR="00C80284" w:rsidRPr="00A034DD">
        <w:rPr>
          <w:rFonts w:ascii="Times New Roman" w:hAnsi="Times New Roman" w:cs="Times New Roman"/>
          <w:color w:val="000000"/>
          <w:szCs w:val="20"/>
        </w:rPr>
        <w:t xml:space="preserve"> who will continue </w:t>
      </w:r>
      <w:r w:rsidR="00A521DB" w:rsidRPr="00A034DD">
        <w:rPr>
          <w:rFonts w:ascii="Times New Roman" w:hAnsi="Times New Roman" w:cs="Times New Roman"/>
          <w:color w:val="000000"/>
          <w:szCs w:val="20"/>
        </w:rPr>
        <w:t>using</w:t>
      </w:r>
      <w:r w:rsidR="00C80284" w:rsidRPr="00A034DD">
        <w:rPr>
          <w:rFonts w:ascii="Times New Roman" w:hAnsi="Times New Roman" w:cs="Times New Roman"/>
          <w:color w:val="000000"/>
          <w:szCs w:val="20"/>
        </w:rPr>
        <w:t xml:space="preserve"> </w:t>
      </w:r>
      <w:r w:rsidR="0096232C" w:rsidRPr="00A034DD">
        <w:rPr>
          <w:rFonts w:ascii="Times New Roman" w:hAnsi="Times New Roman" w:cs="Times New Roman"/>
          <w:color w:val="000000"/>
          <w:szCs w:val="20"/>
        </w:rPr>
        <w:t>their</w:t>
      </w:r>
      <w:r w:rsidR="00C80284" w:rsidRPr="00A034DD">
        <w:rPr>
          <w:rFonts w:ascii="Times New Roman" w:hAnsi="Times New Roman" w:cs="Times New Roman"/>
          <w:color w:val="000000"/>
          <w:szCs w:val="20"/>
        </w:rPr>
        <w:t xml:space="preserve"> services.</w:t>
      </w:r>
    </w:p>
    <w:p w14:paraId="2D65F7C1" w14:textId="77777777" w:rsidR="00E22DA2" w:rsidRDefault="003D08B8" w:rsidP="00637DC0">
      <w:pPr>
        <w:pStyle w:val="NormalWeb"/>
        <w:pBdr>
          <w:bottom w:val="single" w:sz="6" w:space="1" w:color="auto"/>
        </w:pBdr>
        <w:snapToGrid w:val="0"/>
        <w:spacing w:before="0" w:beforeAutospacing="0" w:afterLines="50" w:after="180" w:afterAutospacing="0" w:line="276" w:lineRule="auto"/>
        <w:jc w:val="both"/>
        <w:textAlignment w:val="top"/>
        <w:rPr>
          <w:rFonts w:ascii="Times New Roman" w:eastAsia="PMingLiU" w:hAnsi="Times New Roman" w:cs="Times New Roman"/>
          <w:szCs w:val="20"/>
        </w:rPr>
      </w:pPr>
      <w:r w:rsidRPr="00025824">
        <w:rPr>
          <w:rFonts w:ascii="Times New Roman" w:hAnsi="Times New Roman" w:cs="Times New Roman" w:hint="eastAsia"/>
          <w:b/>
          <w:szCs w:val="20"/>
        </w:rPr>
        <w:t>Keyword</w:t>
      </w:r>
      <w:r w:rsidR="0050097C">
        <w:rPr>
          <w:rFonts w:ascii="Times New Roman" w:hAnsi="Times New Roman" w:cs="Times New Roman" w:hint="eastAsia"/>
          <w:b/>
          <w:szCs w:val="20"/>
        </w:rPr>
        <w:t>s</w:t>
      </w:r>
      <w:r w:rsidRPr="00025824">
        <w:rPr>
          <w:rFonts w:ascii="Times New Roman" w:hAnsi="Times New Roman" w:cs="Times New Roman" w:hint="eastAsia"/>
          <w:b/>
          <w:szCs w:val="20"/>
        </w:rPr>
        <w:t>:</w:t>
      </w:r>
      <w:r>
        <w:rPr>
          <w:rFonts w:ascii="Times New Roman" w:hAnsi="Times New Roman" w:cs="Times New Roman" w:hint="eastAsia"/>
          <w:szCs w:val="20"/>
        </w:rPr>
        <w:t xml:space="preserve"> </w:t>
      </w:r>
      <w:r w:rsidR="00EA6E9F">
        <w:rPr>
          <w:rFonts w:ascii="Times New Roman" w:hAnsi="Times New Roman" w:cs="Times New Roman"/>
          <w:szCs w:val="20"/>
        </w:rPr>
        <w:t>E-commerce</w:t>
      </w:r>
      <w:r>
        <w:rPr>
          <w:rFonts w:ascii="Times New Roman" w:hAnsi="Times New Roman" w:cs="Times New Roman" w:hint="eastAsia"/>
          <w:szCs w:val="20"/>
        </w:rPr>
        <w:t xml:space="preserve">, </w:t>
      </w:r>
      <w:r w:rsidR="00EA6E9F">
        <w:rPr>
          <w:rFonts w:ascii="Times New Roman" w:hAnsi="Times New Roman" w:cs="Times New Roman"/>
          <w:szCs w:val="20"/>
        </w:rPr>
        <w:t>Structural Equation Mode</w:t>
      </w:r>
      <w:r w:rsidR="000129AE">
        <w:rPr>
          <w:rFonts w:ascii="Times New Roman" w:hAnsi="Times New Roman" w:cs="Times New Roman"/>
          <w:szCs w:val="20"/>
        </w:rPr>
        <w:t>l</w:t>
      </w:r>
      <w:r w:rsidR="00EA6E9F">
        <w:rPr>
          <w:rFonts w:ascii="Times New Roman" w:hAnsi="Times New Roman" w:cs="Times New Roman"/>
          <w:szCs w:val="20"/>
        </w:rPr>
        <w:t>ling</w:t>
      </w:r>
      <w:r>
        <w:rPr>
          <w:rFonts w:ascii="Times New Roman" w:hAnsi="Times New Roman" w:cs="Times New Roman" w:hint="eastAsia"/>
          <w:szCs w:val="20"/>
        </w:rPr>
        <w:t xml:space="preserve">, </w:t>
      </w:r>
      <w:r w:rsidR="00EA6E9F">
        <w:rPr>
          <w:rFonts w:ascii="Times New Roman" w:hAnsi="Times New Roman" w:cs="Times New Roman"/>
          <w:szCs w:val="20"/>
        </w:rPr>
        <w:t>Online intermediary,</w:t>
      </w:r>
      <w:r w:rsidR="00C80284">
        <w:rPr>
          <w:rFonts w:ascii="Times New Roman" w:hAnsi="Times New Roman" w:cs="Times New Roman"/>
          <w:szCs w:val="20"/>
        </w:rPr>
        <w:t xml:space="preserve"> Grouper</w:t>
      </w:r>
    </w:p>
    <w:p w14:paraId="3BDE67B4" w14:textId="77777777" w:rsidR="00030A40" w:rsidRPr="006B43DC" w:rsidRDefault="003D08B8" w:rsidP="00637DC0">
      <w:pPr>
        <w:pStyle w:val="ijecsL1"/>
        <w:numPr>
          <w:ilvl w:val="0"/>
          <w:numId w:val="9"/>
        </w:numPr>
        <w:spacing w:afterLines="100" w:after="360" w:line="276" w:lineRule="auto"/>
        <w:ind w:left="357" w:hanging="357"/>
      </w:pPr>
      <w:r w:rsidRPr="00077489">
        <w:t>I</w:t>
      </w:r>
      <w:r w:rsidR="00272FF7" w:rsidRPr="00077489">
        <w:t>NTRODUCTION</w:t>
      </w:r>
    </w:p>
    <w:p w14:paraId="5E3D2DE5" w14:textId="77777777" w:rsidR="00EB35F2" w:rsidRDefault="003D08B8" w:rsidP="00637DC0">
      <w:pPr>
        <w:snapToGrid w:val="0"/>
        <w:spacing w:afterLines="50" w:after="180" w:line="276" w:lineRule="auto"/>
        <w:jc w:val="both"/>
      </w:pPr>
      <w:r>
        <w:t xml:space="preserve">As a result of the </w:t>
      </w:r>
      <w:r w:rsidR="006B43DC" w:rsidRPr="00A40ECD">
        <w:t xml:space="preserve">advances </w:t>
      </w:r>
      <w:proofErr w:type="gramStart"/>
      <w:r w:rsidR="006B43DC" w:rsidRPr="00A40ECD">
        <w:t>in</w:t>
      </w:r>
      <w:proofErr w:type="gramEnd"/>
      <w:r w:rsidR="006B43DC" w:rsidRPr="00A40ECD">
        <w:t xml:space="preserve"> the Internet</w:t>
      </w:r>
      <w:r w:rsidR="00B71CFC">
        <w:t xml:space="preserve"> and technology</w:t>
      </w:r>
      <w:r w:rsidR="006B43DC" w:rsidRPr="00A40ECD">
        <w:t>, along with the booming electronic commerce market</w:t>
      </w:r>
      <w:r w:rsidR="00172E09">
        <w:t>,</w:t>
      </w:r>
      <w:r w:rsidR="006B43DC" w:rsidRPr="00983F4B">
        <w:t xml:space="preserve"> </w:t>
      </w:r>
      <w:r w:rsidR="006B43DC">
        <w:t>many</w:t>
      </w:r>
      <w:r w:rsidR="00983F4B" w:rsidRPr="00983F4B">
        <w:t xml:space="preserve"> new e-business models that act as an intermediary between customers and businesses emerged.</w:t>
      </w:r>
      <w:r w:rsidR="00A40ECD" w:rsidRPr="00A40ECD">
        <w:t xml:space="preserve"> </w:t>
      </w:r>
      <w:r w:rsidR="0030502F" w:rsidRPr="0030502F">
        <w:t>One of these is the "group buying" model, which acts as an intermediary between retailers offering their goods or services to thousands of customers at specific discounted prices.</w:t>
      </w:r>
      <w:r w:rsidR="0030502F">
        <w:t xml:space="preserve"> </w:t>
      </w:r>
      <w:r w:rsidR="0030502F" w:rsidRPr="0030502F">
        <w:t>Customers benefit from appealing deals at lower prices</w:t>
      </w:r>
      <w:r w:rsidR="00D834F0">
        <w:t>,</w:t>
      </w:r>
      <w:r w:rsidR="0030502F" w:rsidRPr="0030502F">
        <w:t xml:space="preserve"> while retailers gain marketing exposure and sales growth.</w:t>
      </w:r>
      <w:r w:rsidR="0030502F">
        <w:t xml:space="preserve"> </w:t>
      </w:r>
      <w:r w:rsidR="006229FC" w:rsidRPr="006229FC">
        <w:t>Although the idea of group buying has been around for a long time, digital technologies have allowed it to advance by enabling</w:t>
      </w:r>
      <w:r w:rsidR="00D834F0">
        <w:t xml:space="preserve"> it to be </w:t>
      </w:r>
      <w:proofErr w:type="spellStart"/>
      <w:r w:rsidR="00D834F0">
        <w:t>organis</w:t>
      </w:r>
      <w:r w:rsidR="006229FC" w:rsidRPr="006229FC">
        <w:t>ed</w:t>
      </w:r>
      <w:proofErr w:type="spellEnd"/>
      <w:r w:rsidR="006229FC" w:rsidRPr="006229FC">
        <w:t xml:space="preserve"> online through web channels. </w:t>
      </w:r>
      <w:r w:rsidR="006229FC" w:rsidRPr="006229FC">
        <w:lastRenderedPageBreak/>
        <w:t>When Groupon (www.groupon.com) launched in the United States at the end of 2008, it introduced a rapidly expanding model that was quickly and successfully taking off in other countries</w:t>
      </w:r>
      <w:r w:rsidR="006229FC">
        <w:t xml:space="preserve"> </w:t>
      </w:r>
      <w:r w:rsidR="00DF5BE5">
        <w:fldChar w:fldCharType="begin"/>
      </w:r>
      <w:r w:rsidR="00571E61">
        <w:instrText xml:space="preserve"> ADDIN EN.CITE &lt;EndNote&gt;&lt;Cite&gt;&lt;Author&gt;Erdoğmus&lt;/Author&gt;&lt;Year&gt;2011&lt;/Year&gt;&lt;RecNum&gt;8&lt;/RecNum&gt;&lt;DisplayText&gt;[1]&lt;/DisplayText&gt;&lt;record&gt;&lt;rec-number&gt;8&lt;/rec-number&gt;&lt;foreign-keys&gt;&lt;key app="EN" db-id="r9f29aashaefaver2vjvfxxuxvfeewd2r9sv" timestamp="1643368141"&gt;8&lt;/key&gt;&lt;/foreign-keys&gt;&lt;ref-type name="Journal Article"&gt;17&lt;/ref-type&gt;&lt;contributors&gt;&lt;authors&gt;&lt;author&gt;Erdoğmus, Irem Eren&lt;/author&gt;&lt;author&gt;Çiçek, Mesut&lt;/author&gt;&lt;/authors&gt;&lt;/contributors&gt;&lt;titles&gt;&lt;title&gt;Online group buying: what is there for the consumers?&lt;/title&gt;&lt;secondary-title&gt;Procedia-Social and Behavioral Sciences&lt;/secondary-title&gt;&lt;/titles&gt;&lt;periodical&gt;&lt;full-title&gt;Procedia-Social and Behavioral Sciences&lt;/full-title&gt;&lt;/periodical&gt;&lt;pages&gt;308-316&lt;/pages&gt;&lt;volume&gt;24&lt;/volume&gt;&lt;dates&gt;&lt;year&gt;2011&lt;/year&gt;&lt;/dates&gt;&lt;isbn&gt;1877-0428&lt;/isbn&gt;&lt;urls&gt;&lt;/urls&gt;&lt;/record&gt;&lt;/Cite&gt;&lt;/EndNote&gt;</w:instrText>
      </w:r>
      <w:r w:rsidR="00DF5BE5">
        <w:fldChar w:fldCharType="separate"/>
      </w:r>
      <w:r w:rsidR="00571E61">
        <w:rPr>
          <w:noProof/>
        </w:rPr>
        <w:t>[1]</w:t>
      </w:r>
      <w:r w:rsidR="00DF5BE5">
        <w:fldChar w:fldCharType="end"/>
      </w:r>
      <w:r w:rsidR="00AA1193">
        <w:t>. It</w:t>
      </w:r>
      <w:r w:rsidR="00AA1193" w:rsidRPr="00AA1193">
        <w:t xml:space="preserve"> </w:t>
      </w:r>
      <w:r w:rsidR="00D834F0">
        <w:t>sparked</w:t>
      </w:r>
      <w:r w:rsidR="00AA1193" w:rsidRPr="00AA1193">
        <w:t xml:space="preserve"> </w:t>
      </w:r>
      <w:r w:rsidR="00705372">
        <w:t xml:space="preserve">a </w:t>
      </w:r>
      <w:r w:rsidR="00AA1193">
        <w:t>new</w:t>
      </w:r>
      <w:r w:rsidR="00AA1193" w:rsidRPr="00AA1193">
        <w:t xml:space="preserve"> wave in </w:t>
      </w:r>
      <w:r w:rsidR="00172E09">
        <w:t xml:space="preserve">the </w:t>
      </w:r>
      <w:r w:rsidR="00D834F0">
        <w:t>e-c</w:t>
      </w:r>
      <w:r w:rsidR="00AA1193" w:rsidRPr="00AA1193">
        <w:t xml:space="preserve">ommerce domain. </w:t>
      </w:r>
      <w:r w:rsidR="006229FC" w:rsidRPr="006229FC">
        <w:t>Online group buying is defined as bringing customers with similar needs</w:t>
      </w:r>
      <w:r w:rsidR="00D834F0">
        <w:t xml:space="preserve"> together</w:t>
      </w:r>
      <w:r w:rsidR="006229FC" w:rsidRPr="006229FC">
        <w:t xml:space="preserve"> and increasing their bargaining position to achieve </w:t>
      </w:r>
      <w:r w:rsidR="006229FC">
        <w:t>a lower transaction price</w:t>
      </w:r>
      <w:r w:rsidR="00705372">
        <w:t xml:space="preserve"> </w:t>
      </w:r>
      <w:r w:rsidR="00AA1193">
        <w:fldChar w:fldCharType="begin"/>
      </w:r>
      <w:r w:rsidR="00571E61">
        <w:instrText xml:space="preserve"> ADDIN EN.CITE &lt;EndNote&gt;&lt;Cite&gt;&lt;Author&gt;Kauffman&lt;/Author&gt;&lt;Year&gt;2002&lt;/Year&gt;&lt;RecNum&gt;3&lt;/RecNum&gt;&lt;DisplayText&gt;[2, 3]&lt;/DisplayText&gt;&lt;record&gt;&lt;rec-number&gt;3&lt;/rec-number&gt;&lt;foreign-keys&gt;&lt;key app="EN" db-id="r9f29aashaefaver2vjvfxxuxvfeewd2r9sv" timestamp="1643367098"&gt;3&lt;/key&gt;&lt;/foreign-keys&gt;&lt;ref-type name="Journal Article"&gt;17&lt;/ref-type&gt;&lt;contributors&gt;&lt;authors&gt;&lt;author&gt;Kauffman, Robert J&lt;/author&gt;&lt;author&gt;Wang, Bin&lt;/author&gt;&lt;/authors&gt;&lt;/contributors&gt;&lt;titles&gt;&lt;title&gt;Bid together, buy together: On the efficacy of group-buying business models in Internet-based selling&lt;/title&gt;&lt;secondary-title&gt;The e-business handbook&lt;/secondary-title&gt;&lt;/titles&gt;&lt;periodical&gt;&lt;full-title&gt;The e-business handbook&lt;/full-title&gt;&lt;/periodical&gt;&lt;pages&gt;99-137&lt;/pages&gt;&lt;dates&gt;&lt;year&gt;2002&lt;/year&gt;&lt;/dates&gt;&lt;urls&gt;&lt;/urls&gt;&lt;/record&gt;&lt;/Cite&gt;&lt;Cite&gt;&lt;Author&gt;Han&lt;/Author&gt;&lt;Year&gt;2019&lt;/Year&gt;&lt;RecNum&gt;4&lt;/RecNum&gt;&lt;record&gt;&lt;rec-number&gt;4&lt;/rec-number&gt;&lt;foreign-keys&gt;&lt;key app="EN" db-id="r9f29aashaefaver2vjvfxxuxvfeewd2r9sv" timestamp="1643367132"&gt;4&lt;/key&gt;&lt;/foreign-keys&gt;&lt;ref-type name="Journal Article"&gt;17&lt;/ref-type&gt;&lt;contributors&gt;&lt;authors&gt;&lt;author&gt;Han, Bangwool&lt;/author&gt;&lt;author&gt;Kim, Minho&lt;/author&gt;&lt;/authors&gt;&lt;/contributors&gt;&lt;titles&gt;&lt;title&gt;Hofstede’s collectivistic values and sustainable growth of online group buying&lt;/title&gt;&lt;secondary-title&gt;Sustainability&lt;/secondary-title&gt;&lt;/titles&gt;&lt;periodical&gt;&lt;full-title&gt;Sustainability&lt;/full-title&gt;&lt;/periodical&gt;&lt;pages&gt;1016&lt;/pages&gt;&lt;volume&gt;11&lt;/volume&gt;&lt;number&gt;4&lt;/number&gt;&lt;dates&gt;&lt;year&gt;2019&lt;/year&gt;&lt;/dates&gt;&lt;urls&gt;&lt;/urls&gt;&lt;/record&gt;&lt;/Cite&gt;&lt;/EndNote&gt;</w:instrText>
      </w:r>
      <w:r w:rsidR="00AA1193">
        <w:fldChar w:fldCharType="separate"/>
      </w:r>
      <w:r w:rsidR="00571E61">
        <w:rPr>
          <w:noProof/>
        </w:rPr>
        <w:t>[2, 3]</w:t>
      </w:r>
      <w:r w:rsidR="00AA1193">
        <w:fldChar w:fldCharType="end"/>
      </w:r>
      <w:r w:rsidR="00AA1193" w:rsidRPr="006B43DC">
        <w:t>.</w:t>
      </w:r>
      <w:r w:rsidR="00AA1193">
        <w:t xml:space="preserve"> </w:t>
      </w:r>
      <w:r w:rsidR="006229FC" w:rsidRPr="006229FC">
        <w:t>According to some authors, online group buying has a promising future because it is a unique, innovative, and compelling online business model</w:t>
      </w:r>
      <w:r w:rsidR="006B43DC" w:rsidRPr="006B43DC">
        <w:t xml:space="preserve"> </w:t>
      </w:r>
      <w:r w:rsidR="00DF5BE5">
        <w:fldChar w:fldCharType="begin"/>
      </w:r>
      <w:r w:rsidR="00571E61">
        <w:instrText xml:space="preserve"> ADDIN EN.CITE &lt;EndNote&gt;&lt;Cite&gt;&lt;Author&gt;Wang&lt;/Author&gt;&lt;Year&gt;2016&lt;/Year&gt;&lt;RecNum&gt;9&lt;/RecNum&gt;&lt;DisplayText&gt;[4, 5]&lt;/DisplayText&gt;&lt;record&gt;&lt;rec-number&gt;9&lt;/rec-number&gt;&lt;foreign-keys&gt;&lt;key app="EN" db-id="r9f29aashaefaver2vjvfxxuxvfeewd2r9sv" timestamp="1643368207"&gt;9&lt;/key&gt;&lt;/foreign-keys&gt;&lt;ref-type name="Journal Article"&gt;17&lt;/ref-type&gt;&lt;contributors&gt;&lt;authors&gt;&lt;author&gt;Wang, Wei-Tsong&lt;/author&gt;&lt;author&gt;Wang, Yi-Shun&lt;/author&gt;&lt;author&gt;Liu, En-Ru&lt;/author&gt;&lt;/authors&gt;&lt;/contributors&gt;&lt;titles&gt;&lt;title&gt;The stickiness intention of group-buying websites: The integration of the commitment–trust theory and e-commerce success model&lt;/title&gt;&lt;secondary-title&gt;Information &amp;amp; Management&lt;/secondary-title&gt;&lt;/titles&gt;&lt;periodical&gt;&lt;full-title&gt;Information &amp;amp; Management&lt;/full-title&gt;&lt;/periodical&gt;&lt;pages&gt;625-642&lt;/pages&gt;&lt;volume&gt;53&lt;/volume&gt;&lt;number&gt;5&lt;/number&gt;&lt;dates&gt;&lt;year&gt;2016&lt;/year&gt;&lt;/dates&gt;&lt;isbn&gt;0378-7206&lt;/isbn&gt;&lt;urls&gt;&lt;/urls&gt;&lt;/record&gt;&lt;/Cite&gt;&lt;Cite&gt;&lt;Author&gt;Zhao&lt;/Author&gt;&lt;Year&gt;2019&lt;/Year&gt;&lt;RecNum&gt;11&lt;/RecNum&gt;&lt;record&gt;&lt;rec-number&gt;11&lt;/rec-number&gt;&lt;foreign-keys&gt;&lt;key app="EN" db-id="r9f29aashaefaver2vjvfxxuxvfeewd2r9sv" timestamp="1643369302"&gt;11&lt;/key&gt;&lt;/foreign-keys&gt;&lt;ref-type name="Journal Article"&gt;17&lt;/ref-type&gt;&lt;contributors&gt;&lt;authors&gt;&lt;author&gt;Zhao, Wu&lt;/author&gt;&lt;author&gt;Wang, AnQi&lt;/author&gt;&lt;author&gt;Chen, Yun&lt;/author&gt;&lt;/authors&gt;&lt;/contributors&gt;&lt;titles&gt;&lt;title&gt;How to maintain the sustainable development of a business platform: a case study of Pinduoduo social commerce platform in China&lt;/title&gt;&lt;secondary-title&gt;Sustainability&lt;/secondary-title&gt;&lt;/titles&gt;&lt;periodical&gt;&lt;full-title&gt;Sustainability&lt;/full-title&gt;&lt;/periodical&gt;&lt;pages&gt;6337&lt;/pages&gt;&lt;volume&gt;11&lt;/volume&gt;&lt;number&gt;22&lt;/number&gt;&lt;dates&gt;&lt;year&gt;2019&lt;/year&gt;&lt;/dates&gt;&lt;urls&gt;&lt;/urls&gt;&lt;/record&gt;&lt;/Cite&gt;&lt;/EndNote&gt;</w:instrText>
      </w:r>
      <w:r w:rsidR="00DF5BE5">
        <w:fldChar w:fldCharType="separate"/>
      </w:r>
      <w:r w:rsidR="00571E61">
        <w:rPr>
          <w:noProof/>
        </w:rPr>
        <w:t>[4, 5]</w:t>
      </w:r>
      <w:r w:rsidR="00DF5BE5">
        <w:fldChar w:fldCharType="end"/>
      </w:r>
      <w:r>
        <w:t xml:space="preserve">. </w:t>
      </w:r>
      <w:r w:rsidR="0074719B" w:rsidRPr="0074719B">
        <w:t xml:space="preserve">The online group-buying model is </w:t>
      </w:r>
      <w:proofErr w:type="spellStart"/>
      <w:r w:rsidR="00D834F0">
        <w:t>organis</w:t>
      </w:r>
      <w:r w:rsidR="0074719B" w:rsidRPr="0074719B">
        <w:t>ed</w:t>
      </w:r>
      <w:proofErr w:type="spellEnd"/>
      <w:r w:rsidR="0074719B" w:rsidRPr="0074719B">
        <w:t xml:space="preserve"> as an intermediary between customers and merchants, and t</w:t>
      </w:r>
      <w:r w:rsidR="00D834F0">
        <w:t xml:space="preserve">here are two distinct links: </w:t>
      </w:r>
      <w:r w:rsidR="0074719B" w:rsidRPr="0074719B">
        <w:t>one between the customer and the group-buying site, and the other between the customer and the seller of the goods and services. Group-buying companies need to focus on the factors that affect repeat purchases and the creation of loyal customers. The transaction on group buying sites and</w:t>
      </w:r>
      <w:r w:rsidR="00D834F0">
        <w:t xml:space="preserve"> with</w:t>
      </w:r>
      <w:r w:rsidR="0074719B" w:rsidRPr="0074719B">
        <w:t xml:space="preserve"> most online brokers </w:t>
      </w:r>
      <w:r w:rsidR="0074719B">
        <w:t>usually</w:t>
      </w:r>
      <w:r w:rsidR="0074719B" w:rsidRPr="0074719B">
        <w:t xml:space="preserve"> takes place in two stages. The first phase involves online shopping, when the user interacts with the group-buying website, which includes searching </w:t>
      </w:r>
      <w:r w:rsidR="00D834F0">
        <w:t xml:space="preserve">for </w:t>
      </w:r>
      <w:r w:rsidR="0074719B" w:rsidRPr="0074719B">
        <w:t xml:space="preserve">and selecting the desired deal, completing the purchase process by entering the payment card details, and then receiving the purchased coupon. The second stage is the exchange of the bought coupon (by the buyer or another person possessing the coupon) with the merchant, </w:t>
      </w:r>
      <w:proofErr w:type="gramStart"/>
      <w:r w:rsidR="0074719B" w:rsidRPr="0074719B">
        <w:t>i.e.</w:t>
      </w:r>
      <w:proofErr w:type="gramEnd"/>
      <w:r w:rsidR="0074719B" w:rsidRPr="0074719B">
        <w:t xml:space="preserve"> the company that is the product or service provider. The second stage is a more traditional exchange of goods for money (where the advance money </w:t>
      </w:r>
      <w:r w:rsidR="00D834F0">
        <w:t>is</w:t>
      </w:r>
      <w:r w:rsidR="0074719B" w:rsidRPr="0074719B">
        <w:t xml:space="preserve"> exchanged online for </w:t>
      </w:r>
      <w:r w:rsidR="00D834F0">
        <w:t xml:space="preserve">a </w:t>
      </w:r>
      <w:r w:rsidR="0074719B" w:rsidRPr="0074719B">
        <w:t>coupon). The second</w:t>
      </w:r>
      <w:r w:rsidR="0074719B">
        <w:t xml:space="preserve"> stage depends on the merchants’</w:t>
      </w:r>
      <w:r w:rsidR="0074719B" w:rsidRPr="0074719B">
        <w:t xml:space="preserve"> performance</w:t>
      </w:r>
      <w:r w:rsidR="00D834F0">
        <w:t>,</w:t>
      </w:r>
      <w:r w:rsidR="0074719B" w:rsidRPr="0074719B">
        <w:t xml:space="preserve"> while the first </w:t>
      </w:r>
      <w:r w:rsidR="00D834F0">
        <w:t xml:space="preserve">stage </w:t>
      </w:r>
      <w:r w:rsidR="0074719B" w:rsidRPr="0074719B">
        <w:t xml:space="preserve">depends on the e-service quality of the website. The model can be easily imitated by competitors </w:t>
      </w:r>
      <w:r w:rsidR="001C5251">
        <w:fldChar w:fldCharType="begin"/>
      </w:r>
      <w:r w:rsidR="00571E61">
        <w:instrText xml:space="preserve"> ADDIN EN.CITE &lt;EndNote&gt;&lt;Cite&gt;&lt;Author&gt;Chea&lt;/Author&gt;&lt;Year&gt;2008&lt;/Year&gt;&lt;RecNum&gt;13&lt;/RecNum&gt;&lt;DisplayText&gt;[6]&lt;/DisplayText&gt;&lt;record&gt;&lt;rec-number&gt;13&lt;/rec-number&gt;&lt;foreign-keys&gt;&lt;key app="EN" db-id="r9f29aashaefaver2vjvfxxuxvfeewd2r9sv" timestamp="1643372881"&gt;13&lt;/key&gt;&lt;/foreign-keys&gt;&lt;ref-type name="Journal Article"&gt;17&lt;/ref-type&gt;&lt;contributors&gt;&lt;authors&gt;&lt;author&gt;Chea, Sophea&lt;/author&gt;&lt;author&gt;Luo, Margaret Meiling&lt;/author&gt;&lt;/authors&gt;&lt;/contributors&gt;&lt;titles&gt;&lt;title&gt;Post-adoption behaviors of e-service customers: The interplay of cognition and emotion&lt;/title&gt;&lt;secondary-title&gt;International Journal of Electronic Commerce&lt;/secondary-title&gt;&lt;/titles&gt;&lt;periodical&gt;&lt;full-title&gt;International Journal of Electronic Commerce&lt;/full-title&gt;&lt;/periodical&gt;&lt;pages&gt;29-56&lt;/pages&gt;&lt;volume&gt;12&lt;/volume&gt;&lt;number&gt;3&lt;/number&gt;&lt;dates&gt;&lt;year&gt;2008&lt;/year&gt;&lt;/dates&gt;&lt;isbn&gt;1086-4415&lt;/isbn&gt;&lt;urls&gt;&lt;/urls&gt;&lt;/record&gt;&lt;/Cite&gt;&lt;/EndNote&gt;</w:instrText>
      </w:r>
      <w:r w:rsidR="001C5251">
        <w:fldChar w:fldCharType="separate"/>
      </w:r>
      <w:r w:rsidR="00571E61">
        <w:rPr>
          <w:noProof/>
        </w:rPr>
        <w:t>[6]</w:t>
      </w:r>
      <w:r w:rsidR="001C5251">
        <w:fldChar w:fldCharType="end"/>
      </w:r>
      <w:r w:rsidR="0074719B">
        <w:t>,</w:t>
      </w:r>
      <w:r w:rsidR="0036650C" w:rsidRPr="0036650C">
        <w:t xml:space="preserve"> </w:t>
      </w:r>
      <w:r w:rsidR="0074719B" w:rsidRPr="0074719B">
        <w:t>but it is very challenging to keep customers who have already purchased from you and attract new ones</w:t>
      </w:r>
      <w:r w:rsidR="004C5CBB">
        <w:t xml:space="preserve"> </w:t>
      </w:r>
      <w:r w:rsidR="006F63CD">
        <w:fldChar w:fldCharType="begin"/>
      </w:r>
      <w:r w:rsidR="00571E61">
        <w:instrText xml:space="preserve"> ADDIN EN.CITE &lt;EndNote&gt;&lt;Cite&gt;&lt;Author&gt;Cheng&lt;/Author&gt;&lt;Year&gt;2013&lt;/Year&gt;&lt;RecNum&gt;14&lt;/RecNum&gt;&lt;DisplayText&gt;[7]&lt;/DisplayText&gt;&lt;record&gt;&lt;rec-number&gt;14&lt;/rec-number&gt;&lt;foreign-keys&gt;&lt;key app="EN" db-id="r9f29aashaefaver2vjvfxxuxvfeewd2r9sv" timestamp="1643373440"&gt;14&lt;/key&gt;&lt;/foreign-keys&gt;&lt;ref-type name="Journal Article"&gt;17&lt;/ref-type&gt;&lt;contributors&gt;&lt;authors&gt;&lt;author&gt;Cheng, Hsiu-Hua&lt;/author&gt;&lt;author&gt;Huang, Shih-Wei&lt;/author&gt;&lt;/authors&gt;&lt;/contributors&gt;&lt;titles&gt;&lt;title&gt;Exploring antecedents and consequence of online group-buying intention: An extended perspective on theory of planned behavior&lt;/title&gt;&lt;secondary-title&gt;International Journal of Information Management&lt;/secondary-title&gt;&lt;/titles&gt;&lt;periodical&gt;&lt;full-title&gt;International Journal of Information Management&lt;/full-title&gt;&lt;/periodical&gt;&lt;pages&gt;185-198&lt;/pages&gt;&lt;volume&gt;33&lt;/volume&gt;&lt;number&gt;1&lt;/number&gt;&lt;dates&gt;&lt;year&gt;2013&lt;/year&gt;&lt;/dates&gt;&lt;isbn&gt;0268-4012&lt;/isbn&gt;&lt;urls&gt;&lt;/urls&gt;&lt;/record&gt;&lt;/Cite&gt;&lt;/EndNote&gt;</w:instrText>
      </w:r>
      <w:r w:rsidR="006F63CD">
        <w:fldChar w:fldCharType="separate"/>
      </w:r>
      <w:r w:rsidR="00571E61">
        <w:rPr>
          <w:noProof/>
        </w:rPr>
        <w:t>[7]</w:t>
      </w:r>
      <w:r w:rsidR="006F63CD">
        <w:fldChar w:fldCharType="end"/>
      </w:r>
      <w:r w:rsidR="006F63CD">
        <w:t>.</w:t>
      </w:r>
      <w:r w:rsidR="0036650C" w:rsidRPr="0036650C">
        <w:t xml:space="preserve"> </w:t>
      </w:r>
      <w:r w:rsidR="004C5CBB">
        <w:t>The s</w:t>
      </w:r>
      <w:r w:rsidR="00680F29">
        <w:t xml:space="preserve">ustainability of </w:t>
      </w:r>
      <w:r w:rsidR="00172E09">
        <w:t xml:space="preserve">the </w:t>
      </w:r>
      <w:r w:rsidR="00876517">
        <w:t>group-buying</w:t>
      </w:r>
      <w:r w:rsidR="00680F29">
        <w:t xml:space="preserve"> model depends on</w:t>
      </w:r>
      <w:r w:rsidR="004C5CBB">
        <w:t xml:space="preserve"> the </w:t>
      </w:r>
      <w:r w:rsidR="00680F29">
        <w:t>satisfaction of customers and merchants.</w:t>
      </w:r>
      <w:r w:rsidR="00C25EE9">
        <w:t xml:space="preserve"> </w:t>
      </w:r>
      <w:r w:rsidR="006F63CD" w:rsidRPr="0036650C">
        <w:t xml:space="preserve">They are both critical for </w:t>
      </w:r>
      <w:r w:rsidR="004C5CBB">
        <w:t xml:space="preserve">the </w:t>
      </w:r>
      <w:r w:rsidR="006F63CD" w:rsidRPr="0036650C">
        <w:t>long-term success</w:t>
      </w:r>
      <w:r w:rsidR="00172E09">
        <w:t xml:space="preserve"> of the </w:t>
      </w:r>
      <w:r w:rsidR="00876517">
        <w:t>group-buying</w:t>
      </w:r>
      <w:r w:rsidR="004C5CBB">
        <w:t xml:space="preserve"> model</w:t>
      </w:r>
      <w:r w:rsidR="006F63CD" w:rsidRPr="0036650C">
        <w:t xml:space="preserve">. </w:t>
      </w:r>
      <w:r w:rsidR="0074719B" w:rsidRPr="0074719B">
        <w:t>Merchant satisfaction is crucial for plans to promote goods or services on group buying websites</w:t>
      </w:r>
      <w:r w:rsidR="0074719B">
        <w:t xml:space="preserve"> </w:t>
      </w:r>
      <w:r w:rsidR="00C25EE9">
        <w:fldChar w:fldCharType="begin"/>
      </w:r>
      <w:r w:rsidR="00571E61">
        <w:instrText xml:space="preserve"> ADDIN EN.CITE &lt;EndNote&gt;&lt;Cite&gt;&lt;Author&gt;Angelovska&lt;/Author&gt;&lt;Year&gt;2019&lt;/Year&gt;&lt;RecNum&gt;12&lt;/RecNum&gt;&lt;DisplayText&gt;[8]&lt;/DisplayText&gt;&lt;record&gt;&lt;rec-number&gt;12&lt;/rec-number&gt;&lt;foreign-keys&gt;&lt;key app="EN" db-id="r9f29aashaefaver2vjvfxxuxvfeewd2r9sv" timestamp="1643370078"&gt;12&lt;/key&gt;&lt;/foreign-keys&gt;&lt;ref-type name="Journal Article"&gt;17&lt;/ref-type&gt;&lt;contributors&gt;&lt;authors&gt;&lt;author&gt;Angelovska, Nina&lt;/author&gt;&lt;author&gt;Josimovski, Sasho&lt;/author&gt;&lt;author&gt;Ivanovska, Lidija Pulevska&lt;/author&gt;&lt;/authors&gt;&lt;/contributors&gt;&lt;titles&gt;&lt;title&gt;Drivers that Impact the Merchants&amp;apos; Repeat Intention for Group Deal Promotions&lt;/title&gt;&lt;secondary-title&gt;Managing Global Transitions: International Research Journal&lt;/secondary-title&gt;&lt;/titles&gt;&lt;periodical&gt;&lt;full-title&gt;Managing Global Transitions: International Research Journal&lt;/full-title&gt;&lt;/periodical&gt;&lt;volume&gt;17&lt;/volume&gt;&lt;number&gt;3&lt;/number&gt;&lt;dates&gt;&lt;year&gt;2019&lt;/year&gt;&lt;/dates&gt;&lt;isbn&gt;1581-6311&lt;/isbn&gt;&lt;urls&gt;&lt;/urls&gt;&lt;/record&gt;&lt;/Cite&gt;&lt;/EndNote&gt;</w:instrText>
      </w:r>
      <w:r w:rsidR="00C25EE9">
        <w:fldChar w:fldCharType="separate"/>
      </w:r>
      <w:r w:rsidR="00571E61">
        <w:rPr>
          <w:noProof/>
        </w:rPr>
        <w:t>[8]</w:t>
      </w:r>
      <w:r w:rsidR="00C25EE9">
        <w:fldChar w:fldCharType="end"/>
      </w:r>
      <w:r w:rsidR="00C25EE9">
        <w:t xml:space="preserve">. </w:t>
      </w:r>
      <w:r w:rsidR="0074719B" w:rsidRPr="0074719B">
        <w:t>They will stop using the group-buying site if they are u</w:t>
      </w:r>
      <w:r w:rsidR="006606CE">
        <w:t>nhappy with the promotion. F</w:t>
      </w:r>
      <w:r w:rsidR="0074719B" w:rsidRPr="0074719B">
        <w:t xml:space="preserve">ailure to provide quality service when redeeming coupons can also cause dissatisfaction by being passed on to customers </w:t>
      </w:r>
      <w:r w:rsidR="00846636">
        <w:fldChar w:fldCharType="begin"/>
      </w:r>
      <w:r w:rsidR="00571E61">
        <w:instrText xml:space="preserve"> ADDIN EN.CITE &lt;EndNote&gt;&lt;Cite&gt;&lt;Author&gt;Angelovska&lt;/Author&gt;&lt;Year&gt;2019&lt;/Year&gt;&lt;RecNum&gt;12&lt;/RecNum&gt;&lt;DisplayText&gt;[8]&lt;/DisplayText&gt;&lt;record&gt;&lt;rec-number&gt;12&lt;/rec-number&gt;&lt;foreign-keys&gt;&lt;key app="EN" db-id="r9f29aashaefaver2vjvfxxuxvfeewd2r9sv" timestamp="1643370078"&gt;12&lt;/key&gt;&lt;/foreign-keys&gt;&lt;ref-type name="Journal Article"&gt;17&lt;/ref-type&gt;&lt;contributors&gt;&lt;authors&gt;&lt;author&gt;Angelovska, Nina&lt;/author&gt;&lt;author&gt;Josimovski, Sasho&lt;/author&gt;&lt;author&gt;Ivanovska, Lidija Pulevska&lt;/author&gt;&lt;/authors&gt;&lt;/contributors&gt;&lt;titles&gt;&lt;title&gt;Drivers that Impact the Merchants&amp;apos; Repeat Intention for Group Deal Promotions&lt;/title&gt;&lt;secondary-title&gt;Managing Global Transitions: International Research Journal&lt;/secondary-title&gt;&lt;/titles&gt;&lt;periodical&gt;&lt;full-title&gt;Managing Global Transitions: International Research Journal&lt;/full-title&gt;&lt;/periodical&gt;&lt;volume&gt;17&lt;/volume&gt;&lt;number&gt;3&lt;/number&gt;&lt;dates&gt;&lt;year&gt;2019&lt;/year&gt;&lt;/dates&gt;&lt;isbn&gt;1581-6311&lt;/isbn&gt;&lt;urls&gt;&lt;/urls&gt;&lt;/record&gt;&lt;/Cite&gt;&lt;/EndNote&gt;</w:instrText>
      </w:r>
      <w:r w:rsidR="00846636">
        <w:fldChar w:fldCharType="separate"/>
      </w:r>
      <w:r w:rsidR="00571E61">
        <w:rPr>
          <w:noProof/>
        </w:rPr>
        <w:t>[8]</w:t>
      </w:r>
      <w:r w:rsidR="00846636">
        <w:fldChar w:fldCharType="end"/>
      </w:r>
      <w:r w:rsidR="00846636">
        <w:t xml:space="preserve">. </w:t>
      </w:r>
    </w:p>
    <w:p w14:paraId="6C168B4C" w14:textId="77777777" w:rsidR="008632A6" w:rsidRPr="0083047F" w:rsidRDefault="003D08B8" w:rsidP="00637DC0">
      <w:pPr>
        <w:snapToGrid w:val="0"/>
        <w:spacing w:afterLines="50" w:after="180" w:line="276" w:lineRule="auto"/>
        <w:jc w:val="both"/>
        <w:rPr>
          <w:lang w:val="en-GB"/>
        </w:rPr>
      </w:pPr>
      <w:r>
        <w:t>The popularity of</w:t>
      </w:r>
      <w:r w:rsidR="00DD41A9">
        <w:t xml:space="preserve"> the</w:t>
      </w:r>
      <w:r>
        <w:t xml:space="preserve"> </w:t>
      </w:r>
      <w:r w:rsidRPr="00240F07">
        <w:t>online</w:t>
      </w:r>
      <w:r w:rsidR="00DD41A9">
        <w:t xml:space="preserve"> </w:t>
      </w:r>
      <w:r w:rsidRPr="00240F07">
        <w:t xml:space="preserve">group-buying </w:t>
      </w:r>
      <w:r>
        <w:t xml:space="preserve">model </w:t>
      </w:r>
      <w:r w:rsidR="00876517">
        <w:t>provokes</w:t>
      </w:r>
      <w:r w:rsidR="00240F07" w:rsidRPr="00240F07">
        <w:t xml:space="preserve"> sustained growth of interest </w:t>
      </w:r>
      <w:r w:rsidR="006606CE">
        <w:t>among</w:t>
      </w:r>
      <w:r>
        <w:t xml:space="preserve"> researchers, but the issue of</w:t>
      </w:r>
      <w:r w:rsidR="00240F07" w:rsidRPr="00240F07">
        <w:t xml:space="preserve"> customers’</w:t>
      </w:r>
      <w:r w:rsidR="00240F07">
        <w:t xml:space="preserve"> </w:t>
      </w:r>
      <w:r w:rsidR="00240F07" w:rsidRPr="00240F07">
        <w:t>loyalty in the online context is relatively lo</w:t>
      </w:r>
      <w:r w:rsidR="00AD44C1">
        <w:t xml:space="preserve">w </w:t>
      </w:r>
      <w:r>
        <w:fldChar w:fldCharType="begin"/>
      </w:r>
      <w:r>
        <w:instrText xml:space="preserve"> ADDIN EN.CITE &lt;EndNote&gt;&lt;Cite&gt;&lt;Author&gt;Cheng&lt;/Author&gt;&lt;Year&gt;2013&lt;/Year&gt;&lt;RecNum&gt;14&lt;/RecNum&gt;&lt;DisplayText&gt;[7]&lt;/DisplayText&gt;&lt;record&gt;&lt;rec-number&gt;14&lt;/rec-number&gt;&lt;foreign-keys&gt;&lt;key app="EN" db-id="r9f29aashaefaver2vjvfxxuxvfeewd2r9sv" timestamp="1643373440"&gt;14&lt;/key&gt;&lt;/foreign-keys&gt;&lt;ref-type name="Journal Article"&gt;17&lt;/ref-type&gt;&lt;contributors&gt;&lt;authors&gt;&lt;author&gt;Cheng, Hsiu-Hua&lt;/author&gt;&lt;author&gt;Huang, Shih-Wei&lt;/author&gt;&lt;/authors&gt;&lt;/contributors&gt;&lt;titles&gt;&lt;title&gt;Exploring antecedents and consequence of online group-buying intention: An extended perspective on theory of planned behavior&lt;/title&gt;&lt;secondary-title&gt;International Journal of Information Management&lt;/secondary-title&gt;&lt;/titles&gt;&lt;periodical&gt;&lt;full-title&gt;International Journal of Information Management&lt;/full-title&gt;&lt;/periodical&gt;&lt;pages&gt;185-198&lt;/pages&gt;&lt;volume&gt;33&lt;/volume&gt;&lt;number&gt;1&lt;/number&gt;&lt;dates&gt;&lt;year&gt;2013&lt;/year&gt;&lt;/dates&gt;&lt;isbn&gt;0268-4012&lt;/isbn&gt;&lt;urls&gt;&lt;/urls&gt;&lt;/record&gt;&lt;/Cite&gt;&lt;/EndNote&gt;</w:instrText>
      </w:r>
      <w:r>
        <w:fldChar w:fldCharType="separate"/>
      </w:r>
      <w:r>
        <w:rPr>
          <w:noProof/>
        </w:rPr>
        <w:t>[7]</w:t>
      </w:r>
      <w:r>
        <w:fldChar w:fldCharType="end"/>
      </w:r>
      <w:r>
        <w:t>.</w:t>
      </w:r>
      <w:r w:rsidR="00240F07" w:rsidRPr="00240F07">
        <w:t xml:space="preserve"> </w:t>
      </w:r>
      <w:r w:rsidR="00AD44C1">
        <w:t xml:space="preserve">Nevertheless, </w:t>
      </w:r>
      <w:r w:rsidR="00DD41A9">
        <w:t xml:space="preserve">the </w:t>
      </w:r>
      <w:r w:rsidR="00AD44C1" w:rsidRPr="00AD44C1">
        <w:t xml:space="preserve">long-term success and profit </w:t>
      </w:r>
      <w:r w:rsidR="00AD44C1">
        <w:t xml:space="preserve">of </w:t>
      </w:r>
      <w:r w:rsidR="00DD41A9">
        <w:t xml:space="preserve">the </w:t>
      </w:r>
      <w:r w:rsidR="00AD44C1">
        <w:t xml:space="preserve">online group buying model </w:t>
      </w:r>
      <w:r w:rsidR="00AD44C1" w:rsidRPr="00AD44C1">
        <w:t xml:space="preserve">in a competitive environment </w:t>
      </w:r>
      <w:r w:rsidR="00AD44C1">
        <w:t>depend on</w:t>
      </w:r>
      <w:r>
        <w:t xml:space="preserve"> </w:t>
      </w:r>
      <w:r w:rsidR="00AD44C1" w:rsidRPr="00AD44C1">
        <w:t>understand</w:t>
      </w:r>
      <w:r>
        <w:t>ing</w:t>
      </w:r>
      <w:r w:rsidR="00AD44C1" w:rsidRPr="00AD44C1">
        <w:t xml:space="preserve"> the factors influencing repurchase intention and continued revisits</w:t>
      </w:r>
      <w:r>
        <w:t xml:space="preserve"> </w:t>
      </w:r>
      <w:r>
        <w:fldChar w:fldCharType="begin"/>
      </w:r>
      <w:r>
        <w:instrText xml:space="preserve"> ADDIN EN.CITE &lt;EndNote&gt;&lt;Cite&gt;&lt;Author&gt;Liu&lt;/Author&gt;&lt;Year&gt;2011&lt;/Year&gt;&lt;RecNum&gt;30&lt;/RecNum&gt;&lt;DisplayText&gt;[9]&lt;/DisplayText&gt;&lt;record&gt;&lt;rec-number&gt;30&lt;/rec-number&gt;&lt;foreign-keys&gt;&lt;key app="EN" db-id="r9f29aashaefaver2vjvfxxuxvfeewd2r9sv" timestamp="1643454444"&gt;30&lt;/key&gt;&lt;/foreign-keys&gt;&lt;ref-type name="Journal Article"&gt;17&lt;/ref-type&gt;&lt;contributors&gt;&lt;authors&gt;&lt;author&gt;Liu, Chung-Tzer&lt;/author&gt;&lt;author&gt;Guo, Yi Maggie&lt;/author&gt;&lt;author&gt;Lee, Chia-Hui&lt;/author&gt;&lt;/authors&gt;&lt;/contributors&gt;&lt;titles&gt;&lt;title&gt;The effects of relationship quality and switching barriers on customer loyalty&lt;/title&gt;&lt;secondary-title&gt;International Journal of Information Management&lt;/secondary-title&gt;&lt;/titles&gt;&lt;periodical&gt;&lt;full-title&gt;International Journal of Information Management&lt;/full-title&gt;&lt;/periodical&gt;&lt;pages&gt;71-79&lt;/pages&gt;&lt;volume&gt;31&lt;/volume&gt;&lt;number&gt;1&lt;/number&gt;&lt;dates&gt;&lt;year&gt;2011&lt;/year&gt;&lt;/dates&gt;&lt;isbn&gt;0268-4012&lt;/isbn&gt;&lt;urls&gt;&lt;/urls&gt;&lt;/record&gt;&lt;/Cite&gt;&lt;/EndNote&gt;</w:instrText>
      </w:r>
      <w:r>
        <w:fldChar w:fldCharType="separate"/>
      </w:r>
      <w:r>
        <w:rPr>
          <w:noProof/>
        </w:rPr>
        <w:t>[9]</w:t>
      </w:r>
      <w:r>
        <w:fldChar w:fldCharType="end"/>
      </w:r>
      <w:r w:rsidR="00AD44C1" w:rsidRPr="00AD44C1">
        <w:t xml:space="preserve">. </w:t>
      </w:r>
      <w:r w:rsidR="00B5710D" w:rsidRPr="00B5710D">
        <w:t xml:space="preserve">The </w:t>
      </w:r>
      <w:r w:rsidR="00B5710D">
        <w:t xml:space="preserve">consideration of </w:t>
      </w:r>
      <w:r w:rsidR="006606CE">
        <w:t xml:space="preserve">customer retention </w:t>
      </w:r>
      <w:r w:rsidR="00B5710D" w:rsidRPr="00B5710D">
        <w:t>has become an important issue for online shopping</w:t>
      </w:r>
      <w:r w:rsidR="00B5710D">
        <w:t xml:space="preserve"> researchers</w:t>
      </w:r>
      <w:r w:rsidR="00B5710D" w:rsidRPr="00B5710D">
        <w:t xml:space="preserve"> </w:t>
      </w:r>
      <w:r w:rsidR="00B5710D">
        <w:fldChar w:fldCharType="begin">
          <w:fldData xml:space="preserve">PEVuZE5vdGU+PENpdGU+PEF1dGhvcj5BbHJhaW1pPC9BdXRob3I+PFllYXI+MjAxNTwvWWVhcj48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</w:fldData>
        </w:fldChar>
      </w:r>
      <w:r>
        <w:instrText xml:space="preserve"> ADDIN EN.CITE </w:instrText>
      </w:r>
      <w:r>
        <w:fldChar w:fldCharType="begin">
          <w:fldData xml:space="preserve">PEVuZE5vdGU+PENpdGU+PEF1dGhvcj5BbHJhaW1pPC9BdXRob3I+PFllYXI+MjAxNTwvWWVhcj48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</w:fldData>
        </w:fldChar>
      </w:r>
      <w:r>
        <w:instrText xml:space="preserve"> ADDIN EN.CITE.DATA </w:instrText>
      </w:r>
      <w:r>
        <w:fldChar w:fldCharType="end"/>
      </w:r>
      <w:r w:rsidR="00B5710D">
        <w:fldChar w:fldCharType="separate"/>
      </w:r>
      <w:r>
        <w:rPr>
          <w:noProof/>
        </w:rPr>
        <w:t>[10-13]</w:t>
      </w:r>
      <w:r w:rsidR="00B5710D">
        <w:fldChar w:fldCharType="end"/>
      </w:r>
      <w:r w:rsidR="00B5710D" w:rsidRPr="00B5710D">
        <w:t xml:space="preserve">. </w:t>
      </w:r>
      <w:r w:rsidR="00795DB2">
        <w:t>An increased number</w:t>
      </w:r>
      <w:r w:rsidR="00795DB2" w:rsidRPr="00795DB2">
        <w:t xml:space="preserve"> of studies </w:t>
      </w:r>
      <w:r w:rsidR="00C63A74">
        <w:t xml:space="preserve">are </w:t>
      </w:r>
      <w:r w:rsidR="00795DB2" w:rsidRPr="00795DB2">
        <w:t xml:space="preserve">examining </w:t>
      </w:r>
      <w:r w:rsidR="00795DB2">
        <w:t xml:space="preserve">online group-buying </w:t>
      </w:r>
      <w:r w:rsidR="00C63A74" w:rsidRPr="00795DB2">
        <w:t>consumer satisfaction</w:t>
      </w:r>
      <w:r w:rsidR="00C63A74">
        <w:t xml:space="preserve"> </w:t>
      </w:r>
      <w:r w:rsidR="00C63A74" w:rsidRPr="00795DB2">
        <w:t>and repurchase intention</w:t>
      </w:r>
      <w:r w:rsidR="006606CE">
        <w:t>,</w:t>
      </w:r>
      <w:r w:rsidR="00C63A74">
        <w:t xml:space="preserve"> and as predictable variables</w:t>
      </w:r>
      <w:r w:rsidR="006606CE">
        <w:t>,</w:t>
      </w:r>
      <w:r w:rsidR="00C63A74">
        <w:t xml:space="preserve"> </w:t>
      </w:r>
      <w:r>
        <w:t>their</w:t>
      </w:r>
      <w:r w:rsidR="00C63A74" w:rsidRPr="00795DB2">
        <w:t xml:space="preserve"> focus </w:t>
      </w:r>
      <w:r w:rsidR="00C63A74">
        <w:t xml:space="preserve">is </w:t>
      </w:r>
      <w:r w:rsidR="00C63A74" w:rsidRPr="00795DB2">
        <w:t>on price discounts</w:t>
      </w:r>
      <w:r w:rsidR="00C63A74">
        <w:t xml:space="preserve"> </w:t>
      </w:r>
      <w:r w:rsidR="00795DB2">
        <w:fldChar w:fldCharType="begin"/>
      </w:r>
      <w:r>
        <w:instrText xml:space="preserve"> ADDIN EN.CITE &lt;EndNote&gt;&lt;Cite&gt;&lt;Author&gt;Liao&lt;/Author&gt;&lt;Year&gt;2012&lt;/Year&gt;&lt;RecNum&gt;22&lt;/RecNum&gt;&lt;DisplayText&gt;[14, 15]&lt;/DisplayText&gt;&lt;record&gt;&lt;rec-number&gt;22&lt;/rec-number&gt;&lt;foreign-keys&gt;&lt;key app="EN" db-id="r9f29aashaefaver2vjvfxxuxvfeewd2r9sv" timestamp="1643451551"&gt;22&lt;/key&gt;&lt;/foreign-keys&gt;&lt;ref-type name="Journal Article"&gt;17&lt;/ref-type&gt;&lt;contributors&gt;&lt;authors&gt;&lt;author&gt;Liao, Shu-hsien&lt;/author&gt;&lt;author&gt;Chu, Pei-hui&lt;/author&gt;&lt;author&gt;Chen, Yin-ju&lt;/author&gt;&lt;author&gt;Chang, Chia-Chen&lt;/author&gt;&lt;/authors&gt;&lt;/contributors&gt;&lt;titles&gt;&lt;title&gt;Mining customer knowledge for exploring online group buying behavior&lt;/title&gt;&lt;secondary-title&gt;Expert Systems with Applications&lt;/secondary-title&gt;&lt;/titles&gt;&lt;periodical&gt;&lt;full-title&gt;Expert Systems with Applications&lt;/full-title&gt;&lt;/periodical&gt;&lt;pages&gt;3708-3716&lt;/pages&gt;&lt;volume&gt;39&lt;/volume&gt;&lt;number&gt;3&lt;/number&gt;&lt;dates&gt;&lt;year&gt;2012&lt;/year&gt;&lt;/dates&gt;&lt;isbn&gt;0957-4174&lt;/isbn&gt;&lt;urls&gt;&lt;/urls&gt;&lt;/record&gt;&lt;/Cite&gt;&lt;Cite&gt;&lt;Author&gt;Zhang&lt;/Author&gt;&lt;Year&gt;2013&lt;/Year&gt;&lt;RecNum&gt;23&lt;/RecNum&gt;&lt;record&gt;&lt;rec-number&gt;23&lt;/rec-number&gt;&lt;foreign-keys&gt;&lt;key app="EN" db-id="r9f29aashaefaver2vjvfxxuxvfeewd2r9sv" timestamp="1643451603"&gt;23&lt;/key&gt;&lt;/foreign-keys&gt;&lt;ref-type name="Journal Article"&gt;17&lt;/ref-type&gt;&lt;contributors&gt;&lt;authors&gt;&lt;author&gt;Zhang, Ziqiong&lt;/author&gt;&lt;author&gt;Zhang, Zili&lt;/author&gt;&lt;author&gt;Wang, Fan&lt;/author&gt;&lt;author&gt;Law, Rob&lt;/author&gt;&lt;author&gt;Li, Dechao&lt;/author&gt;&lt;/authors&gt;&lt;/contributors&gt;&lt;titles&gt;&lt;title&gt;Factors influencing the effectiveness of online group buying in the restaurant industry&lt;/title&gt;&lt;secondary-title&gt;International Journal of Hospitality Management&lt;/secondary-title&gt;&lt;/titles&gt;&lt;periodical&gt;&lt;full-title&gt;International Journal of Hospitality Management&lt;/full-title&gt;&lt;/periodical&gt;&lt;pages&gt;237-245&lt;/pages&gt;&lt;volume&gt;35&lt;/volume&gt;&lt;dates&gt;&lt;year&gt;2013&lt;/year&gt;&lt;/dates&gt;&lt;isbn&gt;0278-4319&lt;/isbn&gt;&lt;urls&gt;&lt;/urls&gt;&lt;/record&gt;&lt;/Cite&gt;&lt;/EndNote&gt;</w:instrText>
      </w:r>
      <w:r w:rsidR="00795DB2">
        <w:fldChar w:fldCharType="separate"/>
      </w:r>
      <w:r>
        <w:rPr>
          <w:noProof/>
        </w:rPr>
        <w:t>[14, 15]</w:t>
      </w:r>
      <w:r w:rsidR="00795DB2">
        <w:fldChar w:fldCharType="end"/>
      </w:r>
      <w:r w:rsidR="00795DB2">
        <w:t>,</w:t>
      </w:r>
      <w:r w:rsidR="00795DB2" w:rsidRPr="00795DB2">
        <w:t xml:space="preserve"> the</w:t>
      </w:r>
      <w:r w:rsidR="00795DB2">
        <w:t xml:space="preserve"> </w:t>
      </w:r>
      <w:r w:rsidR="00795DB2" w:rsidRPr="00795DB2">
        <w:t xml:space="preserve">technology acceptance model </w:t>
      </w:r>
      <w:r w:rsidR="00C63A74">
        <w:fldChar w:fldCharType="begin"/>
      </w:r>
      <w:r>
        <w:instrText xml:space="preserve"> ADDIN EN.CITE &lt;EndNote&gt;&lt;Cite&gt;&lt;Author&gt;Lim&lt;/Author&gt;&lt;Year&gt;2014&lt;/Year&gt;&lt;RecNum&gt;24&lt;/RecNum&gt;&lt;DisplayText&gt;[16, 17]&lt;/DisplayText&gt;&lt;record&gt;&lt;rec-number&gt;24&lt;/rec-number&gt;&lt;foreign-keys&gt;&lt;key app="EN" db-id="r9f29aashaefaver2vjvfxxuxvfeewd2r9sv" timestamp="1643451680"&gt;24&lt;/key&gt;&lt;/foreign-keys&gt;&lt;ref-type name="Journal Article"&gt;17&lt;/ref-type&gt;&lt;contributors&gt;&lt;authors&gt;&lt;author&gt;Lim, Weng Marc&lt;/author&gt;&lt;author&gt;Ting, Ding Hooi&lt;/author&gt;&lt;/authors&gt;&lt;/contributors&gt;&lt;titles&gt;&lt;title&gt;Consumer acceptance and continuance of online group buying&lt;/title&gt;&lt;secondary-title&gt;Journal of Computer Information Systems&lt;/secondary-title&gt;&lt;/titles&gt;&lt;periodical&gt;&lt;full-title&gt;Journal of Computer Information Systems&lt;/full-title&gt;&lt;/periodical&gt;&lt;pages&gt;87-96&lt;/pages&gt;&lt;volume&gt;54&lt;/volume&gt;&lt;number&gt;3&lt;/number&gt;&lt;dates&gt;&lt;year&gt;2014&lt;/year&gt;&lt;/dates&gt;&lt;isbn&gt;0887-4417&lt;/isbn&gt;&lt;urls&gt;&lt;/urls&gt;&lt;/record&gt;&lt;/Cite&gt;&lt;Cite&gt;&lt;Author&gt;Tsai&lt;/Author&gt;&lt;Year&gt;2011&lt;/Year&gt;&lt;RecNum&gt;25&lt;/RecNum&gt;&lt;record&gt;&lt;rec-number&gt;25&lt;/rec-number&gt;&lt;foreign-keys&gt;&lt;key app="EN" db-id="r9f29aashaefaver2vjvfxxuxvfeewd2r9sv" timestamp="1643451751"&gt;25&lt;/key&gt;&lt;/foreign-keys&gt;&lt;ref-type name="Journal Article"&gt;17&lt;/ref-type&gt;&lt;contributors&gt;&lt;authors&gt;&lt;author&gt;Tsai, Ming-Tien&lt;/author&gt;&lt;author&gt;Cheng, Nai-Chang&lt;/author&gt;&lt;author&gt;Chen, Kun-Shiang&lt;/author&gt;&lt;/authors&gt;&lt;/contributors&gt;&lt;titles&gt;&lt;title&gt;Understanding online group buying intention: the roles of sense of virtual community and technology acceptance factors&lt;/title&gt;&lt;secondary-title&gt;Total Quality Management &amp;amp; Business Excellence&lt;/secondary-title&gt;&lt;/titles&gt;&lt;periodical&gt;&lt;full-title&gt;Total Quality Management &amp;amp; Business Excellence&lt;/full-title&gt;&lt;/periodical&gt;&lt;pages&gt;1091-1104&lt;/pages&gt;&lt;volume&gt;22&lt;/volume&gt;&lt;number&gt;10&lt;/number&gt;&lt;dates&gt;&lt;year&gt;2011&lt;/year&gt;&lt;/dates&gt;&lt;isbn&gt;1478-3363&lt;/isbn&gt;&lt;urls&gt;&lt;/urls&gt;&lt;/record&gt;&lt;/Cite&gt;&lt;/EndNote&gt;</w:instrText>
      </w:r>
      <w:r w:rsidR="00C63A74">
        <w:fldChar w:fldCharType="separate"/>
      </w:r>
      <w:r>
        <w:rPr>
          <w:noProof/>
        </w:rPr>
        <w:t>[16, 17]</w:t>
      </w:r>
      <w:r w:rsidR="00C63A74">
        <w:fldChar w:fldCharType="end"/>
      </w:r>
      <w:r w:rsidR="00795DB2" w:rsidRPr="00795DB2">
        <w:t xml:space="preserve">, website quality </w:t>
      </w:r>
      <w:r w:rsidR="00795DB2">
        <w:fldChar w:fldCharType="begin">
          <w:fldData xml:space="preserve">PEVuZE5vdGU+PENpdGU+PEF1dGhvcj5DaGVuZzwvQXV0aG9yPjxZZWFyPjIwMTM8L1llYXI+PFJl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</w:fldData>
        </w:fldChar>
      </w:r>
      <w:r>
        <w:instrText xml:space="preserve"> ADDIN EN.CITE </w:instrText>
      </w:r>
      <w:r>
        <w:fldChar w:fldCharType="begin">
          <w:fldData xml:space="preserve">PEVuZE5vdGU+PENpdGU+PEF1dGhvcj5DaGVuZzwvQXV0aG9yPjxZZWFyPjIwMTM8L1llYXI+PFJl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</w:fldData>
        </w:fldChar>
      </w:r>
      <w:r>
        <w:instrText xml:space="preserve"> ADDIN EN.CITE.DATA </w:instrText>
      </w:r>
      <w:r>
        <w:fldChar w:fldCharType="end"/>
      </w:r>
      <w:r w:rsidR="00795DB2">
        <w:fldChar w:fldCharType="separate"/>
      </w:r>
      <w:r>
        <w:rPr>
          <w:noProof/>
        </w:rPr>
        <w:t>[7, 11, 12]</w:t>
      </w:r>
      <w:r w:rsidR="00795DB2">
        <w:fldChar w:fldCharType="end"/>
      </w:r>
      <w:r w:rsidR="00795DB2" w:rsidRPr="00795DB2">
        <w:t>, trust</w:t>
      </w:r>
      <w:r w:rsidR="00B5710D">
        <w:t xml:space="preserve"> </w:t>
      </w:r>
      <w:r w:rsidR="00B5710D">
        <w:fldChar w:fldCharType="begin">
          <w:fldData xml:space="preserve">PEVuZE5vdGU+PENpdGU+PEF1dGhvcj5Ic3U8L0F1dGhvcj48WWVhcj4yMDE0PC9ZZWFyPjxSZWNO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=
</w:fldData>
        </w:fldChar>
      </w:r>
      <w:r w:rsidR="00183FF2">
        <w:instrText xml:space="preserve"> ADDIN EN.CITE </w:instrText>
      </w:r>
      <w:r w:rsidR="00183FF2">
        <w:fldChar w:fldCharType="begin">
          <w:fldData xml:space="preserve">PEVuZE5vdGU+PENpdGU+PEF1dGhvcj5Ic3U8L0F1dGhvcj48WWVhcj4yMDE0PC9ZZWFyPjxSZWNO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=
</w:fldData>
        </w:fldChar>
      </w:r>
      <w:r w:rsidR="00183FF2">
        <w:instrText xml:space="preserve"> ADDIN EN.CITE.DATA </w:instrText>
      </w:r>
      <w:r w:rsidR="00183FF2">
        <w:fldChar w:fldCharType="end"/>
      </w:r>
      <w:r w:rsidR="00B5710D">
        <w:fldChar w:fldCharType="separate"/>
      </w:r>
      <w:r w:rsidR="00183FF2">
        <w:rPr>
          <w:noProof/>
        </w:rPr>
        <w:t>[11, 12, 18]</w:t>
      </w:r>
      <w:r w:rsidR="00B5710D">
        <w:fldChar w:fldCharType="end"/>
      </w:r>
      <w:r w:rsidR="006606CE">
        <w:t>,</w:t>
      </w:r>
      <w:r w:rsidR="00795DB2" w:rsidRPr="00795DB2">
        <w:t xml:space="preserve"> perceived risk</w:t>
      </w:r>
      <w:r w:rsidR="00941C8A">
        <w:t xml:space="preserve"> </w:t>
      </w:r>
      <w:r w:rsidR="00B5710D">
        <w:fldChar w:fldCharType="begin"/>
      </w:r>
      <w:r>
        <w:instrText xml:space="preserve"> ADDIN EN.CITE &lt;EndNote&gt;&lt;Cite&gt;&lt;Author&gt;Lim&lt;/Author&gt;&lt;Year&gt;2014&lt;/Year&gt;&lt;RecNum&gt;24&lt;/RecNum&gt;&lt;DisplayText&gt;[16]&lt;/DisplayText&gt;&lt;record&gt;&lt;rec-number&gt;24&lt;/rec-number&gt;&lt;foreign-keys&gt;&lt;key app="EN" db-id="r9f29aashaefaver2vjvfxxuxvfeewd2r9sv" timestamp="1643451680"&gt;24&lt;/key&gt;&lt;/foreign-keys&gt;&lt;ref-type name="Journal Article"&gt;17&lt;/ref-type&gt;&lt;contributors&gt;&lt;authors&gt;&lt;author&gt;Lim, Weng Marc&lt;/author&gt;&lt;author&gt;Ting, Ding Hooi&lt;/author&gt;&lt;/authors&gt;&lt;/contributors&gt;&lt;titles&gt;&lt;title&gt;Consumer acceptance and continuance of online group buying&lt;/title&gt;&lt;secondary-title&gt;Journal of Computer Information Systems&lt;/secondary-title&gt;&lt;/titles&gt;&lt;periodical&gt;&lt;full-title&gt;Journal of Computer Information Systems&lt;/full-title&gt;&lt;/periodical&gt;&lt;pages&gt;87-96&lt;/pages&gt;&lt;volume&gt;54&lt;/volume&gt;&lt;number&gt;3&lt;/number&gt;&lt;dates&gt;&lt;year&gt;2014&lt;/year&gt;&lt;/dates&gt;&lt;isbn&gt;0887-4417&lt;/isbn&gt;&lt;urls&gt;&lt;/urls&gt;&lt;/record&gt;&lt;/Cite&gt;&lt;/EndNote&gt;</w:instrText>
      </w:r>
      <w:r w:rsidR="00B5710D">
        <w:fldChar w:fldCharType="separate"/>
      </w:r>
      <w:r>
        <w:rPr>
          <w:noProof/>
        </w:rPr>
        <w:t>[16]</w:t>
      </w:r>
      <w:r w:rsidR="00B5710D">
        <w:fldChar w:fldCharType="end"/>
      </w:r>
      <w:r w:rsidR="00795DB2" w:rsidRPr="00795DB2">
        <w:t>, or word of mouth</w:t>
      </w:r>
      <w:r w:rsidR="00B5710D">
        <w:t xml:space="preserve"> </w:t>
      </w:r>
      <w:r w:rsidR="00B5710D">
        <w:fldChar w:fldCharType="begin"/>
      </w:r>
      <w:r w:rsidR="00B5710D">
        <w:instrText xml:space="preserve"> ADDIN EN.CITE &lt;EndNote&gt;&lt;Cite&gt;&lt;Author&gt;Cheng&lt;/Author&gt;&lt;Year&gt;2013&lt;/Year&gt;&lt;RecNum&gt;14&lt;/RecNum&gt;&lt;DisplayText&gt;[7]&lt;/DisplayText&gt;&lt;record&gt;&lt;rec-number&gt;14&lt;/rec-number&gt;&lt;foreign-keys&gt;&lt;key app="EN" db-id="r9f29aashaefaver2vjvfxxuxvfeewd2r9sv" timestamp="1643373440"&gt;14&lt;/key&gt;&lt;/foreign-keys&gt;&lt;ref-type name="Journal Article"&gt;17&lt;/ref-type&gt;&lt;contributors&gt;&lt;authors&gt;&lt;author&gt;Cheng, Hsiu-Hua&lt;/author&gt;&lt;author&gt;Huang, Shih-Wei&lt;/author&gt;&lt;/authors&gt;&lt;/contributors&gt;&lt;titles&gt;&lt;title&gt;Exploring antecedents and consequence of online group-buying intention: An extended perspective on theory of planned behavior&lt;/title&gt;&lt;secondary-title&gt;International Journal of Information Management&lt;/secondary-title&gt;&lt;/titles&gt;&lt;periodical&gt;&lt;full-title&gt;International Journal of Information Management&lt;/full-title&gt;&lt;/periodical&gt;&lt;pages&gt;185-198&lt;/pages&gt;&lt;volume&gt;33&lt;/volume&gt;&lt;number&gt;1&lt;/number&gt;&lt;dates&gt;&lt;year&gt;2013&lt;/year&gt;&lt;/dates&gt;&lt;isbn&gt;0268-4012&lt;/isbn&gt;&lt;urls&gt;&lt;/urls&gt;&lt;/record&gt;&lt;/Cite&gt;&lt;/EndNote&gt;</w:instrText>
      </w:r>
      <w:r w:rsidR="00B5710D">
        <w:fldChar w:fldCharType="separate"/>
      </w:r>
      <w:r w:rsidR="00B5710D">
        <w:rPr>
          <w:noProof/>
        </w:rPr>
        <w:t>[7]</w:t>
      </w:r>
      <w:r w:rsidR="00B5710D">
        <w:fldChar w:fldCharType="end"/>
      </w:r>
      <w:r w:rsidR="00B5710D">
        <w:t xml:space="preserve">. </w:t>
      </w:r>
      <w:r w:rsidR="0015591F">
        <w:t>Recently</w:t>
      </w:r>
      <w:r w:rsidR="006606CE">
        <w:t>,</w:t>
      </w:r>
      <w:r w:rsidR="0015591F">
        <w:t xml:space="preserve"> Garcia et al., </w:t>
      </w:r>
      <w:r w:rsidR="0015591F">
        <w:fldChar w:fldCharType="begin"/>
      </w:r>
      <w:r w:rsidR="00183FF2">
        <w:instrText xml:space="preserve"> ADDIN EN.CITE &lt;EndNote&gt;&lt;Cite&gt;&lt;Author&gt;Garcia&lt;/Author&gt;&lt;Year&gt;2020&lt;/Year&gt;&lt;RecNum&gt;150&lt;/RecNum&gt;&lt;DisplayText&gt;[19]&lt;/DisplayText&gt;&lt;record&gt;&lt;rec-number&gt;150&lt;/rec-number&gt;&lt;foreign-keys&gt;&lt;key app="EN" db-id="r9f29aashaefaver2vjvfxxuxvfeewd2r9sv" timestamp="1660422315"&gt;150&lt;/key&gt;&lt;/foreign-keys&gt;&lt;ref-type name="Journal Article"&gt;17&lt;/ref-type&gt;&lt;contributors&gt;&lt;authors&gt;&lt;author&gt;Garcia, Jorge Mazza&lt;/author&gt;&lt;author&gt;Freire, Otávio Bandeira De Lamônica&lt;/author&gt;&lt;author&gt;Santos, Eduardo Biagi Almeida&lt;/author&gt;&lt;author&gt;Andrade, Josmar&lt;/author&gt;&lt;/authors&gt;&lt;/contributors&gt;&lt;titles&gt;&lt;title&gt;Factors affecting satisfaction and loyalty to online group buying&lt;/title&gt;&lt;secondary-title&gt;Revista de Gestão&lt;/secondary-title&gt;&lt;/titles&gt;&lt;periodical&gt;&lt;full-title&gt;Revista de Gestão&lt;/full-title&gt;&lt;/periodical&gt;&lt;pages&gt;211-228&lt;/pages&gt;&lt;volume&gt;27&lt;/volume&gt;&lt;number&gt;3&lt;/number&gt;&lt;dates&gt;&lt;year&gt;2020&lt;/year&gt;&lt;/dates&gt;&lt;isbn&gt;2177-8736&lt;/isbn&gt;&lt;urls&gt;&lt;/urls&gt;&lt;/record&gt;&lt;/Cite&gt;&lt;/EndNote&gt;</w:instrText>
      </w:r>
      <w:r w:rsidR="0015591F">
        <w:fldChar w:fldCharType="separate"/>
      </w:r>
      <w:r w:rsidR="00183FF2">
        <w:rPr>
          <w:noProof/>
        </w:rPr>
        <w:t>[19]</w:t>
      </w:r>
      <w:r w:rsidR="0015591F">
        <w:fldChar w:fldCharType="end"/>
      </w:r>
      <w:r w:rsidR="0015591F">
        <w:t xml:space="preserve"> examined the </w:t>
      </w:r>
      <w:r w:rsidR="0015591F" w:rsidRPr="0015591F">
        <w:t xml:space="preserve">strong influence of service quality, popularity, and online brand image on consumer general satisfaction and the influence of service quality, trust, and general satisfaction on repurchase intention. </w:t>
      </w:r>
      <w:r w:rsidR="00731C57" w:rsidRPr="00731C57">
        <w:t xml:space="preserve">By integrating the information system continuance model and gratifications theory, the influence of psychological motivations on </w:t>
      </w:r>
      <w:r w:rsidR="007E0C90">
        <w:t>repose</w:t>
      </w:r>
      <w:r w:rsidR="00731C57" w:rsidRPr="00731C57">
        <w:t xml:space="preserve"> intentions </w:t>
      </w:r>
      <w:r w:rsidR="00731C57" w:rsidRPr="00731C57">
        <w:lastRenderedPageBreak/>
        <w:t xml:space="preserve">through online </w:t>
      </w:r>
      <w:r w:rsidR="00DC17FC">
        <w:t>group-buying</w:t>
      </w:r>
      <w:r w:rsidR="00731C57" w:rsidRPr="00731C57">
        <w:t xml:space="preserve"> is investigated</w:t>
      </w:r>
      <w:r w:rsidR="00731C57">
        <w:t xml:space="preserve"> </w:t>
      </w:r>
      <w:r>
        <w:fldChar w:fldCharType="begin"/>
      </w:r>
      <w:r w:rsidR="00183FF2">
        <w:instrText xml:space="preserve"> ADDIN EN.CITE &lt;EndNote&gt;&lt;Cite&gt;&lt;Author&gt;Chen&lt;/Author&gt;&lt;Year&gt;2016&lt;/Year&gt;&lt;RecNum&gt;15&lt;/RecNum&gt;&lt;DisplayText&gt;[20]&lt;/DisplayText&gt;&lt;record&gt;&lt;rec-number&gt;15&lt;/rec-number&gt;&lt;foreign-keys&gt;&lt;key app="EN" db-id="r9f29aashaefaver2vjvfxxuxvfeewd2r9sv" timestamp="1643392946"&gt;15&lt;/key&gt;&lt;/foreign-keys&gt;&lt;ref-type name="Journal Article"&gt;17&lt;/ref-type&gt;&lt;contributors&gt;&lt;authors&gt;&lt;author&gt;Chen, Chien-Wen&lt;/author&gt;&lt;author&gt;Yu, Pei-Hsin&lt;/author&gt;&lt;author&gt;Li, Yi-Jing&lt;/author&gt;&lt;/authors&gt;&lt;/contributors&gt;&lt;titles&gt;&lt;title&gt;Understanding group-buying websites continuous use behavior: a use and gratifications theory perspective&lt;/title&gt;&lt;secondary-title&gt;Journal of Economics and Management&lt;/secondary-title&gt;&lt;/titles&gt;&lt;periodical&gt;&lt;full-title&gt;Journal of Economics and Management&lt;/full-title&gt;&lt;/periodical&gt;&lt;pages&gt;177-204&lt;/pages&gt;&lt;volume&gt;12&lt;/volume&gt;&lt;number&gt;2&lt;/number&gt;&lt;dates&gt;&lt;year&gt;2016&lt;/year&gt;&lt;/dates&gt;&lt;isbn&gt;1819-0197&lt;/isbn&gt;&lt;urls&gt;&lt;/urls&gt;&lt;/record&gt;&lt;/Cite&gt;&lt;/EndNote&gt;</w:instrText>
      </w:r>
      <w:r>
        <w:fldChar w:fldCharType="separate"/>
      </w:r>
      <w:r w:rsidR="00183FF2">
        <w:rPr>
          <w:noProof/>
        </w:rPr>
        <w:t>[20]</w:t>
      </w:r>
      <w:r>
        <w:fldChar w:fldCharType="end"/>
      </w:r>
      <w:r w:rsidR="008A674E">
        <w:t>.</w:t>
      </w:r>
      <w:r w:rsidR="00A91D8E" w:rsidRPr="00A91D8E">
        <w:rPr>
          <w:lang w:val="en-GB"/>
        </w:rPr>
        <w:t xml:space="preserve"> </w:t>
      </w:r>
      <w:r w:rsidR="00B05006" w:rsidRPr="00B05006">
        <w:rPr>
          <w:lang w:val="en-GB"/>
        </w:rPr>
        <w:t>For a more comprehensive explanation of consumers' continuous usage intention in online group buying</w:t>
      </w:r>
      <w:r w:rsidR="00B05006">
        <w:rPr>
          <w:lang w:val="en-GB"/>
        </w:rPr>
        <w:t xml:space="preserve"> </w:t>
      </w:r>
      <w:r w:rsidR="00A91D8E" w:rsidRPr="00A91D8E">
        <w:t>Zhang</w:t>
      </w:r>
      <w:r w:rsidR="008A0903">
        <w:t xml:space="preserve"> et al.,</w:t>
      </w:r>
      <w:r w:rsidR="00A91D8E" w:rsidRPr="00A91D8E">
        <w:t xml:space="preserve"> </w:t>
      </w:r>
      <w:r w:rsidR="00A91D8E">
        <w:fldChar w:fldCharType="begin"/>
      </w:r>
      <w:r w:rsidR="00183FF2">
        <w:instrText xml:space="preserve"> ADDIN EN.CITE &lt;EndNote&gt;&lt;Cite&gt;&lt;Author&gt;Zhang&lt;/Author&gt;&lt;Year&gt;2015&lt;/Year&gt;&lt;RecNum&gt;32&lt;/RecNum&gt;&lt;DisplayText&gt;[21]&lt;/DisplayText&gt;&lt;record&gt;&lt;rec-number&gt;32&lt;/rec-number&gt;&lt;foreign-keys&gt;&lt;key app="EN" db-id="r9f29aashaefaver2vjvfxxuxvfeewd2r9sv" timestamp="1643459085"&gt;32&lt;/key&gt;&lt;/foreign-keys&gt;&lt;ref-type name="Journal Article"&gt;17&lt;/ref-type&gt;&lt;contributors&gt;&lt;authors&gt;&lt;author&gt;Zhang, Hong&lt;/author&gt;&lt;author&gt;Lu, Yaobin&lt;/author&gt;&lt;author&gt;Gupta, Sumeet&lt;/author&gt;&lt;author&gt;Gao, Ping&lt;/author&gt;&lt;/authors&gt;&lt;/contributors&gt;&lt;titles&gt;&lt;title&gt;Understanding group-buying websites continuance: an extension of expectation confirmation model&lt;/title&gt;&lt;secondary-title&gt;Internet Research&lt;/secondary-title&gt;&lt;/titles&gt;&lt;periodical&gt;&lt;full-title&gt;Internet Research&lt;/full-title&gt;&lt;/periodical&gt;&lt;dates&gt;&lt;year&gt;2015&lt;/year&gt;&lt;/dates&gt;&lt;isbn&gt;1066-2243&lt;/isbn&gt;&lt;urls&gt;&lt;/urls&gt;&lt;/record&gt;&lt;/Cite&gt;&lt;/EndNote&gt;</w:instrText>
      </w:r>
      <w:r w:rsidR="00A91D8E">
        <w:fldChar w:fldCharType="separate"/>
      </w:r>
      <w:r w:rsidR="00183FF2">
        <w:rPr>
          <w:noProof/>
        </w:rPr>
        <w:t>[21]</w:t>
      </w:r>
      <w:r w:rsidR="00A91D8E">
        <w:fldChar w:fldCharType="end"/>
      </w:r>
      <w:r w:rsidR="00A91D8E" w:rsidRPr="00A91D8E">
        <w:t xml:space="preserve"> replaced perceived usefulness with three perceived characteristics (price</w:t>
      </w:r>
      <w:r w:rsidR="00A91D8E">
        <w:t xml:space="preserve">, </w:t>
      </w:r>
      <w:r w:rsidR="00A91D8E" w:rsidRPr="00A91D8E">
        <w:t>advantage, reputation, and website quality)</w:t>
      </w:r>
      <w:r w:rsidR="00454462">
        <w:t>.</w:t>
      </w:r>
      <w:r w:rsidR="00A91D8E" w:rsidRPr="00A91D8E">
        <w:t xml:space="preserve"> </w:t>
      </w:r>
      <w:r w:rsidR="00B05006" w:rsidRPr="00B05006">
        <w:t>In addition, the impact of personalization specificity on the intent to repurchase the group-buying website is being studied</w:t>
      </w:r>
      <w:r w:rsidR="006606CE">
        <w:t xml:space="preserve"> </w:t>
      </w:r>
      <w:r w:rsidR="00454462">
        <w:fldChar w:fldCharType="begin"/>
      </w:r>
      <w:r w:rsidR="00183FF2">
        <w:instrText xml:space="preserve"> ADDIN EN.CITE &lt;EndNote&gt;&lt;Cite&gt;&lt;Author&gt;Che&lt;/Author&gt;&lt;Year&gt;2015&lt;/Year&gt;&lt;RecNum&gt;33&lt;/RecNum&gt;&lt;DisplayText&gt;[22]&lt;/DisplayText&gt;&lt;record&gt;&lt;rec-number&gt;33&lt;/rec-number&gt;&lt;foreign-keys&gt;&lt;key app="EN" db-id="r9f29aashaefaver2vjvfxxuxvfeewd2r9sv" timestamp="1643459807"&gt;33&lt;/key&gt;&lt;/foreign-keys&gt;&lt;ref-type name="Journal Article"&gt;17&lt;/ref-type&gt;&lt;contributors&gt;&lt;authors&gt;&lt;author&gt;Che, Tong&lt;/author&gt;&lt;author&gt;Zheng, Xiabing&lt;/author&gt;&lt;author&gt;Peng, Zeyu&lt;/author&gt;&lt;author&gt;Lim, Kai Hin&lt;/author&gt;&lt;author&gt;Hua, Zhongsheng&lt;/author&gt;&lt;/authors&gt;&lt;/contributors&gt;&lt;titles&gt;&lt;title&gt;Consumer’s Revisit Behavior in Online Group-Buying: A Shopping Value Perspective&lt;/title&gt;&lt;/titles&gt;&lt;dates&gt;&lt;year&gt;2015&lt;/year&gt;&lt;/dates&gt;&lt;urls&gt;&lt;/urls&gt;&lt;/record&gt;&lt;/Cite&gt;&lt;/EndNote&gt;</w:instrText>
      </w:r>
      <w:r w:rsidR="00454462">
        <w:fldChar w:fldCharType="separate"/>
      </w:r>
      <w:r w:rsidR="00183FF2">
        <w:rPr>
          <w:noProof/>
        </w:rPr>
        <w:t>[22]</w:t>
      </w:r>
      <w:r w:rsidR="00454462">
        <w:fldChar w:fldCharType="end"/>
      </w:r>
      <w:r w:rsidR="008A0903">
        <w:t>.</w:t>
      </w:r>
      <w:r w:rsidR="0083047F" w:rsidRPr="0083047F">
        <w:t xml:space="preserve"> </w:t>
      </w:r>
      <w:r w:rsidR="0083047F">
        <w:t>T</w:t>
      </w:r>
      <w:r w:rsidR="0083047F" w:rsidRPr="00762781">
        <w:t>he impact of the</w:t>
      </w:r>
      <w:r w:rsidR="0083047F">
        <w:t xml:space="preserve"> </w:t>
      </w:r>
      <w:r w:rsidR="0083047F" w:rsidRPr="00762781">
        <w:t xml:space="preserve">performance of </w:t>
      </w:r>
      <w:r w:rsidR="0083047F">
        <w:t>online group buying</w:t>
      </w:r>
      <w:r w:rsidR="0083047F" w:rsidRPr="00762781">
        <w:t xml:space="preserve"> and retailers on consumer satisfaction</w:t>
      </w:r>
      <w:r w:rsidR="0083047F">
        <w:t xml:space="preserve"> </w:t>
      </w:r>
      <w:r w:rsidR="0083047F" w:rsidRPr="00762781">
        <w:t>and continued intention</w:t>
      </w:r>
      <w:r w:rsidR="0083047F">
        <w:t xml:space="preserve"> is examined </w:t>
      </w:r>
      <w:r w:rsidR="006606CE" w:rsidRPr="006606CE">
        <w:t>under the expectation–confirmation theory</w:t>
      </w:r>
      <w:r w:rsidR="006606CE">
        <w:t xml:space="preserve"> </w:t>
      </w:r>
      <w:r w:rsidR="0083047F">
        <w:fldChar w:fldCharType="begin"/>
      </w:r>
      <w:r w:rsidR="00183FF2">
        <w:instrText xml:space="preserve"> ADDIN EN.CITE &lt;EndNote&gt;&lt;Cite&gt;&lt;Author&gt;Tseng&lt;/Author&gt;&lt;Year&gt;2016&lt;/Year&gt;&lt;RecNum&gt;31&lt;/RecNum&gt;&lt;DisplayText&gt;[23]&lt;/DisplayText&gt;&lt;record&gt;&lt;rec-number&gt;31&lt;/rec-number&gt;&lt;foreign-keys&gt;&lt;key app="EN" db-id="r9f29aashaefaver2vjvfxxuxvfeewd2r9sv" timestamp="1643457033"&gt;31&lt;/key&gt;&lt;/foreign-keys&gt;&lt;ref-type name="Journal Article"&gt;17&lt;/ref-type&gt;&lt;contributors&gt;&lt;authors&gt;&lt;author&gt;Tseng, Shu-Mei&lt;/author&gt;&lt;author&gt;Wu, Jia-Rong&lt;/author&gt;&lt;author&gt;Chou, Chao-Wei&lt;/author&gt;&lt;author&gt;Tsai, Hsien-Leing&lt;/author&gt;&lt;/authors&gt;&lt;/contributors&gt;&lt;titles&gt;&lt;title&gt;A study on consumer evaluations of continued group-buying intentions&lt;/title&gt;&lt;secondary-title&gt;International Journal of Innovative Science, Engineering &amp;amp; Technology&lt;/secondary-title&gt;&lt;/titles&gt;&lt;periodical&gt;&lt;full-title&gt;International Journal of Innovative Science, Engineering &amp;amp; Technology&lt;/full-title&gt;&lt;/periodical&gt;&lt;pages&gt;2348-7968&lt;/pages&gt;&lt;volume&gt;4&lt;/volume&gt;&lt;number&gt;6&lt;/number&gt;&lt;dates&gt;&lt;year&gt;2016&lt;/year&gt;&lt;/dates&gt;&lt;urls&gt;&lt;/urls&gt;&lt;/record&gt;&lt;/Cite&gt;&lt;/EndNote&gt;</w:instrText>
      </w:r>
      <w:r w:rsidR="0083047F">
        <w:fldChar w:fldCharType="separate"/>
      </w:r>
      <w:r w:rsidR="00183FF2">
        <w:rPr>
          <w:noProof/>
        </w:rPr>
        <w:t>[23]</w:t>
      </w:r>
      <w:r w:rsidR="0083047F">
        <w:fldChar w:fldCharType="end"/>
      </w:r>
      <w:r w:rsidR="0083047F">
        <w:rPr>
          <w:lang w:val="mk-MK"/>
        </w:rPr>
        <w:t>.</w:t>
      </w:r>
      <w:r w:rsidR="0083047F">
        <w:t xml:space="preserve"> Hsu et al., </w:t>
      </w:r>
      <w:r w:rsidR="0083047F">
        <w:fldChar w:fldCharType="begin"/>
      </w:r>
      <w:r w:rsidR="0083047F">
        <w:instrText xml:space="preserve"> ADDIN EN.CITE &lt;EndNote&gt;&lt;Cite&gt;&lt;Author&gt;Hsu&lt;/Author&gt;&lt;Year&gt;2015&lt;/Year&gt;&lt;RecNum&gt;27&lt;/RecNum&gt;&lt;DisplayText&gt;[12]&lt;/DisplayText&gt;&lt;record&gt;&lt;rec-number&gt;27&lt;/rec-number&gt;&lt;foreign-keys&gt;&lt;key app="EN" db-id="r9f29aashaefaver2vjvfxxuxvfeewd2r9sv" timestamp="1643452227"&gt;27&lt;/key&gt;&lt;/foreign-keys&gt;&lt;ref-type name="Journal Article"&gt;17&lt;/ref-type&gt;&lt;contributors&gt;&lt;authors&gt;&lt;author&gt;Hsu, Meng-Hsiang&lt;/author&gt;&lt;author&gt;Chang, Chun-Ming&lt;/author&gt;&lt;author&gt;Chuang, Li-Wen&lt;/author&gt;&lt;/authors&gt;&lt;/contributors&gt;&lt;titles&gt;&lt;title&gt;Understanding the determinants of online repeat purchase intention and moderating role of habit: The case of online group-buying in Taiwan&lt;/title&gt;&lt;secondary-title&gt;International Journal of Information Management&lt;/secondary-title&gt;&lt;/titles&gt;&lt;periodical&gt;&lt;full-title&gt;International Journal of Information Management&lt;/full-title&gt;&lt;/periodical&gt;&lt;pages&gt;45-56&lt;/pages&gt;&lt;volume&gt;35&lt;/volume&gt;&lt;number&gt;1&lt;/number&gt;&lt;dates&gt;&lt;year&gt;2015&lt;/year&gt;&lt;/dates&gt;&lt;isbn&gt;0268-4012&lt;/isbn&gt;&lt;urls&gt;&lt;/urls&gt;&lt;/record&gt;&lt;/Cite&gt;&lt;/EndNote&gt;</w:instrText>
      </w:r>
      <w:r w:rsidR="0083047F">
        <w:fldChar w:fldCharType="separate"/>
      </w:r>
      <w:r w:rsidR="0083047F">
        <w:rPr>
          <w:noProof/>
        </w:rPr>
        <w:t>[12]</w:t>
      </w:r>
      <w:r w:rsidR="0083047F">
        <w:fldChar w:fldCharType="end"/>
      </w:r>
      <w:r w:rsidR="0083047F">
        <w:t xml:space="preserve"> </w:t>
      </w:r>
      <w:r w:rsidR="0083047F" w:rsidRPr="00385FB5">
        <w:t xml:space="preserve">proposed a theoretical model by integrating the literature on </w:t>
      </w:r>
      <w:r w:rsidR="006606CE">
        <w:t xml:space="preserve">the </w:t>
      </w:r>
      <w:r w:rsidR="0083047F" w:rsidRPr="00385FB5">
        <w:t>expectation–confirmation model and online shopping to test the</w:t>
      </w:r>
      <w:r w:rsidR="0083047F">
        <w:t xml:space="preserve"> </w:t>
      </w:r>
      <w:r w:rsidR="0083047F" w:rsidRPr="00385FB5">
        <w:t>factors affecting repeat purchase intention in online group buying by integrating value, website</w:t>
      </w:r>
      <w:r w:rsidR="0083047F">
        <w:t xml:space="preserve"> </w:t>
      </w:r>
      <w:r w:rsidR="0083047F" w:rsidRPr="00385FB5">
        <w:t>quality, trust, and habit into</w:t>
      </w:r>
      <w:r w:rsidR="006606CE">
        <w:t xml:space="preserve"> the</w:t>
      </w:r>
      <w:r w:rsidR="0083047F" w:rsidRPr="00385FB5">
        <w:t xml:space="preserve"> ECM.</w:t>
      </w:r>
      <w:r w:rsidR="0083047F">
        <w:t xml:space="preserve"> </w:t>
      </w:r>
      <w:r w:rsidR="00E31F05">
        <w:t>If t</w:t>
      </w:r>
      <w:r w:rsidR="00E31F05" w:rsidRPr="00A40ECD">
        <w:t>he</w:t>
      </w:r>
      <w:r w:rsidR="00E31F05">
        <w:t xml:space="preserve"> success of</w:t>
      </w:r>
      <w:r w:rsidR="00E31F05" w:rsidRPr="00A40ECD">
        <w:t xml:space="preserve"> the </w:t>
      </w:r>
      <w:r w:rsidR="00E31F05">
        <w:t xml:space="preserve">online </w:t>
      </w:r>
      <w:r w:rsidR="00DF1076">
        <w:t xml:space="preserve">intermediary </w:t>
      </w:r>
      <w:r w:rsidR="00E31F05">
        <w:t xml:space="preserve">model depends </w:t>
      </w:r>
      <w:r w:rsidR="00E74CFF">
        <w:t xml:space="preserve">on </w:t>
      </w:r>
      <w:r w:rsidR="006606CE" w:rsidRPr="006606CE">
        <w:t xml:space="preserve">both parties' </w:t>
      </w:r>
      <w:r w:rsidR="00E74CFF">
        <w:t>performance</w:t>
      </w:r>
      <w:r w:rsidR="006D4AE1">
        <w:t>s, that is</w:t>
      </w:r>
      <w:r w:rsidR="006606CE">
        <w:t>,</w:t>
      </w:r>
      <w:r w:rsidR="006D4AE1">
        <w:t xml:space="preserve"> </w:t>
      </w:r>
      <w:r w:rsidR="00876517">
        <w:t>group-buying</w:t>
      </w:r>
      <w:r w:rsidR="006D4AE1">
        <w:t xml:space="preserve"> </w:t>
      </w:r>
      <w:r w:rsidR="00E74CFF">
        <w:t>websites and merchants</w:t>
      </w:r>
      <w:r w:rsidR="008A0903">
        <w:t>,</w:t>
      </w:r>
      <w:r w:rsidR="00DF1076">
        <w:t xml:space="preserve"> then both sides ca</w:t>
      </w:r>
      <w:r w:rsidR="00E74CFF">
        <w:t xml:space="preserve">n affect the retention of customers. In this </w:t>
      </w:r>
      <w:r w:rsidR="008A0903">
        <w:t>context,</w:t>
      </w:r>
      <w:r w:rsidR="00E74CFF">
        <w:t xml:space="preserve"> </w:t>
      </w:r>
      <w:r w:rsidR="006D047B">
        <w:t>we contribute to scarce literature</w:t>
      </w:r>
      <w:r w:rsidR="00762781" w:rsidRPr="00762781">
        <w:t xml:space="preserve"> that</w:t>
      </w:r>
      <w:r w:rsidR="00E31F05">
        <w:t xml:space="preserve"> </w:t>
      </w:r>
      <w:r w:rsidR="00762781" w:rsidRPr="00762781">
        <w:t xml:space="preserve">simultaneously considers the </w:t>
      </w:r>
      <w:r w:rsidR="00DF1076">
        <w:t>effect</w:t>
      </w:r>
      <w:r w:rsidR="00762781" w:rsidRPr="00762781">
        <w:t xml:space="preserve"> of the performance</w:t>
      </w:r>
      <w:r w:rsidR="00DF1076">
        <w:t xml:space="preserve"> </w:t>
      </w:r>
      <w:r w:rsidR="00762781" w:rsidRPr="00762781">
        <w:t xml:space="preserve">of the </w:t>
      </w:r>
      <w:r w:rsidR="00DF1076">
        <w:t>online-group buying site</w:t>
      </w:r>
      <w:r w:rsidR="00762781" w:rsidRPr="00762781">
        <w:t xml:space="preserve"> and </w:t>
      </w:r>
      <w:r w:rsidR="00DF1076">
        <w:t>merchant</w:t>
      </w:r>
      <w:r w:rsidR="008A0903">
        <w:t>’</w:t>
      </w:r>
      <w:r w:rsidR="00762781" w:rsidRPr="00762781">
        <w:t xml:space="preserve"> on consumer satisfaction </w:t>
      </w:r>
      <w:r w:rsidR="00DF1076">
        <w:t>and e-loyalty</w:t>
      </w:r>
      <w:r w:rsidR="00762781" w:rsidRPr="00762781">
        <w:t xml:space="preserve">. </w:t>
      </w:r>
    </w:p>
    <w:p w14:paraId="37EACC09" w14:textId="77777777" w:rsidR="00CE746B" w:rsidRDefault="003D08B8" w:rsidP="00637DC0">
      <w:pPr>
        <w:snapToGrid w:val="0"/>
        <w:spacing w:afterLines="50" w:after="180" w:line="276" w:lineRule="auto"/>
        <w:jc w:val="both"/>
      </w:pPr>
      <w:r w:rsidRPr="0033516C">
        <w:rPr>
          <w:lang w:val="en-GB"/>
        </w:rPr>
        <w:t xml:space="preserve">The company in consideration </w:t>
      </w:r>
      <w:r>
        <w:rPr>
          <w:lang w:val="en-GB"/>
        </w:rPr>
        <w:t xml:space="preserve">in this research </w:t>
      </w:r>
      <w:r w:rsidRPr="0033516C">
        <w:rPr>
          <w:lang w:val="en-GB"/>
        </w:rPr>
        <w:t xml:space="preserve">is the leading </w:t>
      </w:r>
      <w:r w:rsidR="00876517" w:rsidRPr="0033516C">
        <w:rPr>
          <w:lang w:val="en-GB"/>
        </w:rPr>
        <w:t>group-buying</w:t>
      </w:r>
      <w:r w:rsidRPr="0033516C">
        <w:rPr>
          <w:lang w:val="en-GB"/>
        </w:rPr>
        <w:t xml:space="preserve"> site in North Macedonia: Grouper.</w:t>
      </w:r>
      <w:r w:rsidR="0030502F">
        <w:rPr>
          <w:lang w:val="en-GB"/>
        </w:rPr>
        <w:t xml:space="preserve"> </w:t>
      </w:r>
      <w:proofErr w:type="spellStart"/>
      <w:r w:rsidRPr="0033516C">
        <w:rPr>
          <w:lang w:val="en-GB"/>
        </w:rPr>
        <w:t>mk</w:t>
      </w:r>
      <w:proofErr w:type="spellEnd"/>
      <w:r>
        <w:rPr>
          <w:lang w:val="en-GB"/>
        </w:rPr>
        <w:t>,</w:t>
      </w:r>
      <w:r w:rsidRPr="0033516C">
        <w:rPr>
          <w:lang w:val="en-GB"/>
        </w:rPr>
        <w:t xml:space="preserve"> </w:t>
      </w:r>
      <w:r>
        <w:rPr>
          <w:lang w:val="en-GB"/>
        </w:rPr>
        <w:t>established in January</w:t>
      </w:r>
      <w:r w:rsidRPr="0033516C">
        <w:rPr>
          <w:lang w:val="en-GB"/>
        </w:rPr>
        <w:t xml:space="preserve"> 2011</w:t>
      </w:r>
      <w:r>
        <w:rPr>
          <w:lang w:val="en-GB"/>
        </w:rPr>
        <w:t xml:space="preserve"> and still </w:t>
      </w:r>
      <w:r w:rsidR="00941C8A">
        <w:rPr>
          <w:lang w:val="en-GB"/>
        </w:rPr>
        <w:t xml:space="preserve">operating </w:t>
      </w:r>
      <w:r>
        <w:rPr>
          <w:lang w:val="en-GB"/>
        </w:rPr>
        <w:t>successfully.</w:t>
      </w:r>
      <w:r w:rsidRPr="0033516C">
        <w:rPr>
          <w:lang w:val="en-GB"/>
        </w:rPr>
        <w:t xml:space="preserve"> Furthermore, the author is </w:t>
      </w:r>
      <w:r w:rsidR="0030352F">
        <w:rPr>
          <w:lang w:val="en-GB"/>
        </w:rPr>
        <w:t>the co-founder</w:t>
      </w:r>
      <w:r w:rsidRPr="0033516C">
        <w:rPr>
          <w:lang w:val="en-GB"/>
        </w:rPr>
        <w:t xml:space="preserve"> and CEO of the company during the period of </w:t>
      </w:r>
      <w:r>
        <w:rPr>
          <w:lang w:val="en-GB"/>
        </w:rPr>
        <w:t>this research</w:t>
      </w:r>
      <w:r w:rsidRPr="0033516C">
        <w:rPr>
          <w:lang w:val="en-GB"/>
        </w:rPr>
        <w:t xml:space="preserve"> and is interested </w:t>
      </w:r>
      <w:r>
        <w:rPr>
          <w:lang w:val="en-GB"/>
        </w:rPr>
        <w:t>in customer loyalty</w:t>
      </w:r>
      <w:r w:rsidRPr="0033516C">
        <w:rPr>
          <w:lang w:val="en-GB"/>
        </w:rPr>
        <w:t xml:space="preserve">. </w:t>
      </w:r>
      <w:r>
        <w:t>As the</w:t>
      </w:r>
      <w:r w:rsidRPr="0033516C">
        <w:t xml:space="preserve"> website acts as an intermediary between end-users and </w:t>
      </w:r>
      <w:r w:rsidR="00E10FB3">
        <w:t>merchants</w:t>
      </w:r>
      <w:r w:rsidRPr="0033516C">
        <w:t>, providing a wide range of goods and services from household appliances to vacation rental apartments to online education courses</w:t>
      </w:r>
      <w:r w:rsidR="00E10FB3">
        <w:t xml:space="preserve">, </w:t>
      </w:r>
      <w:r w:rsidR="00600FC7">
        <w:t>customers</w:t>
      </w:r>
      <w:r w:rsidR="00E10FB3">
        <w:t xml:space="preserve"> can express their</w:t>
      </w:r>
      <w:r>
        <w:t xml:space="preserve"> dissatisf</w:t>
      </w:r>
      <w:r w:rsidR="00E10FB3">
        <w:t xml:space="preserve">action </w:t>
      </w:r>
      <w:r w:rsidR="007A50FA">
        <w:t>with</w:t>
      </w:r>
      <w:r>
        <w:t xml:space="preserve"> </w:t>
      </w:r>
      <w:r w:rsidR="00E10FB3">
        <w:t>Grouper</w:t>
      </w:r>
      <w:r w:rsidR="00600FC7">
        <w:t>’s</w:t>
      </w:r>
      <w:r w:rsidR="00E10FB3">
        <w:t xml:space="preserve"> </w:t>
      </w:r>
      <w:r>
        <w:t xml:space="preserve">e-service quality or </w:t>
      </w:r>
      <w:r w:rsidR="007A50FA">
        <w:t>with</w:t>
      </w:r>
      <w:r>
        <w:t xml:space="preserve"> merchants’ </w:t>
      </w:r>
      <w:r w:rsidR="00E10FB3">
        <w:t xml:space="preserve">service </w:t>
      </w:r>
      <w:r>
        <w:t>quality during th</w:t>
      </w:r>
      <w:r w:rsidR="00600FC7">
        <w:t>eir visit (</w:t>
      </w:r>
      <w:r>
        <w:t>coupon redemption</w:t>
      </w:r>
      <w:r w:rsidR="00600FC7">
        <w:t>)</w:t>
      </w:r>
      <w:r>
        <w:t xml:space="preserve">. </w:t>
      </w:r>
      <w:r w:rsidR="0036043E" w:rsidRPr="0036043E">
        <w:t>The most common reason why customers express dissatisfaction</w:t>
      </w:r>
      <w:r w:rsidR="0036043E">
        <w:t xml:space="preserve"> </w:t>
      </w:r>
      <w:r w:rsidR="0036043E" w:rsidRPr="0036043E">
        <w:t xml:space="preserve">is difficulty in </w:t>
      </w:r>
      <w:r w:rsidR="000E043F">
        <w:t>coupon redemption</w:t>
      </w:r>
      <w:r w:rsidR="0036043E" w:rsidRPr="0036043E">
        <w:t xml:space="preserve">, </w:t>
      </w:r>
      <w:proofErr w:type="gramStart"/>
      <w:r w:rsidR="0036043E" w:rsidRPr="0036043E">
        <w:t>i.e.</w:t>
      </w:r>
      <w:proofErr w:type="gramEnd"/>
      <w:r w:rsidR="0036043E" w:rsidRPr="0036043E">
        <w:t xml:space="preserve"> the service provider has made it difficult for</w:t>
      </w:r>
      <w:r w:rsidR="0036043E">
        <w:t xml:space="preserve"> </w:t>
      </w:r>
      <w:r w:rsidR="0036043E" w:rsidRPr="0036043E">
        <w:t xml:space="preserve">the customer to </w:t>
      </w:r>
      <w:r w:rsidR="000E043F">
        <w:t xml:space="preserve">use the </w:t>
      </w:r>
      <w:r w:rsidR="00600FC7">
        <w:t>purchased</w:t>
      </w:r>
      <w:r w:rsidR="000E043F">
        <w:t xml:space="preserve"> service or product</w:t>
      </w:r>
      <w:r w:rsidR="0036043E" w:rsidRPr="0036043E">
        <w:t>. Difficulties caused by the company</w:t>
      </w:r>
      <w:r w:rsidR="0036043E">
        <w:t xml:space="preserve"> </w:t>
      </w:r>
      <w:r w:rsidR="0036043E" w:rsidRPr="0036043E">
        <w:t xml:space="preserve">that </w:t>
      </w:r>
      <w:r w:rsidR="00AA424B">
        <w:t>creates</w:t>
      </w:r>
      <w:r w:rsidR="0036043E" w:rsidRPr="0036043E">
        <w:t xml:space="preserve"> dissatisfaction can be </w:t>
      </w:r>
      <w:r w:rsidR="00876517">
        <w:t>the r</w:t>
      </w:r>
      <w:r w:rsidR="0036043E" w:rsidRPr="0036043E">
        <w:t>efusal to make a reservation</w:t>
      </w:r>
      <w:r w:rsidR="006606CE">
        <w:t>,</w:t>
      </w:r>
      <w:r w:rsidR="0036043E" w:rsidRPr="0036043E">
        <w:t xml:space="preserve"> </w:t>
      </w:r>
      <w:r w:rsidRPr="0036043E">
        <w:t>i.e.</w:t>
      </w:r>
      <w:r w:rsidR="0036043E" w:rsidRPr="0036043E">
        <w:t xml:space="preserve"> giving priority to</w:t>
      </w:r>
      <w:r w:rsidR="0036043E">
        <w:t xml:space="preserve"> </w:t>
      </w:r>
      <w:r w:rsidR="0036043E" w:rsidRPr="0036043E">
        <w:t>non-coupon customers,</w:t>
      </w:r>
      <w:r w:rsidR="007A50FA">
        <w:t xml:space="preserve"> the </w:t>
      </w:r>
      <w:r w:rsidR="0036043E" w:rsidRPr="0036043E">
        <w:t xml:space="preserve">inability of the company to service the customer, </w:t>
      </w:r>
      <w:r w:rsidRPr="0036043E">
        <w:t>etc.</w:t>
      </w:r>
      <w:r w:rsidR="00600FC7">
        <w:t xml:space="preserve"> </w:t>
      </w:r>
      <w:r w:rsidR="0036043E">
        <w:fldChar w:fldCharType="begin"/>
      </w:r>
      <w:r w:rsidR="00183FF2">
        <w:instrText xml:space="preserve"> ADDIN EN.CITE &lt;EndNote&gt;&lt;Cite&gt;&lt;Author&gt;Angelovska&lt;/Author&gt;&lt;Year&gt;2021&lt;/Year&gt;&lt;RecNum&gt;18&lt;/RecNum&gt;&lt;DisplayText&gt;[24]&lt;/DisplayText&gt;&lt;record&gt;&lt;rec-number&gt;18&lt;/rec-number&gt;&lt;foreign-keys&gt;&lt;key app="EN" db-id="r9f29aashaefaver2vjvfxxuxvfeewd2r9sv" timestamp="1643446645"&gt;18&lt;/key&gt;&lt;/foreign-keys&gt;&lt;ref-type name="Journal Article"&gt;17&lt;/ref-type&gt;&lt;contributors&gt;&lt;authors&gt;&lt;author&gt;Angelovska, Nina&lt;/author&gt;&lt;/authors&gt;&lt;/contributors&gt;&lt;titles&gt;&lt;title&gt;UNDERSTANDING CUSTOMER COMPLAINT BEHAVIOR FOR EFFECTIVE RESOLUTION&lt;/title&gt;&lt;secondary-title&gt;UTMS Journal of Economics&lt;/secondary-title&gt;&lt;/titles&gt;&lt;periodical&gt;&lt;full-title&gt;UTMS Journal of Economics&lt;/full-title&gt;&lt;/periodical&gt;&lt;volume&gt;12&lt;/volume&gt;&lt;number&gt;1&lt;/number&gt;&lt;dates&gt;&lt;year&gt;2021&lt;/year&gt;&lt;/dates&gt;&lt;isbn&gt;1857-6974&lt;/isbn&gt;&lt;urls&gt;&lt;/urls&gt;&lt;/record&gt;&lt;/Cite&gt;&lt;/EndNote&gt;</w:instrText>
      </w:r>
      <w:r w:rsidR="0036043E">
        <w:fldChar w:fldCharType="separate"/>
      </w:r>
      <w:r w:rsidR="00183FF2">
        <w:rPr>
          <w:noProof/>
        </w:rPr>
        <w:t>[24]</w:t>
      </w:r>
      <w:r w:rsidR="0036043E">
        <w:fldChar w:fldCharType="end"/>
      </w:r>
      <w:r w:rsidR="0036043E" w:rsidRPr="0036043E">
        <w:t>.</w:t>
      </w:r>
      <w:r w:rsidR="002477E5" w:rsidRPr="002477E5">
        <w:t xml:space="preserve"> </w:t>
      </w:r>
      <w:r w:rsidRPr="00CE746B">
        <w:t>In other words, even though the c</w:t>
      </w:r>
      <w:r>
        <w:t xml:space="preserve">ustomer </w:t>
      </w:r>
      <w:r w:rsidRPr="00CE746B">
        <w:t xml:space="preserve">had a pleasant experience </w:t>
      </w:r>
      <w:r>
        <w:t>with the e-service</w:t>
      </w:r>
      <w:r w:rsidR="00600FC7">
        <w:t xml:space="preserve"> provided by the intermediary</w:t>
      </w:r>
      <w:r>
        <w:t xml:space="preserve"> in the first phase</w:t>
      </w:r>
      <w:r w:rsidRPr="00CE746B">
        <w:t xml:space="preserve">, </w:t>
      </w:r>
      <w:r>
        <w:t xml:space="preserve">there is </w:t>
      </w:r>
      <w:r w:rsidR="007A50FA">
        <w:t xml:space="preserve">a </w:t>
      </w:r>
      <w:r>
        <w:t>possibility of</w:t>
      </w:r>
      <w:r w:rsidRPr="00CE746B">
        <w:t xml:space="preserve"> an unpleasant experience </w:t>
      </w:r>
      <w:r>
        <w:t>with</w:t>
      </w:r>
      <w:r w:rsidRPr="00CE746B">
        <w:t xml:space="preserve"> the </w:t>
      </w:r>
      <w:r>
        <w:t xml:space="preserve">merchant </w:t>
      </w:r>
      <w:r w:rsidRPr="00CE746B">
        <w:t>th</w:t>
      </w:r>
      <w:r>
        <w:t>at</w:t>
      </w:r>
      <w:r w:rsidRPr="00CE746B">
        <w:t xml:space="preserve"> can discourage them from ever using that </w:t>
      </w:r>
      <w:r>
        <w:t xml:space="preserve">online group-buying site </w:t>
      </w:r>
      <w:r w:rsidRPr="00CE746B">
        <w:t xml:space="preserve">again. These aspects suggest </w:t>
      </w:r>
      <w:r w:rsidR="00E10FB3">
        <w:t xml:space="preserve">an </w:t>
      </w:r>
      <w:r w:rsidRPr="00CE746B">
        <w:t>important consideration</w:t>
      </w:r>
      <w:r>
        <w:t xml:space="preserve"> of both stages: the e-service or </w:t>
      </w:r>
      <w:r w:rsidRPr="00CE746B">
        <w:t>the</w:t>
      </w:r>
      <w:r>
        <w:t xml:space="preserve"> </w:t>
      </w:r>
      <w:r w:rsidRPr="00CE746B">
        <w:t xml:space="preserve">performance of </w:t>
      </w:r>
      <w:r>
        <w:t xml:space="preserve">the group-buying site and post-services or </w:t>
      </w:r>
      <w:r w:rsidRPr="00CE746B">
        <w:t>the performance</w:t>
      </w:r>
      <w:r>
        <w:t xml:space="preserve"> </w:t>
      </w:r>
      <w:r w:rsidRPr="00CE746B">
        <w:t xml:space="preserve">of </w:t>
      </w:r>
      <w:r w:rsidR="00E10FB3">
        <w:t>merchants</w:t>
      </w:r>
      <w:r w:rsidRPr="00CE746B">
        <w:t xml:space="preserve"> </w:t>
      </w:r>
      <w:r>
        <w:t>and their impact on t</w:t>
      </w:r>
      <w:r w:rsidRPr="00CE746B">
        <w:t>he c</w:t>
      </w:r>
      <w:r>
        <w:t>ustom</w:t>
      </w:r>
      <w:r w:rsidRPr="00CE746B">
        <w:t xml:space="preserve">er's satisfaction </w:t>
      </w:r>
      <w:r>
        <w:t xml:space="preserve">and </w:t>
      </w:r>
      <w:r w:rsidR="00191815">
        <w:t>loyalty</w:t>
      </w:r>
      <w:r>
        <w:t xml:space="preserve"> intention </w:t>
      </w:r>
      <w:r w:rsidR="00191815">
        <w:t>towards</w:t>
      </w:r>
      <w:r>
        <w:t xml:space="preserve"> the group-buying site</w:t>
      </w:r>
      <w:r w:rsidRPr="00CE746B">
        <w:t>.</w:t>
      </w:r>
    </w:p>
    <w:p w14:paraId="45A23EA0" w14:textId="77777777" w:rsidR="002477E5" w:rsidRPr="00EB35F2" w:rsidRDefault="003D08B8" w:rsidP="00637DC0">
      <w:pPr>
        <w:snapToGrid w:val="0"/>
        <w:spacing w:afterLines="50" w:after="180" w:line="276" w:lineRule="auto"/>
        <w:jc w:val="both"/>
      </w:pPr>
      <w:r>
        <w:t>To fill the gap in the literature</w:t>
      </w:r>
      <w:r w:rsidR="006606CE">
        <w:t>,</w:t>
      </w:r>
      <w:r>
        <w:t xml:space="preserve"> t</w:t>
      </w:r>
      <w:r w:rsidRPr="002477E5">
        <w:t>he goal of this research is to find out if dissatisfied customer</w:t>
      </w:r>
      <w:r w:rsidR="002E1B8C">
        <w:t>s</w:t>
      </w:r>
      <w:r w:rsidRPr="002477E5">
        <w:t xml:space="preserve"> can </w:t>
      </w:r>
      <w:r>
        <w:t xml:space="preserve">be discouraged </w:t>
      </w:r>
      <w:r w:rsidR="000E2516" w:rsidRPr="000E2516">
        <w:t>from continuing to use the group-buying site or, even more important,</w:t>
      </w:r>
      <w:r w:rsidRPr="002477E5">
        <w:t xml:space="preserve"> if the quality of e-service can </w:t>
      </w:r>
      <w:r w:rsidR="002E1B8C">
        <w:t>‘</w:t>
      </w:r>
      <w:r w:rsidRPr="002477E5">
        <w:t>undo</w:t>
      </w:r>
      <w:r w:rsidR="002E1B8C">
        <w:t>’</w:t>
      </w:r>
      <w:r w:rsidR="002E1B8C" w:rsidRPr="007B2B3D">
        <w:rPr>
          <w:lang w:val="en-GB"/>
        </w:rPr>
        <w:t xml:space="preserve"> </w:t>
      </w:r>
      <w:proofErr w:type="gramStart"/>
      <w:r w:rsidR="007B2B3D" w:rsidRPr="007B2B3D">
        <w:rPr>
          <w:lang w:val="en-GB"/>
        </w:rPr>
        <w:t>i.e.</w:t>
      </w:r>
      <w:proofErr w:type="gramEnd"/>
      <w:r w:rsidR="002E1B8C">
        <w:t xml:space="preserve"> remedy the</w:t>
      </w:r>
      <w:r w:rsidRPr="002477E5">
        <w:t xml:space="preserve"> dissatisfaction made by the merchant. More </w:t>
      </w:r>
      <w:r w:rsidR="00876517" w:rsidRPr="002477E5">
        <w:t>specifically,</w:t>
      </w:r>
      <w:r w:rsidRPr="002477E5">
        <w:t xml:space="preserve"> we try to answer if e-loyalty to an </w:t>
      </w:r>
      <w:r w:rsidR="00876517" w:rsidRPr="002477E5">
        <w:t>intermediary</w:t>
      </w:r>
      <w:r w:rsidRPr="002477E5">
        <w:t xml:space="preserve"> is statistically significant depending on the satisfaction of the customers with 1) </w:t>
      </w:r>
      <w:r w:rsidR="000E2516" w:rsidRPr="000E2516">
        <w:t>e-service quality</w:t>
      </w:r>
      <w:r w:rsidR="000E2516">
        <w:t xml:space="preserve"> </w:t>
      </w:r>
      <w:r w:rsidRPr="002477E5">
        <w:t xml:space="preserve">and 2) merchant </w:t>
      </w:r>
      <w:r w:rsidR="00191815">
        <w:t xml:space="preserve">quality </w:t>
      </w:r>
      <w:r w:rsidRPr="002477E5">
        <w:t xml:space="preserve">of products and services. To meet the research objective, the theoretical framework needs to include both types of </w:t>
      </w:r>
      <w:r w:rsidRPr="002477E5">
        <w:lastRenderedPageBreak/>
        <w:t>transactions that occur. Based on the literature review</w:t>
      </w:r>
      <w:r w:rsidR="000E2516">
        <w:t>,</w:t>
      </w:r>
      <w:r w:rsidRPr="002477E5">
        <w:t xml:space="preserve"> </w:t>
      </w:r>
      <w:r>
        <w:t>we propose a</w:t>
      </w:r>
      <w:r w:rsidRPr="002477E5">
        <w:t xml:space="preserve"> theoretical model and empirically</w:t>
      </w:r>
      <w:r>
        <w:t xml:space="preserve"> </w:t>
      </w:r>
      <w:r w:rsidRPr="002477E5">
        <w:t xml:space="preserve">examine it by questionnaire survey. While enriching and deepening the </w:t>
      </w:r>
      <w:r>
        <w:t xml:space="preserve">knowledge </w:t>
      </w:r>
      <w:r w:rsidR="00EB35F2">
        <w:t>of e-loyalty to</w:t>
      </w:r>
      <w:r w:rsidR="000E2516">
        <w:t>wards</w:t>
      </w:r>
      <w:r w:rsidR="00EB35F2">
        <w:t xml:space="preserve"> online intermediaries, our research </w:t>
      </w:r>
      <w:r w:rsidRPr="002477E5">
        <w:t xml:space="preserve">provides theoretical </w:t>
      </w:r>
      <w:r w:rsidR="00F26C19">
        <w:t>contributions</w:t>
      </w:r>
      <w:r w:rsidR="00EB35F2">
        <w:t xml:space="preserve"> </w:t>
      </w:r>
      <w:r w:rsidRPr="002477E5">
        <w:t xml:space="preserve">and practical implications for </w:t>
      </w:r>
      <w:r w:rsidR="00EB35F2">
        <w:t>the online intermediary</w:t>
      </w:r>
      <w:r w:rsidRPr="002477E5">
        <w:t xml:space="preserve"> pattern.</w:t>
      </w:r>
      <w:r w:rsidR="00EB35F2" w:rsidRPr="00EB35F2">
        <w:t xml:space="preserve"> </w:t>
      </w:r>
      <w:r w:rsidR="00EB35F2">
        <w:t xml:space="preserve">We </w:t>
      </w:r>
      <w:r w:rsidR="00EB35F2" w:rsidRPr="00EB35F2">
        <w:t xml:space="preserve">consider that the findings of </w:t>
      </w:r>
      <w:r w:rsidR="00EB35F2">
        <w:t>our research</w:t>
      </w:r>
      <w:r w:rsidR="00EB35F2" w:rsidRPr="00EB35F2">
        <w:t xml:space="preserve"> </w:t>
      </w:r>
      <w:r w:rsidR="00EB35F2">
        <w:t>can</w:t>
      </w:r>
      <w:r w:rsidR="00EB35F2" w:rsidRPr="00EB35F2">
        <w:t xml:space="preserve"> help both</w:t>
      </w:r>
      <w:r w:rsidR="00EB35F2">
        <w:t xml:space="preserve"> </w:t>
      </w:r>
      <w:r w:rsidR="00EB35F2" w:rsidRPr="00EB35F2">
        <w:t>academics and pr</w:t>
      </w:r>
      <w:r w:rsidR="00EB35F2">
        <w:t>actitioners</w:t>
      </w:r>
      <w:r w:rsidR="00EB35F2" w:rsidRPr="00EB35F2">
        <w:t xml:space="preserve"> gain insights </w:t>
      </w:r>
      <w:r w:rsidR="002E1B8C">
        <w:t>for</w:t>
      </w:r>
      <w:r w:rsidR="00EB35F2" w:rsidRPr="00EB35F2">
        <w:t xml:space="preserve"> stimulat</w:t>
      </w:r>
      <w:r w:rsidR="002E1B8C">
        <w:t>ing</w:t>
      </w:r>
      <w:r w:rsidR="00EB35F2" w:rsidRPr="00EB35F2">
        <w:t xml:space="preserve"> </w:t>
      </w:r>
      <w:proofErr w:type="gramStart"/>
      <w:r w:rsidR="00EB35F2" w:rsidRPr="00EB35F2">
        <w:t>customers’</w:t>
      </w:r>
      <w:proofErr w:type="gramEnd"/>
      <w:r w:rsidR="00EB35F2" w:rsidRPr="00EB35F2">
        <w:t xml:space="preserve"> </w:t>
      </w:r>
      <w:r w:rsidR="000E2516" w:rsidRPr="000E2516">
        <w:t>repurchases and revisiting their</w:t>
      </w:r>
      <w:r w:rsidR="000E2516">
        <w:t xml:space="preserve"> </w:t>
      </w:r>
      <w:r w:rsidR="00EB35F2" w:rsidRPr="00EB35F2">
        <w:t>intentions concerning online group-buying websites.</w:t>
      </w:r>
    </w:p>
    <w:p w14:paraId="240D55EA" w14:textId="38751C0A" w:rsidR="000E2516" w:rsidRPr="00A034DD" w:rsidRDefault="000E2516" w:rsidP="00637DC0">
      <w:pPr>
        <w:snapToGrid w:val="0"/>
        <w:spacing w:afterLines="50" w:after="180" w:line="276" w:lineRule="auto"/>
        <w:jc w:val="both"/>
      </w:pPr>
      <w:r w:rsidRPr="000E2516">
        <w:t xml:space="preserve">The rest of the paper we present is as follows. The next section reviews related literature and develops the research hypothesis. The third section presents </w:t>
      </w:r>
      <w:r w:rsidR="00AA424B">
        <w:t xml:space="preserve">a </w:t>
      </w:r>
      <w:r w:rsidRPr="000E2516">
        <w:t>methodology and data and proposes a theoretical model of loyalty intent</w:t>
      </w:r>
      <w:r w:rsidR="00841C03">
        <w:t>ion towards online group buying based on both</w:t>
      </w:r>
      <w:r w:rsidRPr="000E2516">
        <w:t xml:space="preserve"> online and offline customers’ experiences, questionnaire development, and data collection. The fourth section presents the results of the data analysis. The fifth section offers a discussion of the obtained results, and the final section </w:t>
      </w:r>
      <w:proofErr w:type="spellStart"/>
      <w:r w:rsidRPr="000E2516">
        <w:t>summarises</w:t>
      </w:r>
      <w:proofErr w:type="spellEnd"/>
      <w:r w:rsidRPr="000E2516">
        <w:t xml:space="preserve"> the conclusions, implications, and limitations.</w:t>
      </w:r>
    </w:p>
    <w:p w14:paraId="2EA5BA9D" w14:textId="77777777" w:rsidR="0097505A" w:rsidRPr="001E28EA" w:rsidRDefault="003D08B8" w:rsidP="00637DC0">
      <w:pPr>
        <w:pStyle w:val="ijecsL1"/>
        <w:spacing w:afterLines="100" w:after="360" w:line="276" w:lineRule="auto"/>
      </w:pPr>
      <w:r w:rsidRPr="00077489">
        <w:rPr>
          <w:rFonts w:hint="eastAsia"/>
        </w:rPr>
        <w:t xml:space="preserve">2. </w:t>
      </w:r>
      <w:r w:rsidR="00A40ECD" w:rsidRPr="00A40ECD">
        <w:rPr>
          <w:lang w:val="en-GB"/>
        </w:rPr>
        <w:t>THEORETICAL BACKGROUND</w:t>
      </w:r>
      <w:r w:rsidR="00BB2EA7">
        <w:rPr>
          <w:lang w:val="en-GB"/>
        </w:rPr>
        <w:t xml:space="preserve"> AND HYPOTHESIS DEVELOPMENT</w:t>
      </w:r>
      <w:r w:rsidR="00BB2EA7" w:rsidRPr="00A40ECD">
        <w:rPr>
          <w:lang w:val="en-GB"/>
        </w:rPr>
        <w:t xml:space="preserve"> </w:t>
      </w:r>
    </w:p>
    <w:p w14:paraId="26F4F340" w14:textId="77777777" w:rsidR="0097505A" w:rsidRPr="00E85638" w:rsidRDefault="003D08B8" w:rsidP="00637DC0">
      <w:pPr>
        <w:pStyle w:val="NormalWeb"/>
        <w:snapToGrid w:val="0"/>
        <w:spacing w:beforeLines="100" w:before="360" w:beforeAutospacing="0" w:after="0" w:afterAutospacing="0" w:line="276" w:lineRule="auto"/>
        <w:jc w:val="both"/>
        <w:textAlignment w:val="top"/>
        <w:rPr>
          <w:rFonts w:ascii="Arial" w:eastAsia="PMingLiU" w:hAnsi="Arial" w:cs="Arial"/>
          <w:b/>
          <w:sz w:val="28"/>
          <w:szCs w:val="28"/>
        </w:rPr>
      </w:pPr>
      <w:r w:rsidRPr="00E85638">
        <w:rPr>
          <w:rFonts w:ascii="Arial" w:eastAsia="PMingLiU" w:hAnsi="Arial" w:cs="Arial"/>
          <w:b/>
          <w:sz w:val="28"/>
          <w:szCs w:val="28"/>
        </w:rPr>
        <w:t xml:space="preserve">2.1 </w:t>
      </w:r>
      <w:r w:rsidR="00CA3CF8" w:rsidRPr="00E85638">
        <w:rPr>
          <w:rFonts w:ascii="Arial" w:eastAsia="PMingLiU" w:hAnsi="Arial" w:cs="Arial"/>
          <w:b/>
          <w:sz w:val="28"/>
          <w:szCs w:val="28"/>
        </w:rPr>
        <w:t xml:space="preserve">Satisfaction and </w:t>
      </w:r>
      <w:r w:rsidR="004C3159" w:rsidRPr="00E85638">
        <w:rPr>
          <w:rFonts w:ascii="Arial" w:eastAsia="PMingLiU" w:hAnsi="Arial" w:cs="Arial"/>
          <w:b/>
          <w:sz w:val="28"/>
          <w:szCs w:val="28"/>
        </w:rPr>
        <w:t>Loyalty</w:t>
      </w:r>
      <w:r w:rsidR="00CA3CF8" w:rsidRPr="00E85638">
        <w:rPr>
          <w:rFonts w:ascii="Arial" w:eastAsia="PMingLiU" w:hAnsi="Arial" w:cs="Arial"/>
          <w:b/>
          <w:sz w:val="28"/>
          <w:szCs w:val="28"/>
        </w:rPr>
        <w:t xml:space="preserve"> </w:t>
      </w:r>
    </w:p>
    <w:p w14:paraId="1E24AC67" w14:textId="77777777" w:rsidR="00F30360" w:rsidRDefault="003D08B8" w:rsidP="00637DC0">
      <w:pPr>
        <w:snapToGrid w:val="0"/>
        <w:spacing w:afterLines="50" w:after="180" w:line="276" w:lineRule="auto"/>
        <w:jc w:val="both"/>
      </w:pPr>
      <w:r w:rsidRPr="0097505A">
        <w:t>Acquiring a new customer is much more costly than r</w:t>
      </w:r>
      <w:r w:rsidR="004C3159" w:rsidRPr="0097505A">
        <w:t xml:space="preserve">etaining </w:t>
      </w:r>
      <w:r w:rsidRPr="0097505A">
        <w:t xml:space="preserve">an </w:t>
      </w:r>
      <w:r w:rsidR="004C3159" w:rsidRPr="0097505A">
        <w:t>existing</w:t>
      </w:r>
      <w:r w:rsidRPr="0097505A">
        <w:t xml:space="preserve"> one.</w:t>
      </w:r>
      <w:r w:rsidR="004C3159" w:rsidRPr="0097505A">
        <w:t xml:space="preserve"> Loyal customers </w:t>
      </w:r>
      <w:r w:rsidRPr="0097505A">
        <w:t>can also act as</w:t>
      </w:r>
      <w:r w:rsidR="004C3159" w:rsidRPr="0097505A">
        <w:t xml:space="preserve"> </w:t>
      </w:r>
      <w:r w:rsidR="00876061" w:rsidRPr="0097505A">
        <w:t>advocates</w:t>
      </w:r>
      <w:r w:rsidRPr="0097505A">
        <w:t xml:space="preserve"> and</w:t>
      </w:r>
      <w:r w:rsidR="004C3159" w:rsidRPr="0097505A">
        <w:t xml:space="preserve"> marketers, recommending </w:t>
      </w:r>
      <w:r w:rsidRPr="0097505A">
        <w:t xml:space="preserve">the company’s products and services </w:t>
      </w:r>
      <w:r w:rsidR="004C3159" w:rsidRPr="0097505A">
        <w:t>to friends an</w:t>
      </w:r>
      <w:r w:rsidR="00841C03">
        <w:t>d spreading positive word-of-mouth</w:t>
      </w:r>
      <w:r w:rsidR="004C3159" w:rsidRPr="0097505A">
        <w:t xml:space="preserve"> advertising </w:t>
      </w:r>
      <w:r w:rsidR="004C3159" w:rsidRPr="0097505A">
        <w:fldChar w:fldCharType="begin"/>
      </w:r>
      <w:r w:rsidR="00183FF2">
        <w:instrText xml:space="preserve"> ADDIN EN.CITE &lt;EndNote&gt;&lt;Cite&gt;&lt;Author&gt;Casaló&lt;/Author&gt;&lt;Year&gt;2008&lt;/Year&gt;&lt;RecNum&gt;44&lt;/RecNum&gt;&lt;DisplayText&gt;[25]&lt;/DisplayText&gt;&lt;record&gt;&lt;rec-number&gt;44&lt;/rec-number&gt;&lt;foreign-keys&gt;&lt;key app="EN" db-id="r9f29aashaefaver2vjvfxxuxvfeewd2r9sv" timestamp="1643492759"&gt;44&lt;/key&gt;&lt;/foreign-keys&gt;&lt;ref-type name="Journal Article"&gt;17&lt;/ref-type&gt;&lt;contributors&gt;&lt;authors&gt;&lt;author&gt;Casaló, Luis V&lt;/author&gt;&lt;author&gt;Flavián, Carlos&lt;/author&gt;&lt;author&gt;Guinalíu, Miguel&lt;/author&gt;&lt;/authors&gt;&lt;/contributors&gt;&lt;titles&gt;&lt;title&gt;The role of satisfaction and website usability in developing customer loyalty and positive word‐of‐mouth in the e‐banking services&lt;/title&gt;&lt;secondary-title&gt;International journal of bank marketing&lt;/secondary-title&gt;&lt;/titles&gt;&lt;periodical&gt;&lt;full-title&gt;International journal of bank marketing&lt;/full-title&gt;&lt;/periodical&gt;&lt;dates&gt;&lt;year&gt;2008&lt;/year&gt;&lt;/dates&gt;&lt;isbn&gt;0265-2323&lt;/isbn&gt;&lt;urls&gt;&lt;/urls&gt;&lt;/record&gt;&lt;/Cite&gt;&lt;/EndNote&gt;</w:instrText>
      </w:r>
      <w:r w:rsidR="004C3159" w:rsidRPr="0097505A">
        <w:fldChar w:fldCharType="separate"/>
      </w:r>
      <w:r w:rsidR="00183FF2">
        <w:rPr>
          <w:noProof/>
        </w:rPr>
        <w:t>[25]</w:t>
      </w:r>
      <w:r w:rsidR="004C3159" w:rsidRPr="0097505A">
        <w:fldChar w:fldCharType="end"/>
      </w:r>
      <w:r w:rsidR="004C3159" w:rsidRPr="0097505A">
        <w:t xml:space="preserve">. The marketing literature review reveals that academics believe that there is a strong link between satisfied and loyal customers </w:t>
      </w:r>
      <w:r w:rsidR="004C3159" w:rsidRPr="0097505A">
        <w:fldChar w:fldCharType="begin"/>
      </w:r>
      <w:r w:rsidR="00183FF2">
        <w:instrText xml:space="preserve"> ADDIN EN.CITE &lt;EndNote&gt;&lt;Cite&gt;&lt;Author&gt;Bennett&lt;/Author&gt;&lt;Year&gt;2004&lt;/Year&gt;&lt;RecNum&gt;47&lt;/RecNum&gt;&lt;DisplayText&gt;[26]&lt;/DisplayText&gt;&lt;record&gt;&lt;rec-number&gt;47&lt;/rec-number&gt;&lt;foreign-keys&gt;&lt;key app="EN" db-id="r9f29aashaefaver2vjvfxxuxvfeewd2r9sv" timestamp="1643493215"&gt;47&lt;/key&gt;&lt;/foreign-keys&gt;&lt;ref-type name="Journal Article"&gt;17&lt;/ref-type&gt;&lt;contributors&gt;&lt;authors&gt;&lt;author&gt;Bennett, Rebekah&lt;/author&gt;&lt;author&gt;Rundle-Thiele, Sharyn&lt;/author&gt;&lt;/authors&gt;&lt;/contributors&gt;&lt;titles&gt;&lt;title&gt;Examining the satisfaction-loyalty relationship&lt;/title&gt;&lt;secondary-title&gt;Journal of Services Marketing&lt;/secondary-title&gt;&lt;/titles&gt;&lt;periodical&gt;&lt;full-title&gt;Journal of services marketing&lt;/full-title&gt;&lt;/periodical&gt;&lt;pages&gt;514-523&lt;/pages&gt;&lt;volume&gt;18&lt;/volume&gt;&lt;number&gt;7&lt;/number&gt;&lt;dates&gt;&lt;year&gt;2004&lt;/year&gt;&lt;/dates&gt;&lt;urls&gt;&lt;/urls&gt;&lt;/record&gt;&lt;/Cite&gt;&lt;/EndNote&gt;</w:instrText>
      </w:r>
      <w:r w:rsidR="004C3159" w:rsidRPr="0097505A">
        <w:fldChar w:fldCharType="separate"/>
      </w:r>
      <w:r w:rsidR="00183FF2">
        <w:rPr>
          <w:noProof/>
        </w:rPr>
        <w:t>[26]</w:t>
      </w:r>
      <w:r w:rsidR="004C3159" w:rsidRPr="0097505A">
        <w:fldChar w:fldCharType="end"/>
      </w:r>
      <w:r w:rsidR="004C3159" w:rsidRPr="0097505A">
        <w:t>. Customer satisfaction and quality of service are the main predictors of repurchase intention</w:t>
      </w:r>
      <w:r w:rsidRPr="0097505A">
        <w:t xml:space="preserve"> </w:t>
      </w:r>
      <w:r w:rsidR="004C3159" w:rsidRPr="0097505A">
        <w:fldChar w:fldCharType="begin"/>
      </w:r>
      <w:r w:rsidR="00183FF2">
        <w:instrText xml:space="preserve"> ADDIN EN.CITE &lt;EndNote&gt;&lt;Cite&gt;&lt;Author&gt;Kenney&lt;/Author&gt;&lt;Year&gt;2009&lt;/Year&gt;&lt;RecNum&gt;45&lt;/RecNum&gt;&lt;DisplayText&gt;[27]&lt;/DisplayText&gt;&lt;record&gt;&lt;rec-number&gt;45&lt;/rec-number&gt;&lt;foreign-keys&gt;&lt;key app="EN" db-id="r9f29aashaefaver2vjvfxxuxvfeewd2r9sv" timestamp="1643493021"&gt;45&lt;/key&gt;&lt;/foreign-keys&gt;&lt;ref-type name="Journal Article"&gt;17&lt;/ref-type&gt;&lt;contributors&gt;&lt;authors&gt;&lt;author&gt;Kenney, Matthew G&lt;/author&gt;&lt;author&gt;Khanfar, Nile M&lt;/author&gt;&lt;/authors&gt;&lt;/contributors&gt;&lt;titles&gt;&lt;title&gt;Antecedents of repurchase intention: propositions towards using marketing strategy to mitigate the attrition of online students&lt;/title&gt;&lt;secondary-title&gt;Services Marketing Quarterly&lt;/secondary-title&gt;&lt;/titles&gt;&lt;periodical&gt;&lt;full-title&gt;Services Marketing Quarterly&lt;/full-title&gt;&lt;/periodical&gt;&lt;pages&gt;270-286&lt;/pages&gt;&lt;volume&gt;30&lt;/volume&gt;&lt;number&gt;3&lt;/number&gt;&lt;dates&gt;&lt;year&gt;2009&lt;/year&gt;&lt;/dates&gt;&lt;isbn&gt;1533-2969&lt;/isbn&gt;&lt;urls&gt;&lt;/urls&gt;&lt;/record&gt;&lt;/Cite&gt;&lt;/EndNote&gt;</w:instrText>
      </w:r>
      <w:r w:rsidR="004C3159" w:rsidRPr="0097505A">
        <w:fldChar w:fldCharType="separate"/>
      </w:r>
      <w:r w:rsidR="00183FF2">
        <w:rPr>
          <w:noProof/>
        </w:rPr>
        <w:t>[27]</w:t>
      </w:r>
      <w:r w:rsidR="004C3159" w:rsidRPr="0097505A">
        <w:fldChar w:fldCharType="end"/>
      </w:r>
      <w:r w:rsidR="004C3159" w:rsidRPr="0097505A">
        <w:t xml:space="preserve">. Consequently, </w:t>
      </w:r>
      <w:r w:rsidRPr="0097505A">
        <w:t xml:space="preserve">customer satisfaction is a </w:t>
      </w:r>
      <w:r w:rsidR="004C3159" w:rsidRPr="0097505A">
        <w:t>central concept</w:t>
      </w:r>
      <w:r w:rsidR="00841C03">
        <w:t xml:space="preserve"> in marketing </w:t>
      </w:r>
      <w:r w:rsidR="00841C03" w:rsidRPr="00841C03">
        <w:t xml:space="preserve">theory and </w:t>
      </w:r>
      <w:r w:rsidR="00063787">
        <w:t>practice</w:t>
      </w:r>
      <w:r w:rsidR="00841C03" w:rsidRPr="00841C03">
        <w:t xml:space="preserve"> and, of course,</w:t>
      </w:r>
      <w:r w:rsidR="004C3159" w:rsidRPr="0097505A">
        <w:t xml:space="preserve"> an important goal of all marketing activities</w:t>
      </w:r>
      <w:r w:rsidRPr="0097505A">
        <w:t xml:space="preserve"> </w:t>
      </w:r>
      <w:r w:rsidR="004C3159" w:rsidRPr="0097505A">
        <w:fldChar w:fldCharType="begin"/>
      </w:r>
      <w:r w:rsidR="00183FF2">
        <w:instrText xml:space="preserve"> ADDIN EN.CITE &lt;EndNote&gt;&lt;Cite&gt;&lt;Author&gt;Anderson&lt;/Author&gt;&lt;Year&gt;1973&lt;/Year&gt;&lt;RecNum&gt;41&lt;/RecNum&gt;&lt;DisplayText&gt;[28, 29]&lt;/DisplayText&gt;&lt;record&gt;&lt;rec-number&gt;41&lt;/rec-number&gt;&lt;foreign-keys&gt;&lt;key app="EN" db-id="r9f29aashaefaver2vjvfxxuxvfeewd2r9sv" timestamp="1643491230"&gt;41&lt;/key&gt;&lt;/foreign-keys&gt;&lt;ref-type name="Journal Article"&gt;17&lt;/ref-type&gt;&lt;contributors&gt;&lt;authors&gt;&lt;author&gt;Anderson, Rolph E&lt;/author&gt;&lt;/authors&gt;&lt;/contributors&gt;&lt;titles&gt;&lt;title&gt;Consumer dissatisfaction: The effect of disconfirmed expectancy on perceived product performance&lt;/title&gt;&lt;secondary-title&gt;Journal of marketing research&lt;/secondary-title&gt;&lt;/titles&gt;&lt;periodical&gt;&lt;full-title&gt;Journal of marketing research&lt;/full-title&gt;&lt;/periodical&gt;&lt;pages&gt;38-44&lt;/pages&gt;&lt;volume&gt;10&lt;/volume&gt;&lt;number&gt;1&lt;/number&gt;&lt;dates&gt;&lt;year&gt;1973&lt;/year&gt;&lt;/dates&gt;&lt;isbn&gt;0022-2437&lt;/isbn&gt;&lt;urls&gt;&lt;/urls&gt;&lt;/record&gt;&lt;/Cite&gt;&lt;Cite&gt;&lt;Author&gt;Yi&lt;/Author&gt;&lt;Year&gt;1990&lt;/Year&gt;&lt;RecNum&gt;35&lt;/RecNum&gt;&lt;record&gt;&lt;rec-number&gt;35&lt;/rec-number&gt;&lt;foreign-keys&gt;&lt;key app="EN" db-id="r9f29aashaefaver2vjvfxxuxvfeewd2r9sv" timestamp="1643483776"&gt;35&lt;/key&gt;&lt;/foreign-keys&gt;&lt;ref-type name="Journal Article"&gt;17&lt;/ref-type&gt;&lt;contributors&gt;&lt;authors&gt;&lt;author&gt;Yi, Youjae&lt;/author&gt;&lt;/authors&gt;&lt;/contributors&gt;&lt;titles&gt;&lt;title&gt;A critical review of consumer satisfaction&lt;/title&gt;&lt;secondary-title&gt;Review of marketing&lt;/secondary-title&gt;&lt;/titles&gt;&lt;periodical&gt;&lt;full-title&gt;Review of marketing&lt;/full-title&gt;&lt;/periodical&gt;&lt;pages&gt;68-123&lt;/pages&gt;&lt;volume&gt;4&lt;/volume&gt;&lt;number&gt;1&lt;/number&gt;&lt;dates&gt;&lt;year&gt;1990&lt;/year&gt;&lt;/dates&gt;&lt;urls&gt;&lt;/urls&gt;&lt;/record&gt;&lt;/Cite&gt;&lt;/EndNote&gt;</w:instrText>
      </w:r>
      <w:r w:rsidR="004C3159" w:rsidRPr="0097505A">
        <w:fldChar w:fldCharType="separate"/>
      </w:r>
      <w:r w:rsidR="00183FF2">
        <w:rPr>
          <w:noProof/>
        </w:rPr>
        <w:t>[28, 29]</w:t>
      </w:r>
      <w:r w:rsidR="004C3159" w:rsidRPr="0097505A">
        <w:fldChar w:fldCharType="end"/>
      </w:r>
      <w:r w:rsidR="004C3159" w:rsidRPr="0097505A">
        <w:t xml:space="preserve">. </w:t>
      </w:r>
      <w:r w:rsidR="00E455C2" w:rsidRPr="0097505A">
        <w:t xml:space="preserve">Loyal customers spend more on custom products and services than </w:t>
      </w:r>
      <w:r w:rsidRPr="0097505A">
        <w:t>dis</w:t>
      </w:r>
      <w:r w:rsidR="00E455C2" w:rsidRPr="0097505A">
        <w:t xml:space="preserve">loyal and price-sensitive customers, </w:t>
      </w:r>
      <w:r w:rsidRPr="0097505A">
        <w:t>who</w:t>
      </w:r>
      <w:r w:rsidR="00E455C2" w:rsidRPr="0097505A">
        <w:t xml:space="preserve"> can easily turn to a competitor just because of the lower price</w:t>
      </w:r>
      <w:r w:rsidRPr="0097505A">
        <w:t xml:space="preserve"> </w:t>
      </w:r>
      <w:r w:rsidR="00E455C2" w:rsidRPr="0097505A">
        <w:fldChar w:fldCharType="begin"/>
      </w:r>
      <w:r w:rsidR="00183FF2">
        <w:instrText xml:space="preserve"> ADDIN EN.CITE &lt;EndNote&gt;&lt;Cite&gt;&lt;Author&gt;Buchanan&lt;/Author&gt;&lt;Year&gt;1990&lt;/Year&gt;&lt;RecNum&gt;42&lt;/RecNum&gt;&lt;DisplayText&gt;[30]&lt;/DisplayText&gt;&lt;record&gt;&lt;rec-number&gt;42&lt;/rec-number&gt;&lt;foreign-keys&gt;&lt;key app="EN" db-id="r9f29aashaefaver2vjvfxxuxvfeewd2r9sv" timestamp="1643492016"&gt;42&lt;/key&gt;&lt;/foreign-keys&gt;&lt;ref-type name="Journal Article"&gt;17&lt;/ref-type&gt;&lt;contributors&gt;&lt;authors&gt;&lt;author&gt;Buchanan, Robin WT&lt;/author&gt;&lt;author&gt;Gillies, Crawford S&lt;/author&gt;&lt;/authors&gt;&lt;/contributors&gt;&lt;titles&gt;&lt;title&gt;Value managed relationships: the key to customer retention and profitability&lt;/title&gt;&lt;secondary-title&gt;European Management Journal&lt;/secondary-title&gt;&lt;/titles&gt;&lt;periodical&gt;&lt;full-title&gt;European Management Journal&lt;/full-title&gt;&lt;/periodical&gt;&lt;pages&gt;523-526&lt;/pages&gt;&lt;volume&gt;8&lt;/volume&gt;&lt;number&gt;4&lt;/number&gt;&lt;dates&gt;&lt;year&gt;1990&lt;/year&gt;&lt;/dates&gt;&lt;isbn&gt;0263-2373&lt;/isbn&gt;&lt;urls&gt;&lt;/urls&gt;&lt;/record&gt;&lt;/Cite&gt;&lt;/EndNote&gt;</w:instrText>
      </w:r>
      <w:r w:rsidR="00E455C2" w:rsidRPr="0097505A">
        <w:fldChar w:fldCharType="separate"/>
      </w:r>
      <w:r w:rsidR="00183FF2">
        <w:rPr>
          <w:noProof/>
        </w:rPr>
        <w:t>[30]</w:t>
      </w:r>
      <w:r w:rsidR="00E455C2" w:rsidRPr="0097505A">
        <w:fldChar w:fldCharType="end"/>
      </w:r>
      <w:r w:rsidR="00E455C2" w:rsidRPr="0097505A">
        <w:t xml:space="preserve">. The economic benefits of high customer loyalty </w:t>
      </w:r>
      <w:r w:rsidR="00A76A91" w:rsidRPr="0097505A">
        <w:t>account for</w:t>
      </w:r>
      <w:r w:rsidR="00E455C2" w:rsidRPr="0097505A">
        <w:t xml:space="preserve"> </w:t>
      </w:r>
      <w:r w:rsidR="00A76A91" w:rsidRPr="0097505A">
        <w:t>enhanced</w:t>
      </w:r>
      <w:r w:rsidR="00E455C2" w:rsidRPr="0097505A">
        <w:t xml:space="preserve"> competitiveness in many industries </w:t>
      </w:r>
      <w:r w:rsidR="00E455C2" w:rsidRPr="0097505A">
        <w:fldChar w:fldCharType="begin"/>
      </w:r>
      <w:r w:rsidR="00183FF2">
        <w:instrText xml:space="preserve"> ADDIN EN.CITE &lt;EndNote&gt;&lt;Cite&gt;&lt;Author&gt;Reichheld&lt;/Author&gt;&lt;Year&gt;1993&lt;/Year&gt;&lt;RecNum&gt;43&lt;/RecNum&gt;&lt;DisplayText&gt;[31]&lt;/DisplayText&gt;&lt;record&gt;&lt;rec-number&gt;43&lt;/rec-number&gt;&lt;foreign-keys&gt;&lt;key app="EN" db-id="r9f29aashaefaver2vjvfxxuxvfeewd2r9sv" timestamp="1643492159"&gt;43&lt;/key&gt;&lt;/foreign-keys&gt;&lt;ref-type name="Journal Article"&gt;17&lt;/ref-type&gt;&lt;contributors&gt;&lt;authors&gt;&lt;author&gt;Reichheld, Frederick F&lt;/author&gt;&lt;/authors&gt;&lt;/contributors&gt;&lt;titles&gt;&lt;title&gt;Loyalty-based management&lt;/title&gt;&lt;secondary-title&gt;Harvard business review&lt;/secondary-title&gt;&lt;/titles&gt;&lt;periodical&gt;&lt;full-title&gt;Harvard business review&lt;/full-title&gt;&lt;/periodical&gt;&lt;pages&gt;64-73&lt;/pages&gt;&lt;volume&gt;71&lt;/volume&gt;&lt;number&gt;2&lt;/number&gt;&lt;dates&gt;&lt;year&gt;1993&lt;/year&gt;&lt;/dates&gt;&lt;isbn&gt;0017-8012&lt;/isbn&gt;&lt;urls&gt;&lt;/urls&gt;&lt;/record&gt;&lt;/Cite&gt;&lt;/EndNote&gt;</w:instrText>
      </w:r>
      <w:r w:rsidR="00E455C2" w:rsidRPr="0097505A">
        <w:fldChar w:fldCharType="separate"/>
      </w:r>
      <w:r w:rsidR="00183FF2">
        <w:rPr>
          <w:noProof/>
        </w:rPr>
        <w:t>[31]</w:t>
      </w:r>
      <w:r w:rsidR="00E455C2" w:rsidRPr="0097505A">
        <w:fldChar w:fldCharType="end"/>
      </w:r>
      <w:r w:rsidR="00E455C2" w:rsidRPr="0097505A">
        <w:t xml:space="preserve">. </w:t>
      </w:r>
      <w:r w:rsidR="00D95CAE" w:rsidRPr="0097505A">
        <w:t>The a</w:t>
      </w:r>
      <w:r w:rsidR="00067442" w:rsidRPr="0097505A">
        <w:t xml:space="preserve">cceptance of </w:t>
      </w:r>
      <w:r w:rsidR="00D95CAE" w:rsidRPr="0097505A">
        <w:t xml:space="preserve">an </w:t>
      </w:r>
      <w:r w:rsidR="00067442" w:rsidRPr="0097505A">
        <w:t xml:space="preserve">information system is an important first step </w:t>
      </w:r>
      <w:r w:rsidR="00841C03" w:rsidRPr="00841C03">
        <w:t>towards its success, but its long-term success depends more on its continued use than its first use</w:t>
      </w:r>
      <w:r w:rsidR="00841C03">
        <w:t xml:space="preserve"> </w:t>
      </w:r>
      <w:r w:rsidR="00067442" w:rsidRPr="0097505A">
        <w:fldChar w:fldCharType="begin"/>
      </w:r>
      <w:r w:rsidR="00183FF2">
        <w:instrText xml:space="preserve"> ADDIN EN.CITE &lt;EndNote&gt;&lt;Cite&gt;&lt;Author&gt;Bhattacherjee&lt;/Author&gt;&lt;Year&gt;2001&lt;/Year&gt;&lt;RecNum&gt;51&lt;/RecNum&gt;&lt;DisplayText&gt;[32]&lt;/DisplayText&gt;&lt;record&gt;&lt;rec-number&gt;51&lt;/rec-number&gt;&lt;foreign-keys&gt;&lt;key app="EN" db-id="r9f29aashaefaver2vjvfxxuxvfeewd2r9sv" timestamp="1643495356"&gt;51&lt;/key&gt;&lt;/foreign-keys&gt;&lt;ref-type name="Journal Article"&gt;17&lt;/ref-type&gt;&lt;contributors&gt;&lt;authors&gt;&lt;author&gt;Bhattacherjee, Anol&lt;/author&gt;&lt;/authors&gt;&lt;/contributors&gt;&lt;titles&gt;&lt;title&gt;Understanding information systems continuance: An expectation-confirmation model&lt;/title&gt;&lt;secondary-title&gt;MIS quarterly&lt;/secondary-title&gt;&lt;/titles&gt;&lt;periodical&gt;&lt;full-title&gt;MIS quarterly&lt;/full-title&gt;&lt;/periodical&gt;&lt;pages&gt;351-370&lt;/pages&gt;&lt;dates&gt;&lt;year&gt;2001&lt;/year&gt;&lt;/dates&gt;&lt;isbn&gt;0276-7783&lt;/isbn&gt;&lt;urls&gt;&lt;/urls&gt;&lt;/record&gt;&lt;/Cite&gt;&lt;/EndNote&gt;</w:instrText>
      </w:r>
      <w:r w:rsidR="00067442" w:rsidRPr="0097505A">
        <w:fldChar w:fldCharType="separate"/>
      </w:r>
      <w:r w:rsidR="00183FF2">
        <w:rPr>
          <w:noProof/>
        </w:rPr>
        <w:t>[32]</w:t>
      </w:r>
      <w:r w:rsidR="00067442" w:rsidRPr="0097505A">
        <w:fldChar w:fldCharType="end"/>
      </w:r>
      <w:r w:rsidR="00067442" w:rsidRPr="0097505A">
        <w:t>.</w:t>
      </w:r>
      <w:r w:rsidR="004C3159" w:rsidRPr="0097505A">
        <w:t xml:space="preserve"> </w:t>
      </w:r>
      <w:r w:rsidR="009715C5" w:rsidRPr="0097505A">
        <w:t xml:space="preserve">Satisfaction is also of great interest to practitioners because of its important effect on customer retention </w:t>
      </w:r>
      <w:r w:rsidR="009715C5" w:rsidRPr="0097505A">
        <w:fldChar w:fldCharType="begin"/>
      </w:r>
      <w:r w:rsidR="00183FF2">
        <w:instrText xml:space="preserve"> ADDIN EN.CITE &lt;EndNote&gt;&lt;Cite&gt;&lt;Author&gt;Patterson&lt;/Author&gt;&lt;Year&gt;1997&lt;/Year&gt;&lt;RecNum&gt;49&lt;/RecNum&gt;&lt;DisplayText&gt;[33, 34]&lt;/DisplayText&gt;&lt;record&gt;&lt;rec-number&gt;49&lt;/rec-number&gt;&lt;foreign-keys&gt;&lt;key app="EN" db-id="r9f29aashaefaver2vjvfxxuxvfeewd2r9sv" timestamp="1643493957"&gt;49&lt;/key&gt;&lt;/foreign-keys&gt;&lt;ref-type name="Journal Article"&gt;17&lt;/ref-type&gt;&lt;contributors&gt;&lt;authors&gt;&lt;author&gt;Patterson, Paul G&lt;/author&gt;&lt;author&gt;Spreng, Richard A&lt;/author&gt;&lt;/authors&gt;&lt;/contributors&gt;&lt;titles&gt;&lt;title&gt;Modelling the relationship between perceived value, satisfaction and repurchase intentions in a business‐to‐business, services context: an empirical examination&lt;/title&gt;&lt;secondary-title&gt;International Journal of service Industry management&lt;/secondary-title&gt;&lt;/titles&gt;&lt;periodical&gt;&lt;full-title&gt;International Journal of service Industry management&lt;/full-title&gt;&lt;/periodical&gt;&lt;dates&gt;&lt;year&gt;1997&lt;/year&gt;&lt;/dates&gt;&lt;isbn&gt;0956-4233&lt;/isbn&gt;&lt;urls&gt;&lt;/urls&gt;&lt;/record&gt;&lt;/Cite&gt;&lt;Cite&gt;&lt;Author&gt;Neal&lt;/Author&gt;&lt;Year&gt;1999&lt;/Year&gt;&lt;RecNum&gt;50&lt;/RecNum&gt;&lt;record&gt;&lt;rec-number&gt;50&lt;/rec-number&gt;&lt;foreign-keys&gt;&lt;key app="EN" db-id="r9f29aashaefaver2vjvfxxuxvfeewd2r9sv" timestamp="1643494007"&gt;50&lt;/key&gt;&lt;/foreign-keys&gt;&lt;ref-type name="Journal Article"&gt;17&lt;/ref-type&gt;&lt;contributors&gt;&lt;authors&gt;&lt;author&gt;Neal, William D&lt;/author&gt;&lt;/authors&gt;&lt;/contributors&gt;&lt;titles&gt;&lt;title&gt;Satisfaction is nice, but value drives loyalty&lt;/title&gt;&lt;secondary-title&gt;Marketing research&lt;/secondary-title&gt;&lt;/titles&gt;&lt;periodical&gt;&lt;full-title&gt;Marketing research&lt;/full-title&gt;&lt;/periodical&gt;&lt;pages&gt;20&lt;/pages&gt;&lt;volume&gt;11&lt;/volume&gt;&lt;number&gt;1&lt;/number&gt;&lt;dates&gt;&lt;year&gt;1999&lt;/year&gt;&lt;/dates&gt;&lt;isbn&gt;1040-8460&lt;/isbn&gt;&lt;urls&gt;&lt;/urls&gt;&lt;/record&gt;&lt;/Cite&gt;&lt;/EndNote&gt;</w:instrText>
      </w:r>
      <w:r w:rsidR="009715C5" w:rsidRPr="0097505A">
        <w:fldChar w:fldCharType="separate"/>
      </w:r>
      <w:r w:rsidR="00183FF2">
        <w:rPr>
          <w:noProof/>
        </w:rPr>
        <w:t>[33, 34]</w:t>
      </w:r>
      <w:r w:rsidR="009715C5" w:rsidRPr="0097505A">
        <w:fldChar w:fldCharType="end"/>
      </w:r>
      <w:r w:rsidR="009715C5" w:rsidRPr="0097505A">
        <w:t xml:space="preserve">. Only fully satisfied customers </w:t>
      </w:r>
      <w:r w:rsidR="00D95CAE" w:rsidRPr="0097505A">
        <w:t xml:space="preserve">can </w:t>
      </w:r>
      <w:r w:rsidR="009715C5" w:rsidRPr="0097505A">
        <w:t>become loyal customers</w:t>
      </w:r>
      <w:r w:rsidR="00D95CAE" w:rsidRPr="0097505A">
        <w:t xml:space="preserve"> </w:t>
      </w:r>
      <w:r w:rsidR="009715C5" w:rsidRPr="0097505A">
        <w:fldChar w:fldCharType="begin"/>
      </w:r>
      <w:r w:rsidR="00183FF2">
        <w:instrText xml:space="preserve"> ADDIN EN.CITE &lt;EndNote&gt;&lt;Cite&gt;&lt;Author&gt;Jones&lt;/Author&gt;&lt;Year&gt;1995&lt;/Year&gt;&lt;RecNum&gt;48&lt;/RecNum&gt;&lt;DisplayText&gt;[35]&lt;/DisplayText&gt;&lt;record&gt;&lt;rec-number&gt;48&lt;/rec-number&gt;&lt;foreign-keys&gt;&lt;key app="EN" db-id="r9f29aashaefaver2vjvfxxuxvfeewd2r9sv" timestamp="1643493424"&gt;48&lt;/key&gt;&lt;/foreign-keys&gt;&lt;ref-type name="Journal Article"&gt;17&lt;/ref-type&gt;&lt;contributors&gt;&lt;authors&gt;&lt;author&gt;Jones, Thomas O&lt;/author&gt;&lt;author&gt;Sasser, W Earl&lt;/author&gt;&lt;/authors&gt;&lt;/contributors&gt;&lt;titles&gt;&lt;title&gt;Why satisfied customers defect&lt;/title&gt;&lt;secondary-title&gt;Harvard business review&lt;/secondary-title&gt;&lt;/titles&gt;&lt;periodical&gt;&lt;full-title&gt;Harvard business review&lt;/full-title&gt;&lt;/periodical&gt;&lt;pages&gt;88-&amp;amp;&lt;/pages&gt;&lt;volume&gt;73&lt;/volume&gt;&lt;number&gt;6&lt;/number&gt;&lt;dates&gt;&lt;year&gt;1995&lt;/year&gt;&lt;/dates&gt;&lt;isbn&gt;0017-8012&lt;/isbn&gt;&lt;urls&gt;&lt;/urls&gt;&lt;/record&gt;&lt;/Cite&gt;&lt;/EndNote&gt;</w:instrText>
      </w:r>
      <w:r w:rsidR="009715C5" w:rsidRPr="0097505A">
        <w:fldChar w:fldCharType="separate"/>
      </w:r>
      <w:r w:rsidR="00183FF2">
        <w:rPr>
          <w:noProof/>
        </w:rPr>
        <w:t>[35]</w:t>
      </w:r>
      <w:r w:rsidR="009715C5" w:rsidRPr="0097505A">
        <w:fldChar w:fldCharType="end"/>
      </w:r>
      <w:r w:rsidR="009715C5" w:rsidRPr="0097505A">
        <w:t>.</w:t>
      </w:r>
      <w:r w:rsidR="00183FF2" w:rsidRPr="00183FF2">
        <w:t xml:space="preserve"> Economic satisfaction and social satisfaction also have a significant positive effect on repurchase intentions</w:t>
      </w:r>
      <w:r w:rsidR="00183FF2">
        <w:t xml:space="preserve"> </w:t>
      </w:r>
      <w:r w:rsidR="00183FF2">
        <w:fldChar w:fldCharType="begin"/>
      </w:r>
      <w:r w:rsidR="00183FF2">
        <w:instrText xml:space="preserve"> ADDIN EN.CITE &lt;EndNote&gt;&lt;Cite&gt;&lt;Author&gt;Sun&lt;/Author&gt;&lt;Year&gt;2021&lt;/Year&gt;&lt;RecNum&gt;151&lt;/RecNum&gt;&lt;DisplayText&gt;[36]&lt;/DisplayText&gt;&lt;record&gt;&lt;rec-number&gt;151&lt;/rec-number&gt;&lt;foreign-keys&gt;&lt;key app="EN" db-id="r9f29aashaefaver2vjvfxxuxvfeewd2r9sv" timestamp="1660422877"&gt;151&lt;/key&gt;&lt;/foreign-keys&gt;&lt;ref-type name="Journal Article"&gt;17&lt;/ref-type&gt;&lt;contributors&gt;&lt;authors&gt;&lt;author&gt;Sun, Zhuo&lt;/author&gt;&lt;author&gt;Zhao, Hong&lt;/author&gt;&lt;author&gt;Wang, Zongshui&lt;/author&gt;&lt;/authors&gt;&lt;/contributors&gt;&lt;titles&gt;&lt;title&gt;How does group-buying website quality for social commerce affect repurchase intention? Evidence from Chinese online users&lt;/title&gt;&lt;secondary-title&gt;Asia Pacific Journal of Marketing and Logistics&lt;/secondary-title&gt;&lt;/titles&gt;&lt;periodical&gt;&lt;full-title&gt;Asia Pacific Journal of Marketing and Logistics&lt;/full-title&gt;&lt;/periodical&gt;&lt;dates&gt;&lt;year&gt;2021&lt;/year&gt;&lt;/dates&gt;&lt;isbn&gt;1355-5855&lt;/isbn&gt;&lt;urls&gt;&lt;/urls&gt;&lt;/record&gt;&lt;/Cite&gt;&lt;/EndNote&gt;</w:instrText>
      </w:r>
      <w:r w:rsidR="00183FF2">
        <w:fldChar w:fldCharType="separate"/>
      </w:r>
      <w:r w:rsidR="00183FF2">
        <w:rPr>
          <w:noProof/>
        </w:rPr>
        <w:t>[36]</w:t>
      </w:r>
      <w:r w:rsidR="00183FF2">
        <w:fldChar w:fldCharType="end"/>
      </w:r>
      <w:r w:rsidR="00183FF2" w:rsidRPr="00183FF2">
        <w:t>.</w:t>
      </w:r>
      <w:r w:rsidR="009715C5" w:rsidRPr="0097505A">
        <w:t xml:space="preserve"> </w:t>
      </w:r>
      <w:r w:rsidR="005C7E95" w:rsidRPr="0097505A">
        <w:t>Customer satisfaction is considered to act as an antecedent (cause) of loyalty and arises from previous consumption experiences</w:t>
      </w:r>
      <w:r w:rsidR="00D95CAE" w:rsidRPr="0097505A">
        <w:t xml:space="preserve"> </w:t>
      </w:r>
      <w:r w:rsidR="005C7E95" w:rsidRPr="0097505A">
        <w:fldChar w:fldCharType="begin"/>
      </w:r>
      <w:r w:rsidR="00183FF2">
        <w:instrText xml:space="preserve"> ADDIN EN.CITE &lt;EndNote&gt;&lt;Cite&gt;&lt;Author&gt;Chang&lt;/Author&gt;&lt;Year&gt;2008&lt;/Year&gt;&lt;RecNum&gt;67&lt;/RecNum&gt;&lt;DisplayText&gt;[37]&lt;/DisplayText&gt;&lt;record&gt;&lt;rec-number&gt;67&lt;/rec-number&gt;&lt;foreign-keys&gt;&lt;key app="EN" db-id="r9f29aashaefaver2vjvfxxuxvfeewd2r9sv" timestamp="1643569896"&gt;67&lt;/key&gt;&lt;/foreign-keys&gt;&lt;ref-type name="Journal Article"&gt;17&lt;/ref-type&gt;&lt;contributors&gt;&lt;authors&gt;&lt;author&gt;Chang, Hsin Hsin&lt;/author&gt;&lt;author&gt;Chen, Su Wen&lt;/author&gt;&lt;/authors&gt;&lt;/contributors&gt;&lt;titles&gt;&lt;title&gt;The impact of customer interface quality, satisfaction and switching costs on e-loyalty: Internet experience as a moderator&lt;/title&gt;&lt;secondary-title&gt;Computers in Human Behavior&lt;/secondary-title&gt;&lt;/titles&gt;&lt;periodical&gt;&lt;full-title&gt;Computers in Human Behavior&lt;/full-title&gt;&lt;/periodical&gt;&lt;pages&gt;2927-2944&lt;/pages&gt;&lt;volume&gt;24&lt;/volume&gt;&lt;number&gt;6&lt;/number&gt;&lt;dates&gt;&lt;year&gt;2008&lt;/year&gt;&lt;/dates&gt;&lt;isbn&gt;0747-5632&lt;/isbn&gt;&lt;urls&gt;&lt;/urls&gt;&lt;/record&gt;&lt;/Cite&gt;&lt;/EndNote&gt;</w:instrText>
      </w:r>
      <w:r w:rsidR="005C7E95" w:rsidRPr="0097505A">
        <w:fldChar w:fldCharType="separate"/>
      </w:r>
      <w:r w:rsidR="00183FF2">
        <w:rPr>
          <w:noProof/>
        </w:rPr>
        <w:t>[37]</w:t>
      </w:r>
      <w:r w:rsidR="005C7E95" w:rsidRPr="0097505A">
        <w:fldChar w:fldCharType="end"/>
      </w:r>
      <w:r w:rsidR="005C7E95" w:rsidRPr="0097505A">
        <w:t xml:space="preserve">. Other research shows that satisfaction is the cause of loyalty, </w:t>
      </w:r>
      <w:r w:rsidR="00841C03">
        <w:t>and</w:t>
      </w:r>
      <w:r w:rsidR="005C7E95" w:rsidRPr="0097505A">
        <w:t xml:space="preserve"> an increase in satisfaction can also cause an increase in customer loyalty </w:t>
      </w:r>
      <w:r w:rsidR="005C7E95" w:rsidRPr="0097505A">
        <w:fldChar w:fldCharType="begin"/>
      </w:r>
      <w:r w:rsidR="00183FF2">
        <w:instrText xml:space="preserve"> ADDIN EN.CITE &lt;EndNote&gt;&lt;Cite&gt;&lt;Author&gt;Reichheld&lt;/Author&gt;&lt;Year&gt;2000&lt;/Year&gt;&lt;RecNum&gt;68&lt;/RecNum&gt;&lt;DisplayText&gt;[38]&lt;/DisplayText&gt;&lt;record&gt;&lt;rec-number&gt;68&lt;/rec-number&gt;&lt;foreign-keys&gt;&lt;key app="EN" db-id="r9f29aashaefaver2vjvfxxuxvfeewd2r9sv" timestamp="1643569980"&gt;68&lt;/key&gt;&lt;/foreign-keys&gt;&lt;ref-type name="Journal Article"&gt;17&lt;/ref-type&gt;&lt;contributors&gt;&lt;authors&gt;&lt;author&gt;Reichheld, Frederick F&lt;/author&gt;&lt;author&gt;Schefter, Phil&lt;/author&gt;&lt;/authors&gt;&lt;/contributors&gt;&lt;titles&gt;&lt;title&gt;E-loyalty: your secret weapon on the web&lt;/title&gt;&lt;secondary-title&gt;Harvard business review&lt;/secondary-title&gt;&lt;/titles&gt;&lt;periodical&gt;&lt;full-title&gt;Harvard business review&lt;/full-title&gt;&lt;/periodical&gt;&lt;pages&gt;105-113&lt;/pages&gt;&lt;volume&gt;78&lt;/volume&gt;&lt;number&gt;4&lt;/number&gt;&lt;dates&gt;&lt;year&gt;2000&lt;/year&gt;&lt;/dates&gt;&lt;isbn&gt;0017-8012&lt;/isbn&gt;&lt;urls&gt;&lt;/urls&gt;&lt;/record&gt;&lt;/Cite&gt;&lt;/EndNote&gt;</w:instrText>
      </w:r>
      <w:r w:rsidR="005C7E95" w:rsidRPr="0097505A">
        <w:fldChar w:fldCharType="separate"/>
      </w:r>
      <w:r w:rsidR="00183FF2">
        <w:rPr>
          <w:noProof/>
        </w:rPr>
        <w:t>[38]</w:t>
      </w:r>
      <w:r w:rsidR="005C7E95" w:rsidRPr="0097505A">
        <w:fldChar w:fldCharType="end"/>
      </w:r>
      <w:r w:rsidR="005C7E95" w:rsidRPr="0097505A">
        <w:t xml:space="preserve">. </w:t>
      </w:r>
      <w:r w:rsidR="00841C03" w:rsidRPr="00841C03">
        <w:t>To investigate customers’ loyalty and intention of using the services of a group-buying site, we investigate customer satisfaction, which has a significant and positive effect directly on customer loyalty. Loyalty, in Oliver</w:t>
      </w:r>
      <w:r w:rsidR="009809C6" w:rsidRPr="0097505A">
        <w:t xml:space="preserve"> </w:t>
      </w:r>
      <w:r w:rsidR="009809C6" w:rsidRPr="0097505A">
        <w:fldChar w:fldCharType="begin"/>
      </w:r>
      <w:r w:rsidR="00183FF2">
        <w:instrText xml:space="preserve"> ADDIN EN.CITE &lt;EndNote&gt;&lt;Cite&gt;&lt;Author&gt;Oliver&lt;/Author&gt;&lt;Year&gt;1999&lt;/Year&gt;&lt;RecNum&gt;81&lt;/RecNum&gt;&lt;DisplayText&gt;[39]&lt;/DisplayText&gt;&lt;record&gt;&lt;rec-number&gt;81&lt;/rec-number&gt;&lt;foreign-keys&gt;&lt;key app="EN" db-id="r9f29aashaefaver2vjvfxxuxvfeewd2r9sv" timestamp="1644756687"&gt;81&lt;/key&gt;&lt;/foreign-keys&gt;&lt;ref-type name="Journal Article"&gt;17&lt;/ref-type&gt;&lt;contributors&gt;&lt;authors&gt;&lt;author&gt;Oliver, Richard L&lt;/author&gt;&lt;/authors&gt;&lt;/contributors&gt;&lt;titles&gt;&lt;title&gt;Whence consumer loyalty?&lt;/title&gt;&lt;secondary-title&gt;Journal of marketing&lt;/secondary-title&gt;&lt;/titles&gt;&lt;periodical&gt;&lt;full-title&gt;Journal of marketing&lt;/full-title&gt;&lt;/periodical&gt;&lt;pages&gt;33-44&lt;/pages&gt;&lt;volume&gt;63&lt;/volume&gt;&lt;number&gt;4_suppl1&lt;/number&gt;&lt;dates&gt;&lt;year&gt;1999&lt;/year&gt;&lt;/dates&gt;&lt;isbn&gt;0022-2429&lt;/isbn&gt;&lt;urls&gt;&lt;/urls&gt;&lt;/record&gt;&lt;/Cite&gt;&lt;/EndNote&gt;</w:instrText>
      </w:r>
      <w:r w:rsidR="009809C6" w:rsidRPr="0097505A">
        <w:fldChar w:fldCharType="separate"/>
      </w:r>
      <w:r w:rsidR="00183FF2">
        <w:rPr>
          <w:noProof/>
        </w:rPr>
        <w:t>[39]</w:t>
      </w:r>
      <w:r w:rsidR="009809C6" w:rsidRPr="0097505A">
        <w:fldChar w:fldCharType="end"/>
      </w:r>
      <w:r w:rsidR="009809C6" w:rsidRPr="0097505A">
        <w:t xml:space="preserve"> p.</w:t>
      </w:r>
      <w:r w:rsidR="00841C03">
        <w:t xml:space="preserve"> </w:t>
      </w:r>
      <w:r w:rsidR="009809C6" w:rsidRPr="0097505A">
        <w:t xml:space="preserve">34, is described as: “a deeply held </w:t>
      </w:r>
      <w:r w:rsidR="009809C6" w:rsidRPr="0097505A">
        <w:lastRenderedPageBreak/>
        <w:t xml:space="preserve">commitment to </w:t>
      </w:r>
      <w:r w:rsidR="00841C03" w:rsidRPr="00841C03">
        <w:t xml:space="preserve">repurchase </w:t>
      </w:r>
      <w:r w:rsidR="009809C6" w:rsidRPr="0097505A">
        <w:t>or</w:t>
      </w:r>
      <w:r w:rsidR="009809C6" w:rsidRPr="007B2B3D">
        <w:rPr>
          <w:lang w:val="en-GB"/>
        </w:rPr>
        <w:t xml:space="preserve"> </w:t>
      </w:r>
      <w:proofErr w:type="spellStart"/>
      <w:r w:rsidR="00841C03">
        <w:rPr>
          <w:lang w:val="en-GB"/>
        </w:rPr>
        <w:t>repatronis</w:t>
      </w:r>
      <w:r w:rsidR="007B2B3D" w:rsidRPr="007B2B3D">
        <w:rPr>
          <w:lang w:val="en-GB"/>
        </w:rPr>
        <w:t>e</w:t>
      </w:r>
      <w:proofErr w:type="spellEnd"/>
      <w:r w:rsidR="009809C6" w:rsidRPr="0097505A">
        <w:t xml:space="preserve"> a preferred product/service consistently in the future, thereby causing repetitive same-brand or same brand-set purchasing, despite situational influences and marketing efforts having the potential to cause switching </w:t>
      </w:r>
      <w:proofErr w:type="spellStart"/>
      <w:r w:rsidR="00F30360">
        <w:t>behaviour</w:t>
      </w:r>
      <w:proofErr w:type="spellEnd"/>
      <w:r w:rsidR="00F30360">
        <w:t>.”</w:t>
      </w:r>
      <w:r w:rsidR="009809C6" w:rsidRPr="0097505A">
        <w:t xml:space="preserve"> </w:t>
      </w:r>
      <w:r w:rsidR="00F30360" w:rsidRPr="00F30360">
        <w:t>Loyalty is defined as "customer satisfaction as the primary bond that links repeat customers to service providers"</w:t>
      </w:r>
      <w:r w:rsidR="00F30360">
        <w:t xml:space="preserve"> </w:t>
      </w:r>
      <w:r w:rsidR="009809C6" w:rsidRPr="0097505A">
        <w:fldChar w:fldCharType="begin"/>
      </w:r>
      <w:r w:rsidR="00183FF2">
        <w:instrText xml:space="preserve"> ADDIN EN.CITE &lt;EndNote&gt;&lt;Cite&gt;&lt;Author&gt;Curasi&lt;/Author&gt;&lt;Year&gt;2002&lt;/Year&gt;&lt;RecNum&gt;82&lt;/RecNum&gt;&lt;DisplayText&gt;[40]&lt;/DisplayText&gt;&lt;record&gt;&lt;rec-number&gt;82&lt;/rec-number&gt;&lt;foreign-keys&gt;&lt;key app="EN" db-id="r9f29aashaefaver2vjvfxxuxvfeewd2r9sv" timestamp="1644757493"&gt;82&lt;/key&gt;&lt;/foreign-keys&gt;&lt;ref-type name="Journal Article"&gt;17&lt;/ref-type&gt;&lt;contributors&gt;&lt;authors&gt;&lt;author&gt;Curasi, Carolyn Folkman&lt;/author&gt;&lt;author&gt;Kennedy, Karen Norman&lt;/author&gt;&lt;/authors&gt;&lt;/contributors&gt;&lt;titles&gt;&lt;title&gt;From prisoners to apostles: a typology of repeat buyers and loyal customers in service businesses&lt;/title&gt;&lt;secondary-title&gt;Journal of services Marketing&lt;/secondary-title&gt;&lt;/titles&gt;&lt;periodical&gt;&lt;full-title&gt;Journal of services marketing&lt;/full-title&gt;&lt;/periodical&gt;&lt;dates&gt;&lt;year&gt;2002&lt;/year&gt;&lt;/dates&gt;&lt;isbn&gt;0887-6045&lt;/isbn&gt;&lt;urls&gt;&lt;/urls&gt;&lt;/record&gt;&lt;/Cite&gt;&lt;/EndNote&gt;</w:instrText>
      </w:r>
      <w:r w:rsidR="009809C6" w:rsidRPr="0097505A">
        <w:fldChar w:fldCharType="separate"/>
      </w:r>
      <w:r w:rsidR="00183FF2">
        <w:rPr>
          <w:noProof/>
        </w:rPr>
        <w:t>[40]</w:t>
      </w:r>
      <w:r w:rsidR="009809C6" w:rsidRPr="0097505A">
        <w:fldChar w:fldCharType="end"/>
      </w:r>
      <w:r w:rsidR="008F2D4B" w:rsidRPr="0097505A">
        <w:t xml:space="preserve">. </w:t>
      </w:r>
      <w:r w:rsidR="00D74D81" w:rsidRPr="0097505A">
        <w:t>When speaking of e</w:t>
      </w:r>
      <w:r w:rsidR="00A340A2" w:rsidRPr="0097505A">
        <w:t xml:space="preserve">-loyalty </w:t>
      </w:r>
      <w:r w:rsidR="00D74D81" w:rsidRPr="0097505A">
        <w:t>in e-commerce</w:t>
      </w:r>
      <w:r w:rsidR="00F30360">
        <w:t>,</w:t>
      </w:r>
      <w:r w:rsidR="00D74D81" w:rsidRPr="0097505A">
        <w:t xml:space="preserve"> as</w:t>
      </w:r>
      <w:r w:rsidR="00D74D81" w:rsidRPr="007B2B3D">
        <w:rPr>
          <w:lang w:val="en-GB"/>
        </w:rPr>
        <w:t xml:space="preserve"> </w:t>
      </w:r>
      <w:r w:rsidR="007B2B3D" w:rsidRPr="007B2B3D">
        <w:rPr>
          <w:lang w:val="en-GB"/>
        </w:rPr>
        <w:t>Safe</w:t>
      </w:r>
      <w:r w:rsidR="00D74D81" w:rsidRPr="0097505A">
        <w:t xml:space="preserve"> </w:t>
      </w:r>
      <w:r w:rsidR="00D74D81" w:rsidRPr="0097505A">
        <w:fldChar w:fldCharType="begin"/>
      </w:r>
      <w:r w:rsidR="00183FF2">
        <w:instrText xml:space="preserve"> ADDIN EN.CITE &lt;EndNote&gt;&lt;Cite&gt;&lt;Author&gt;Safa&lt;/Author&gt;&lt;Year&gt;2013&lt;/Year&gt;&lt;RecNum&gt;79&lt;/RecNum&gt;&lt;DisplayText&gt;[41]&lt;/DisplayText&gt;&lt;record&gt;&lt;rec-number&gt;79&lt;/rec-number&gt;&lt;foreign-keys&gt;&lt;key app="EN" db-id="r9f29aashaefaver2vjvfxxuxvfeewd2r9sv" timestamp="1644747945"&gt;79&lt;/key&gt;&lt;/foreign-keys&gt;&lt;ref-type name="Journal Article"&gt;17&lt;/ref-type&gt;&lt;contributors&gt;&lt;authors&gt;&lt;author&gt;Safa, Nader Sohrabi&lt;/author&gt;&lt;author&gt;Ismail, Maizatul Akmar&lt;/author&gt;&lt;/authors&gt;&lt;/contributors&gt;&lt;titles&gt;&lt;title&gt;A customer loyalty formation model in electronic commerce&lt;/title&gt;&lt;secondary-title&gt;Economic Modelling&lt;/secondary-title&gt;&lt;/titles&gt;&lt;periodical&gt;&lt;full-title&gt;Economic Modelling&lt;/full-title&gt;&lt;/periodical&gt;&lt;pages&gt;559-564&lt;/pages&gt;&lt;volume&gt;35&lt;/volume&gt;&lt;dates&gt;&lt;year&gt;2013&lt;/year&gt;&lt;/dates&gt;&lt;isbn&gt;0264-9993&lt;/isbn&gt;&lt;urls&gt;&lt;/urls&gt;&lt;/record&gt;&lt;/Cite&gt;&lt;/EndNote&gt;</w:instrText>
      </w:r>
      <w:r w:rsidR="00D74D81" w:rsidRPr="0097505A">
        <w:fldChar w:fldCharType="separate"/>
      </w:r>
      <w:r w:rsidR="00183FF2">
        <w:rPr>
          <w:noProof/>
        </w:rPr>
        <w:t>[41]</w:t>
      </w:r>
      <w:r w:rsidR="00D74D81" w:rsidRPr="0097505A">
        <w:fldChar w:fldCharType="end"/>
      </w:r>
      <w:r w:rsidR="00D74D81" w:rsidRPr="0097505A">
        <w:t xml:space="preserve"> </w:t>
      </w:r>
      <w:r w:rsidR="00F30360" w:rsidRPr="00F30360">
        <w:t xml:space="preserve">points out, it is the desirable customer attitudes that lead to repeat purchases. In other words, "e-loyalty" is the customers' </w:t>
      </w:r>
      <w:proofErr w:type="spellStart"/>
      <w:r w:rsidR="00F30360" w:rsidRPr="00F30360">
        <w:t>favourable</w:t>
      </w:r>
      <w:proofErr w:type="spellEnd"/>
      <w:r w:rsidR="00F30360" w:rsidRPr="00F30360">
        <w:t xml:space="preserve"> attitudes towards electronic commerce that will result in repurchasing </w:t>
      </w:r>
      <w:proofErr w:type="spellStart"/>
      <w:r w:rsidR="00F30360" w:rsidRPr="00F30360">
        <w:t>behaviour</w:t>
      </w:r>
      <w:proofErr w:type="spellEnd"/>
      <w:r w:rsidR="00D74D81" w:rsidRPr="0097505A">
        <w:t xml:space="preserve"> </w:t>
      </w:r>
      <w:r w:rsidR="00D74D81" w:rsidRPr="0097505A">
        <w:fldChar w:fldCharType="begin"/>
      </w:r>
      <w:r w:rsidR="00183FF2">
        <w:instrText xml:space="preserve"> ADDIN EN.CITE &lt;EndNote&gt;&lt;Cite&gt;&lt;Author&gt;Safa&lt;/Author&gt;&lt;Year&gt;2013&lt;/Year&gt;&lt;RecNum&gt;79&lt;/RecNum&gt;&lt;DisplayText&gt;[41]&lt;/DisplayText&gt;&lt;record&gt;&lt;rec-number&gt;79&lt;/rec-number&gt;&lt;foreign-keys&gt;&lt;key app="EN" db-id="r9f29aashaefaver2vjvfxxuxvfeewd2r9sv" timestamp="1644747945"&gt;79&lt;/key&gt;&lt;/foreign-keys&gt;&lt;ref-type name="Journal Article"&gt;17&lt;/ref-type&gt;&lt;contributors&gt;&lt;authors&gt;&lt;author&gt;Safa, Nader Sohrabi&lt;/author&gt;&lt;author&gt;Ismail, Maizatul Akmar&lt;/author&gt;&lt;/authors&gt;&lt;/contributors&gt;&lt;titles&gt;&lt;title&gt;A customer loyalty formation model in electronic commerce&lt;/title&gt;&lt;secondary-title&gt;Economic Modelling&lt;/secondary-title&gt;&lt;/titles&gt;&lt;periodical&gt;&lt;full-title&gt;Economic Modelling&lt;/full-title&gt;&lt;/periodical&gt;&lt;pages&gt;559-564&lt;/pages&gt;&lt;volume&gt;35&lt;/volume&gt;&lt;dates&gt;&lt;year&gt;2013&lt;/year&gt;&lt;/dates&gt;&lt;isbn&gt;0264-9993&lt;/isbn&gt;&lt;urls&gt;&lt;/urls&gt;&lt;/record&gt;&lt;/Cite&gt;&lt;/EndNote&gt;</w:instrText>
      </w:r>
      <w:r w:rsidR="00D74D81" w:rsidRPr="0097505A">
        <w:fldChar w:fldCharType="separate"/>
      </w:r>
      <w:r w:rsidR="00183FF2">
        <w:rPr>
          <w:noProof/>
        </w:rPr>
        <w:t>[41]</w:t>
      </w:r>
      <w:r w:rsidR="00D74D81" w:rsidRPr="0097505A">
        <w:fldChar w:fldCharType="end"/>
      </w:r>
      <w:r w:rsidR="00D74D81" w:rsidRPr="0097505A">
        <w:t>.</w:t>
      </w:r>
      <w:r w:rsidR="00A340A2" w:rsidRPr="0097505A">
        <w:t xml:space="preserve"> </w:t>
      </w:r>
      <w:r w:rsidR="008F2D4B" w:rsidRPr="0097505A">
        <w:t>As</w:t>
      </w:r>
      <w:r w:rsidR="008F2D4B" w:rsidRPr="007B2B3D">
        <w:rPr>
          <w:lang w:val="en-GB"/>
        </w:rPr>
        <w:t xml:space="preserve"> </w:t>
      </w:r>
      <w:proofErr w:type="spellStart"/>
      <w:r w:rsidR="008F2D4B" w:rsidRPr="007B2B3D">
        <w:rPr>
          <w:lang w:val="en-GB"/>
        </w:rPr>
        <w:t>Curasi</w:t>
      </w:r>
      <w:proofErr w:type="spellEnd"/>
      <w:r w:rsidR="008F2D4B" w:rsidRPr="0097505A">
        <w:t xml:space="preserve"> and Kennedy </w:t>
      </w:r>
      <w:r w:rsidR="008F2D4B" w:rsidRPr="0097505A">
        <w:fldChar w:fldCharType="begin"/>
      </w:r>
      <w:r w:rsidR="00183FF2">
        <w:instrText xml:space="preserve"> ADDIN EN.CITE &lt;EndNote&gt;&lt;Cite&gt;&lt;Author&gt;Curasi&lt;/Author&gt;&lt;Year&gt;2002&lt;/Year&gt;&lt;RecNum&gt;82&lt;/RecNum&gt;&lt;DisplayText&gt;[40]&lt;/DisplayText&gt;&lt;record&gt;&lt;rec-number&gt;82&lt;/rec-number&gt;&lt;foreign-keys&gt;&lt;key app="EN" db-id="r9f29aashaefaver2vjvfxxuxvfeewd2r9sv" timestamp="1644757493"&gt;82&lt;/key&gt;&lt;/foreign-keys&gt;&lt;ref-type name="Journal Article"&gt;17&lt;/ref-type&gt;&lt;contributors&gt;&lt;authors&gt;&lt;author&gt;Curasi, Carolyn Folkman&lt;/author&gt;&lt;author&gt;Kennedy, Karen Norman&lt;/author&gt;&lt;/authors&gt;&lt;/contributors&gt;&lt;titles&gt;&lt;title&gt;From prisoners to apostles: a typology of repeat buyers and loyal customers in service businesses&lt;/title&gt;&lt;secondary-title&gt;Journal of services Marketing&lt;/secondary-title&gt;&lt;/titles&gt;&lt;periodical&gt;&lt;full-title&gt;Journal of services marketing&lt;/full-title&gt;&lt;/periodical&gt;&lt;dates&gt;&lt;year&gt;2002&lt;/year&gt;&lt;/dates&gt;&lt;isbn&gt;0887-6045&lt;/isbn&gt;&lt;urls&gt;&lt;/urls&gt;&lt;/record&gt;&lt;/Cite&gt;&lt;/EndNote&gt;</w:instrText>
      </w:r>
      <w:r w:rsidR="008F2D4B" w:rsidRPr="0097505A">
        <w:fldChar w:fldCharType="separate"/>
      </w:r>
      <w:r w:rsidR="00183FF2">
        <w:rPr>
          <w:noProof/>
        </w:rPr>
        <w:t>[40]</w:t>
      </w:r>
      <w:r w:rsidR="008F2D4B" w:rsidRPr="0097505A">
        <w:fldChar w:fldCharType="end"/>
      </w:r>
      <w:r w:rsidR="008F2D4B" w:rsidRPr="0097505A">
        <w:t xml:space="preserve"> classify attitudinal and </w:t>
      </w:r>
      <w:proofErr w:type="spellStart"/>
      <w:r w:rsidR="00F26C19">
        <w:t>behavioural</w:t>
      </w:r>
      <w:proofErr w:type="spellEnd"/>
      <w:r w:rsidR="008F2D4B" w:rsidRPr="0097505A">
        <w:t xml:space="preserve"> loyalty</w:t>
      </w:r>
      <w:r w:rsidR="00A52BDD" w:rsidRPr="0097505A">
        <w:t>,</w:t>
      </w:r>
      <w:r w:rsidR="008F2D4B" w:rsidRPr="0097505A">
        <w:t xml:space="preserve"> </w:t>
      </w:r>
      <w:r w:rsidR="00A52BDD" w:rsidRPr="0097505A">
        <w:t>we refer to</w:t>
      </w:r>
      <w:r w:rsidR="008F2D4B" w:rsidRPr="0097505A">
        <w:t xml:space="preserve"> loyalty </w:t>
      </w:r>
      <w:r w:rsidR="00A52BDD" w:rsidRPr="0097505A">
        <w:t>in our study as</w:t>
      </w:r>
      <w:r w:rsidR="008F2D4B" w:rsidRPr="007B2B3D">
        <w:rPr>
          <w:lang w:val="en-GB"/>
        </w:rPr>
        <w:t xml:space="preserve"> </w:t>
      </w:r>
      <w:r w:rsidR="00F26C19" w:rsidRPr="007B2B3D">
        <w:rPr>
          <w:lang w:val="en-GB"/>
        </w:rPr>
        <w:t>behavioural</w:t>
      </w:r>
      <w:r w:rsidR="008F2D4B" w:rsidRPr="0097505A">
        <w:t xml:space="preserve"> loyalty that </w:t>
      </w:r>
      <w:r w:rsidR="00B6585D" w:rsidRPr="0097505A">
        <w:t>results</w:t>
      </w:r>
      <w:r w:rsidR="008F2D4B" w:rsidRPr="0097505A">
        <w:t xml:space="preserve"> in repeat purchases </w:t>
      </w:r>
      <w:r w:rsidR="008F2D4B" w:rsidRPr="0097505A">
        <w:fldChar w:fldCharType="begin"/>
      </w:r>
      <w:r w:rsidR="00183FF2">
        <w:instrText xml:space="preserve"> ADDIN EN.CITE &lt;EndNote&gt;&lt;Cite&gt;&lt;Author&gt;Curasi&lt;/Author&gt;&lt;Year&gt;2002&lt;/Year&gt;&lt;RecNum&gt;80&lt;/RecNum&gt;&lt;DisplayText&gt;[40]&lt;/DisplayText&gt;&lt;record&gt;&lt;rec-number&gt;80&lt;/rec-number&gt;&lt;foreign-keys&gt;&lt;key app="EN" db-id="r9f29aashaefaver2vjvfxxuxvfeewd2r9sv" timestamp="1644756481"&gt;80&lt;/key&gt;&lt;/foreign-keys&gt;&lt;ref-type name="Journal Article"&gt;17&lt;/ref-type&gt;&lt;contributors&gt;&lt;authors&gt;&lt;author&gt;Curasi, Carolyn Folkman&lt;/author&gt;&lt;author&gt;Kennedy, Karen Norman&lt;/author&gt;&lt;/authors&gt;&lt;/contributors&gt;&lt;titles&gt;&lt;title&gt;From prisoners to apostles: a typology of repeat buyers and loyal customers in service businesses&lt;/title&gt;&lt;secondary-title&gt;Journal of services Marketing&lt;/secondary-title&gt;&lt;/titles&gt;&lt;periodical&gt;&lt;full-title&gt;Journal of services marketing&lt;/full-title&gt;&lt;/periodical&gt;&lt;dates&gt;&lt;year&gt;2002&lt;/year&gt;&lt;/dates&gt;&lt;isbn&gt;0887-6045&lt;/isbn&gt;&lt;urls&gt;&lt;/urls&gt;&lt;/record&gt;&lt;/Cite&gt;&lt;/EndNote&gt;</w:instrText>
      </w:r>
      <w:r w:rsidR="008F2D4B" w:rsidRPr="0097505A">
        <w:fldChar w:fldCharType="separate"/>
      </w:r>
      <w:r w:rsidR="00183FF2">
        <w:rPr>
          <w:noProof/>
        </w:rPr>
        <w:t>[40]</w:t>
      </w:r>
      <w:r w:rsidR="008F2D4B" w:rsidRPr="0097505A">
        <w:fldChar w:fldCharType="end"/>
      </w:r>
      <w:r w:rsidR="008F2D4B" w:rsidRPr="0097505A">
        <w:t xml:space="preserve">. </w:t>
      </w:r>
      <w:r w:rsidR="00F30360" w:rsidRPr="00F30360">
        <w:t>"Brand loyalty" is a deep-held</w:t>
      </w:r>
      <w:r w:rsidR="007E5097" w:rsidRPr="0097505A">
        <w:t xml:space="preserve"> commitment to repurchase a product or service in the future</w:t>
      </w:r>
      <w:r w:rsidR="00B6585D" w:rsidRPr="0097505A">
        <w:t xml:space="preserve"> </w:t>
      </w:r>
      <w:r w:rsidR="007E5097" w:rsidRPr="0097505A">
        <w:fldChar w:fldCharType="begin"/>
      </w:r>
      <w:r w:rsidR="00183FF2">
        <w:instrText xml:space="preserve"> ADDIN EN.CITE &lt;EndNote&gt;&lt;Cite&gt;&lt;Author&gt;Oliver&lt;/Author&gt;&lt;Year&gt;1999&lt;/Year&gt;&lt;RecNum&gt;81&lt;/RecNum&gt;&lt;DisplayText&gt;[39]&lt;/DisplayText&gt;&lt;record&gt;&lt;rec-number&gt;81&lt;/rec-number&gt;&lt;foreign-keys&gt;&lt;key app="EN" db-id="r9f29aashaefaver2vjvfxxuxvfeewd2r9sv" timestamp="1644756687"&gt;81&lt;/key&gt;&lt;/foreign-keys&gt;&lt;ref-type name="Journal Article"&gt;17&lt;/ref-type&gt;&lt;contributors&gt;&lt;authors&gt;&lt;author&gt;Oliver, Richard L&lt;/author&gt;&lt;/authors&gt;&lt;/contributors&gt;&lt;titles&gt;&lt;title&gt;Whence consumer loyalty?&lt;/title&gt;&lt;secondary-title&gt;Journal of marketing&lt;/secondary-title&gt;&lt;/titles&gt;&lt;periodical&gt;&lt;full-title&gt;Journal of marketing&lt;/full-title&gt;&lt;/periodical&gt;&lt;pages&gt;33-44&lt;/pages&gt;&lt;volume&gt;63&lt;/volume&gt;&lt;number&gt;4_suppl1&lt;/number&gt;&lt;dates&gt;&lt;year&gt;1999&lt;/year&gt;&lt;/dates&gt;&lt;isbn&gt;0022-2429&lt;/isbn&gt;&lt;urls&gt;&lt;/urls&gt;&lt;/record&gt;&lt;/Cite&gt;&lt;/EndNote&gt;</w:instrText>
      </w:r>
      <w:r w:rsidR="007E5097" w:rsidRPr="0097505A">
        <w:fldChar w:fldCharType="separate"/>
      </w:r>
      <w:r w:rsidR="00183FF2">
        <w:rPr>
          <w:noProof/>
        </w:rPr>
        <w:t>[39]</w:t>
      </w:r>
      <w:r w:rsidR="007E5097" w:rsidRPr="0097505A">
        <w:fldChar w:fldCharType="end"/>
      </w:r>
      <w:r w:rsidR="007E5097" w:rsidRPr="0097505A">
        <w:t xml:space="preserve">. </w:t>
      </w:r>
      <w:r w:rsidR="00F30360" w:rsidRPr="00F30360">
        <w:t>Based on this, we investigate the satisfaction experienced with the group-buying site and the satisfaction with the merchant (service provider) and its implication for loyalty, proposing two main hypotheses:</w:t>
      </w:r>
    </w:p>
    <w:p w14:paraId="7FF6B033" w14:textId="77777777" w:rsidR="00063787" w:rsidRPr="00063787" w:rsidRDefault="00063787" w:rsidP="00637DC0">
      <w:pPr>
        <w:pStyle w:val="NormalWeb"/>
        <w:snapToGrid w:val="0"/>
        <w:spacing w:before="0" w:beforeAutospacing="0" w:afterLines="50" w:after="180" w:afterAutospacing="0" w:line="276" w:lineRule="auto"/>
        <w:ind w:leftChars="100" w:left="240"/>
        <w:jc w:val="both"/>
        <w:textAlignment w:val="top"/>
        <w:rPr>
          <w:rFonts w:ascii="Times New Roman" w:eastAsia="Calibri" w:hAnsi="Times New Roman" w:cs="Times New Roman"/>
          <w:color w:val="000000"/>
          <w:lang w:eastAsia="en-US"/>
        </w:rPr>
      </w:pPr>
      <w:r w:rsidRPr="00E85638">
        <w:rPr>
          <w:rFonts w:ascii="Times New Roman" w:eastAsia="Calibri" w:hAnsi="Times New Roman" w:cs="Times New Roman"/>
          <w:b/>
          <w:bCs/>
          <w:color w:val="000000"/>
          <w:lang w:eastAsia="en-US"/>
        </w:rPr>
        <w:t>H1</w:t>
      </w:r>
      <w:r>
        <w:rPr>
          <w:rFonts w:ascii="Times New Roman" w:eastAsia="Calibri" w:hAnsi="Times New Roman" w:cs="Times New Roman"/>
          <w:color w:val="000000"/>
          <w:lang w:eastAsia="en-US"/>
        </w:rPr>
        <w:t xml:space="preserve">: </w:t>
      </w:r>
      <w:r w:rsidRPr="00063787">
        <w:rPr>
          <w:rFonts w:ascii="Times New Roman" w:eastAsia="Calibri" w:hAnsi="Times New Roman" w:cs="Times New Roman"/>
          <w:color w:val="000000"/>
          <w:lang w:eastAsia="en-US"/>
        </w:rPr>
        <w:t>Satisfaction with e-service quality is positively related to e-loyalty to intermediaries.</w:t>
      </w:r>
    </w:p>
    <w:p w14:paraId="35D28AFD" w14:textId="77777777" w:rsidR="00063787" w:rsidRDefault="00063787" w:rsidP="00637DC0">
      <w:pPr>
        <w:pStyle w:val="NormalWeb"/>
        <w:snapToGrid w:val="0"/>
        <w:spacing w:before="0" w:beforeAutospacing="0" w:afterLines="50" w:after="180" w:afterAutospacing="0" w:line="276" w:lineRule="auto"/>
        <w:ind w:leftChars="100" w:left="240"/>
        <w:jc w:val="both"/>
        <w:textAlignment w:val="top"/>
        <w:rPr>
          <w:rFonts w:ascii="Times New Roman" w:eastAsia="Calibri" w:hAnsi="Times New Roman" w:cs="Times New Roman"/>
          <w:color w:val="000000"/>
          <w:lang w:eastAsia="en-US"/>
        </w:rPr>
      </w:pPr>
      <w:r w:rsidRPr="00E85638">
        <w:rPr>
          <w:rFonts w:ascii="Times New Roman" w:eastAsia="Calibri" w:hAnsi="Times New Roman" w:cs="Times New Roman"/>
          <w:b/>
          <w:bCs/>
          <w:color w:val="000000"/>
          <w:lang w:eastAsia="en-US"/>
        </w:rPr>
        <w:t>H2</w:t>
      </w:r>
      <w:r w:rsidRPr="00063787">
        <w:rPr>
          <w:rFonts w:ascii="Times New Roman" w:eastAsia="Calibri" w:hAnsi="Times New Roman" w:cs="Times New Roman"/>
          <w:color w:val="000000"/>
          <w:lang w:eastAsia="en-US"/>
        </w:rPr>
        <w:t>: Satisfaction from the merchant is positively related to e-loyalty to the intermediary.</w:t>
      </w:r>
    </w:p>
    <w:p w14:paraId="692AEC7E" w14:textId="77777777" w:rsidR="005A3B34" w:rsidRPr="00E85638" w:rsidRDefault="003D08B8" w:rsidP="00637DC0">
      <w:pPr>
        <w:pStyle w:val="NormalWeb"/>
        <w:snapToGrid w:val="0"/>
        <w:spacing w:before="240" w:beforeAutospacing="0" w:after="0" w:afterAutospacing="0" w:line="276" w:lineRule="auto"/>
        <w:jc w:val="both"/>
        <w:textAlignment w:val="top"/>
        <w:rPr>
          <w:rFonts w:ascii="Arial" w:eastAsia="PMingLiU" w:hAnsi="Arial" w:cs="Arial"/>
          <w:b/>
          <w:sz w:val="28"/>
          <w:szCs w:val="28"/>
        </w:rPr>
      </w:pPr>
      <w:r w:rsidRPr="00E85638">
        <w:rPr>
          <w:rFonts w:ascii="Arial" w:eastAsia="PMingLiU" w:hAnsi="Arial" w:cs="Arial"/>
          <w:b/>
          <w:sz w:val="28"/>
          <w:szCs w:val="28"/>
        </w:rPr>
        <w:t xml:space="preserve">2.2 </w:t>
      </w:r>
      <w:r w:rsidR="00063787" w:rsidRPr="00E85638">
        <w:rPr>
          <w:rFonts w:ascii="Arial" w:eastAsia="PMingLiU" w:hAnsi="Arial" w:cs="Arial"/>
          <w:b/>
          <w:sz w:val="28"/>
          <w:szCs w:val="28"/>
        </w:rPr>
        <w:t>Expectation-C</w:t>
      </w:r>
      <w:r w:rsidRPr="00E85638">
        <w:rPr>
          <w:rFonts w:ascii="Arial" w:eastAsia="PMingLiU" w:hAnsi="Arial" w:cs="Arial"/>
          <w:b/>
          <w:sz w:val="28"/>
          <w:szCs w:val="28"/>
        </w:rPr>
        <w:t xml:space="preserve">onfirmation Theory </w:t>
      </w:r>
    </w:p>
    <w:p w14:paraId="2EBF7CC9" w14:textId="77777777" w:rsidR="005C7E95" w:rsidRPr="005A3B34" w:rsidRDefault="003D08B8" w:rsidP="00637DC0">
      <w:pPr>
        <w:snapToGrid w:val="0"/>
        <w:spacing w:afterLines="50" w:after="180" w:line="276" w:lineRule="auto"/>
        <w:jc w:val="both"/>
      </w:pPr>
      <w:r w:rsidRPr="005A3B34">
        <w:t xml:space="preserve">All definitions of customer satisfaction are related to the fulfilment of customers' expectations. </w:t>
      </w:r>
      <w:r w:rsidR="004C3159" w:rsidRPr="005A3B34">
        <w:t>Customer satisfaction is the outcome felt by c</w:t>
      </w:r>
      <w:r w:rsidR="00063787">
        <w:t xml:space="preserve">ustomers who have experienced </w:t>
      </w:r>
      <w:r w:rsidR="004C3159" w:rsidRPr="005A3B34">
        <w:t xml:space="preserve">company performance that has fulfilled </w:t>
      </w:r>
      <w:r w:rsidRPr="005A3B34">
        <w:t xml:space="preserve">their </w:t>
      </w:r>
      <w:r w:rsidR="004C3159" w:rsidRPr="005A3B34">
        <w:t xml:space="preserve">expectations. </w:t>
      </w:r>
      <w:r w:rsidR="009715C5" w:rsidRPr="005A3B34">
        <w:t>Expectations are an important driver of the economy, finance, and almost all decisions and perceptions, but our focus</w:t>
      </w:r>
      <w:r w:rsidR="007D4978" w:rsidRPr="005A3B34">
        <w:t xml:space="preserve"> in this study</w:t>
      </w:r>
      <w:r w:rsidR="009715C5" w:rsidRPr="005A3B34">
        <w:t xml:space="preserve"> is on marketing and consumer </w:t>
      </w:r>
      <w:proofErr w:type="spellStart"/>
      <w:r w:rsidR="009715C5" w:rsidRPr="005A3B34">
        <w:t>behavio</w:t>
      </w:r>
      <w:r w:rsidR="003E3649">
        <w:t>u</w:t>
      </w:r>
      <w:r w:rsidR="009715C5" w:rsidRPr="005A3B34">
        <w:t>r</w:t>
      </w:r>
      <w:proofErr w:type="spellEnd"/>
      <w:r w:rsidR="009715C5" w:rsidRPr="005A3B34">
        <w:t xml:space="preserve">. The consumer decision-making process is mainly driven by expectations </w:t>
      </w:r>
      <w:r w:rsidR="009715C5" w:rsidRPr="005A3B34">
        <w:fldChar w:fldCharType="begin"/>
      </w:r>
      <w:r w:rsidR="00183FF2">
        <w:instrText xml:space="preserve"> ADDIN EN.CITE &lt;EndNote&gt;&lt;Cite&gt;&lt;Author&gt;Van Raaij&lt;/Author&gt;&lt;Year&gt;1991&lt;/Year&gt;&lt;RecNum&gt;37&lt;/RecNum&gt;&lt;DisplayText&gt;[42, 43]&lt;/DisplayText&gt;&lt;record&gt;&lt;rec-number&gt;37&lt;/rec-number&gt;&lt;foreign-keys&gt;&lt;key app="EN" db-id="r9f29aashaefaver2vjvfxxuxvfeewd2r9sv" timestamp="1643490097"&gt;37&lt;/key&gt;&lt;/foreign-keys&gt;&lt;ref-type name="Journal Article"&gt;17&lt;/ref-type&gt;&lt;contributors&gt;&lt;authors&gt;&lt;author&gt;Van Raaij, W Fred&lt;/author&gt;&lt;/authors&gt;&lt;/contributors&gt;&lt;titles&gt;&lt;title&gt;The formation and use of expectations in consumer decision making&lt;/title&gt;&lt;secondary-title&gt;Handbook of consumer behavior&lt;/secondary-title&gt;&lt;/titles&gt;&lt;periodical&gt;&lt;full-title&gt;Handbook of consumer behavior&lt;/full-title&gt;&lt;/periodical&gt;&lt;pages&gt;401-418&lt;/pages&gt;&lt;dates&gt;&lt;year&gt;1991&lt;/year&gt;&lt;/dates&gt;&lt;urls&gt;&lt;/urls&gt;&lt;/record&gt;&lt;/Cite&gt;&lt;Cite&gt;&lt;Author&gt;Spreng&lt;/Author&gt;&lt;Year&gt;1996&lt;/Year&gt;&lt;RecNum&gt;38&lt;/RecNum&gt;&lt;record&gt;&lt;rec-number&gt;38&lt;/rec-number&gt;&lt;foreign-keys&gt;&lt;key app="EN" db-id="r9f29aashaefaver2vjvfxxuxvfeewd2r9sv" timestamp="1643490126"&gt;38&lt;/key&gt;&lt;/foreign-keys&gt;&lt;ref-type name="Journal Article"&gt;17&lt;/ref-type&gt;&lt;contributors&gt;&lt;authors&gt;&lt;author&gt;Spreng, Richard A&lt;/author&gt;&lt;author&gt;Mackoy, Robert D&lt;/author&gt;&lt;/authors&gt;&lt;/contributors&gt;&lt;titles&gt;&lt;title&gt;An empirical examination of a model of perceived service quality and satisfaction&lt;/title&gt;&lt;secondary-title&gt;Journal of retailing&lt;/secondary-title&gt;&lt;/titles&gt;&lt;periodical&gt;&lt;full-title&gt;Journal of retailing&lt;/full-title&gt;&lt;/periodical&gt;&lt;pages&gt;201-214&lt;/pages&gt;&lt;volume&gt;72&lt;/volume&gt;&lt;number&gt;2&lt;/number&gt;&lt;dates&gt;&lt;year&gt;1996&lt;/year&gt;&lt;/dates&gt;&lt;isbn&gt;0022-4359&lt;/isbn&gt;&lt;urls&gt;&lt;/urls&gt;&lt;/record&gt;&lt;/Cite&gt;&lt;/EndNote&gt;</w:instrText>
      </w:r>
      <w:r w:rsidR="009715C5" w:rsidRPr="005A3B34">
        <w:fldChar w:fldCharType="separate"/>
      </w:r>
      <w:r w:rsidR="00183FF2">
        <w:rPr>
          <w:noProof/>
        </w:rPr>
        <w:t>[42, 43]</w:t>
      </w:r>
      <w:r w:rsidR="009715C5" w:rsidRPr="005A3B34">
        <w:fldChar w:fldCharType="end"/>
      </w:r>
      <w:r w:rsidR="009715C5" w:rsidRPr="005A3B34">
        <w:t xml:space="preserve">. </w:t>
      </w:r>
      <w:r w:rsidR="00761B7C" w:rsidRPr="005A3B34">
        <w:t xml:space="preserve">Expectations are personal beliefs about occurrences that may take place in the future and are developed as a combination of individuals’ experiences and knowledge </w:t>
      </w:r>
      <w:r w:rsidR="00761B7C" w:rsidRPr="005A3B34">
        <w:fldChar w:fldCharType="begin"/>
      </w:r>
      <w:r w:rsidR="00183FF2">
        <w:instrText xml:space="preserve"> ADDIN EN.CITE &lt;EndNote&gt;&lt;Cite&gt;&lt;Author&gt;Olson&lt;/Author&gt;&lt;Year&gt;1996&lt;/Year&gt;&lt;RecNum&gt;36&lt;/RecNum&gt;&lt;DisplayText&gt;[44]&lt;/DisplayText&gt;&lt;record&gt;&lt;rec-number&gt;36&lt;/rec-number&gt;&lt;foreign-keys&gt;&lt;key app="EN" db-id="r9f29aashaefaver2vjvfxxuxvfeewd2r9sv" timestamp="1643489995"&gt;36&lt;/key&gt;&lt;/foreign-keys&gt;&lt;ref-type name="Journal Article"&gt;17&lt;/ref-type&gt;&lt;contributors&gt;&lt;authors&gt;&lt;author&gt;Olson, James M&lt;/author&gt;&lt;author&gt;Roese, Neal J&lt;/author&gt;&lt;author&gt;Zanna, Mark P&lt;/author&gt;&lt;/authors&gt;&lt;/contributors&gt;&lt;titles&gt;&lt;title&gt;Expectancies&lt;/title&gt;&lt;/titles&gt;&lt;dates&gt;&lt;year&gt;1996&lt;/year&gt;&lt;/dates&gt;&lt;isbn&gt;1572301007&lt;/isbn&gt;&lt;urls&gt;&lt;/urls&gt;&lt;/record&gt;&lt;/Cite&gt;&lt;/EndNote&gt;</w:instrText>
      </w:r>
      <w:r w:rsidR="00761B7C" w:rsidRPr="005A3B34">
        <w:fldChar w:fldCharType="separate"/>
      </w:r>
      <w:r w:rsidR="00183FF2">
        <w:rPr>
          <w:noProof/>
        </w:rPr>
        <w:t>[44]</w:t>
      </w:r>
      <w:r w:rsidR="00761B7C" w:rsidRPr="005A3B34">
        <w:fldChar w:fldCharType="end"/>
      </w:r>
      <w:r w:rsidR="00761B7C" w:rsidRPr="005A3B34">
        <w:t xml:space="preserve">. </w:t>
      </w:r>
      <w:r w:rsidR="00A92DC8" w:rsidRPr="005A3B34">
        <w:t>In most studies, e</w:t>
      </w:r>
      <w:r w:rsidR="00DA676C" w:rsidRPr="005A3B34">
        <w:t xml:space="preserve">xpectations have been treated as a static variable that exerts both a direct and indirect influence on customer satisfaction </w:t>
      </w:r>
      <w:r w:rsidR="00A92DC8" w:rsidRPr="005A3B34">
        <w:fldChar w:fldCharType="begin"/>
      </w:r>
      <w:r w:rsidR="00183FF2">
        <w:instrText xml:space="preserve"> ADDIN EN.CITE &lt;EndNote&gt;&lt;Cite&gt;&lt;Author&gt;Cadotte&lt;/Author&gt;&lt;Year&gt;1987&lt;/Year&gt;&lt;RecNum&gt;39&lt;/RecNum&gt;&lt;DisplayText&gt;[45, 46]&lt;/DisplayText&gt;&lt;record&gt;&lt;rec-number&gt;39&lt;/rec-number&gt;&lt;foreign-keys&gt;&lt;key app="EN" db-id="r9f29aashaefaver2vjvfxxuxvfeewd2r9sv" timestamp="1643490899"&gt;39&lt;/key&gt;&lt;/foreign-keys&gt;&lt;ref-type name="Journal Article"&gt;17&lt;/ref-type&gt;&lt;contributors&gt;&lt;authors&gt;&lt;author&gt;Cadotte, Ernest R&lt;/author&gt;&lt;author&gt;Woodruff, Robert B&lt;/author&gt;&lt;author&gt;Jenkins, Roger L&lt;/author&gt;&lt;/authors&gt;&lt;/contributors&gt;&lt;titles&gt;&lt;title&gt;Expectations and norms in models of consumer satisfaction&lt;/title&gt;&lt;secondary-title&gt;Journal of marketing Research&lt;/secondary-title&gt;&lt;/titles&gt;&lt;periodical&gt;&lt;full-title&gt;Journal of marketing research&lt;/full-title&gt;&lt;/periodical&gt;&lt;pages&gt;305-314&lt;/pages&gt;&lt;volume&gt;24&lt;/volume&gt;&lt;number&gt;3&lt;/number&gt;&lt;dates&gt;&lt;year&gt;1987&lt;/year&gt;&lt;/dates&gt;&lt;isbn&gt;0022-2437&lt;/isbn&gt;&lt;urls&gt;&lt;/urls&gt;&lt;/record&gt;&lt;/Cite&gt;&lt;Cite&gt;&lt;Author&gt;Tse&lt;/Author&gt;&lt;Year&gt;1988&lt;/Year&gt;&lt;RecNum&gt;40&lt;/RecNum&gt;&lt;record&gt;&lt;rec-number&gt;40&lt;/rec-number&gt;&lt;foreign-keys&gt;&lt;key app="EN" db-id="r9f29aashaefaver2vjvfxxuxvfeewd2r9sv" timestamp="1643490941"&gt;40&lt;/key&gt;&lt;/foreign-keys&gt;&lt;ref-type name="Journal Article"&gt;17&lt;/ref-type&gt;&lt;contributors&gt;&lt;authors&gt;&lt;author&gt;Tse, David K&lt;/author&gt;&lt;author&gt;Wilton, Peter C&lt;/author&gt;&lt;/authors&gt;&lt;/contributors&gt;&lt;titles&gt;&lt;title&gt;Models of consumer satisfaction formation: An extension&lt;/title&gt;&lt;secondary-title&gt;Journal of marketing research&lt;/secondary-title&gt;&lt;/titles&gt;&lt;periodical&gt;&lt;full-title&gt;Journal of marketing research&lt;/full-title&gt;&lt;/periodical&gt;&lt;pages&gt;204-212&lt;/pages&gt;&lt;volume&gt;25&lt;/volume&gt;&lt;number&gt;2&lt;/number&gt;&lt;dates&gt;&lt;year&gt;1988&lt;/year&gt;&lt;/dates&gt;&lt;isbn&gt;0022-2437&lt;/isbn&gt;&lt;urls&gt;&lt;/urls&gt;&lt;/record&gt;&lt;/Cite&gt;&lt;/EndNote&gt;</w:instrText>
      </w:r>
      <w:r w:rsidR="00A92DC8" w:rsidRPr="005A3B34">
        <w:fldChar w:fldCharType="separate"/>
      </w:r>
      <w:r w:rsidR="00183FF2">
        <w:rPr>
          <w:noProof/>
        </w:rPr>
        <w:t>[45, 46]</w:t>
      </w:r>
      <w:r w:rsidR="00A92DC8" w:rsidRPr="005A3B34">
        <w:fldChar w:fldCharType="end"/>
      </w:r>
      <w:r w:rsidR="00DA676C" w:rsidRPr="005A3B34">
        <w:t>. In these studies, customer expectations serve as comparative referents for quality judgments, for determining customer satisfaction, and ultimately for</w:t>
      </w:r>
      <w:r w:rsidR="00F917CB" w:rsidRPr="00F917CB">
        <w:t xml:space="preserve"> determining </w:t>
      </w:r>
      <w:proofErr w:type="spellStart"/>
      <w:r w:rsidR="00F917CB" w:rsidRPr="00F917CB">
        <w:t>behavioural</w:t>
      </w:r>
      <w:proofErr w:type="spellEnd"/>
      <w:r w:rsidR="00DA676C" w:rsidRPr="005A3B34">
        <w:t xml:space="preserve"> intentions</w:t>
      </w:r>
      <w:r w:rsidR="00A92DC8" w:rsidRPr="005A3B34">
        <w:t>. Marketers must understand</w:t>
      </w:r>
      <w:r w:rsidR="00DA676C" w:rsidRPr="005A3B34">
        <w:t xml:space="preserve"> </w:t>
      </w:r>
      <w:r w:rsidR="00A92DC8" w:rsidRPr="005A3B34">
        <w:t xml:space="preserve">customer expectations </w:t>
      </w:r>
      <w:r w:rsidR="00DA676C" w:rsidRPr="005A3B34">
        <w:t>to influence customer satisfaction</w:t>
      </w:r>
      <w:r w:rsidR="00C4750D" w:rsidRPr="005A3B34">
        <w:t xml:space="preserve"> </w:t>
      </w:r>
      <w:r w:rsidR="00A92DC8" w:rsidRPr="005A3B34">
        <w:fldChar w:fldCharType="begin"/>
      </w:r>
      <w:r w:rsidR="00183FF2">
        <w:instrText xml:space="preserve"> ADDIN EN.CITE &lt;EndNote&gt;&lt;Cite&gt;&lt;Author&gt;Anderson&lt;/Author&gt;&lt;Year&gt;1973&lt;/Year&gt;&lt;RecNum&gt;41&lt;/RecNum&gt;&lt;DisplayText&gt;[28]&lt;/DisplayText&gt;&lt;record&gt;&lt;rec-number&gt;41&lt;/rec-number&gt;&lt;foreign-keys&gt;&lt;key app="EN" db-id="r9f29aashaefaver2vjvfxxuxvfeewd2r9sv" timestamp="1643491230"&gt;41&lt;/key&gt;&lt;/foreign-keys&gt;&lt;ref-type name="Journal Article"&gt;17&lt;/ref-type&gt;&lt;contributors&gt;&lt;authors&gt;&lt;author&gt;Anderson, Rolph E&lt;/author&gt;&lt;/authors&gt;&lt;/contributors&gt;&lt;titles&gt;&lt;title&gt;Consumer dissatisfaction: The effect of disconfirmed expectancy on perceived product performance&lt;/title&gt;&lt;secondary-title&gt;Journal of marketing research&lt;/secondary-title&gt;&lt;/titles&gt;&lt;periodical&gt;&lt;full-title&gt;Journal of marketing research&lt;/full-title&gt;&lt;/periodical&gt;&lt;pages&gt;38-44&lt;/pages&gt;&lt;volume&gt;10&lt;/volume&gt;&lt;number&gt;1&lt;/number&gt;&lt;dates&gt;&lt;year&gt;1973&lt;/year&gt;&lt;/dates&gt;&lt;isbn&gt;0022-2437&lt;/isbn&gt;&lt;urls&gt;&lt;/urls&gt;&lt;/record&gt;&lt;/Cite&gt;&lt;/EndNote&gt;</w:instrText>
      </w:r>
      <w:r w:rsidR="00A92DC8" w:rsidRPr="005A3B34">
        <w:fldChar w:fldCharType="separate"/>
      </w:r>
      <w:r w:rsidR="00183FF2">
        <w:rPr>
          <w:noProof/>
        </w:rPr>
        <w:t>[28]</w:t>
      </w:r>
      <w:r w:rsidR="00A92DC8" w:rsidRPr="005A3B34">
        <w:fldChar w:fldCharType="end"/>
      </w:r>
      <w:r w:rsidR="00CA3CF8" w:rsidRPr="005A3B34">
        <w:t>.</w:t>
      </w:r>
      <w:r w:rsidR="009715C5" w:rsidRPr="005A3B34">
        <w:t xml:space="preserve"> </w:t>
      </w:r>
      <w:r w:rsidR="00C4750D" w:rsidRPr="005A3B34">
        <w:t xml:space="preserve">In the late </w:t>
      </w:r>
      <w:r w:rsidR="00F917CB">
        <w:t>1980s</w:t>
      </w:r>
      <w:r w:rsidR="007B2B3D">
        <w:t>,</w:t>
      </w:r>
      <w:r w:rsidR="00C4750D" w:rsidRPr="005A3B34">
        <w:t xml:space="preserve"> </w:t>
      </w:r>
      <w:r w:rsidR="00BC2EEC" w:rsidRPr="005A3B34">
        <w:t xml:space="preserve">Oliver </w:t>
      </w:r>
      <w:r w:rsidR="00BC2EEC" w:rsidRPr="005A3B34">
        <w:fldChar w:fldCharType="begin"/>
      </w:r>
      <w:r w:rsidR="00183FF2">
        <w:instrText xml:space="preserve"> ADDIN EN.CITE &lt;EndNote&gt;&lt;Cite&gt;&lt;Author&gt;Oliver&lt;/Author&gt;&lt;Year&gt;1980&lt;/Year&gt;&lt;RecNum&gt;34&lt;/RecNum&gt;&lt;DisplayText&gt;[47]&lt;/DisplayText&gt;&lt;record&gt;&lt;rec-number&gt;34&lt;/rec-number&gt;&lt;foreign-keys&gt;&lt;key app="EN" db-id="r9f29aashaefaver2vjvfxxuxvfeewd2r9sv" timestamp="1643482369"&gt;34&lt;/key&gt;&lt;/foreign-keys&gt;&lt;ref-type name="Journal Article"&gt;17&lt;/ref-type&gt;&lt;contributors&gt;&lt;authors&gt;&lt;author&gt;Oliver, Richard L&lt;/author&gt;&lt;/authors&gt;&lt;/contributors&gt;&lt;titles&gt;&lt;title&gt;A cognitive model of the antecedents and consequences of satisfaction decisions&lt;/title&gt;&lt;secondary-title&gt;Journal of marketing research&lt;/secondary-title&gt;&lt;/titles&gt;&lt;periodical&gt;&lt;full-title&gt;Journal of marketing research&lt;/full-title&gt;&lt;/periodical&gt;&lt;pages&gt;460-469&lt;/pages&gt;&lt;volume&gt;17&lt;/volume&gt;&lt;number&gt;4&lt;/number&gt;&lt;dates&gt;&lt;year&gt;1980&lt;/year&gt;&lt;/dates&gt;&lt;isbn&gt;0022-2437&lt;/isbn&gt;&lt;urls&gt;&lt;/urls&gt;&lt;/record&gt;&lt;/Cite&gt;&lt;/EndNote&gt;</w:instrText>
      </w:r>
      <w:r w:rsidR="00BC2EEC" w:rsidRPr="005A3B34">
        <w:fldChar w:fldCharType="separate"/>
      </w:r>
      <w:r w:rsidR="00183FF2">
        <w:rPr>
          <w:noProof/>
        </w:rPr>
        <w:t>[47]</w:t>
      </w:r>
      <w:r w:rsidR="00BC2EEC" w:rsidRPr="005A3B34">
        <w:fldChar w:fldCharType="end"/>
      </w:r>
      <w:r w:rsidR="00C4750D" w:rsidRPr="005A3B34">
        <w:t xml:space="preserve"> proposed the Expectation-Confirmation Theory (ECT)</w:t>
      </w:r>
      <w:r w:rsidR="00F917CB">
        <w:t>,</w:t>
      </w:r>
      <w:r w:rsidR="00C4750D" w:rsidRPr="005A3B34">
        <w:t xml:space="preserve"> which is</w:t>
      </w:r>
      <w:r w:rsidR="00BC2EEC" w:rsidRPr="005A3B34">
        <w:t xml:space="preserve"> based on expectation and expect</w:t>
      </w:r>
      <w:r w:rsidR="00B50D5C" w:rsidRPr="005A3B34">
        <w:t xml:space="preserve">ancy </w:t>
      </w:r>
      <w:r w:rsidR="00BC2EEC" w:rsidRPr="005A3B34">
        <w:t xml:space="preserve">confirmation. </w:t>
      </w:r>
      <w:r w:rsidR="00B50D5C" w:rsidRPr="005A3B34">
        <w:t>Mainly</w:t>
      </w:r>
      <w:r w:rsidR="00F917CB">
        <w:t>,</w:t>
      </w:r>
      <w:r w:rsidR="00B50D5C" w:rsidRPr="005A3B34">
        <w:t xml:space="preserve"> the concept is that </w:t>
      </w:r>
      <w:r w:rsidR="00C4750D" w:rsidRPr="005A3B34">
        <w:t xml:space="preserve">the </w:t>
      </w:r>
      <w:r w:rsidR="00B50D5C" w:rsidRPr="005A3B34">
        <w:t xml:space="preserve">customer </w:t>
      </w:r>
      <w:r w:rsidR="00C4750D" w:rsidRPr="005A3B34">
        <w:t>builds an</w:t>
      </w:r>
      <w:r w:rsidR="00B50D5C" w:rsidRPr="005A3B34">
        <w:t xml:space="preserve"> expectation </w:t>
      </w:r>
      <w:r w:rsidR="00BC2EEC" w:rsidRPr="005A3B34">
        <w:t xml:space="preserve">before purchasing a certain product/service </w:t>
      </w:r>
      <w:r w:rsidR="00B50D5C" w:rsidRPr="005A3B34">
        <w:t xml:space="preserve">and </w:t>
      </w:r>
      <w:r w:rsidR="00213794" w:rsidRPr="005A3B34">
        <w:t xml:space="preserve">compares the perceived performance </w:t>
      </w:r>
      <w:r w:rsidR="00B50D5C" w:rsidRPr="005A3B34">
        <w:t>a</w:t>
      </w:r>
      <w:r w:rsidR="00BC2EEC" w:rsidRPr="005A3B34">
        <w:t>fter purchasing and experiencing the product/service</w:t>
      </w:r>
      <w:r w:rsidR="00844DEE" w:rsidRPr="005A3B34">
        <w:t xml:space="preserve">. </w:t>
      </w:r>
      <w:r w:rsidR="00F917CB" w:rsidRPr="00F917CB">
        <w:t>The customer’s (dis) satisfaction and its level are determined based on the perceived actual performance, comparing it to the prior expectations.</w:t>
      </w:r>
      <w:r w:rsidR="00F917CB">
        <w:t xml:space="preserve"> </w:t>
      </w:r>
      <w:r w:rsidR="00B50D5C" w:rsidRPr="005A3B34">
        <w:t xml:space="preserve">Even though there are many approaches to customer satisfaction/dissatisfaction explanation, the most widely used is the expectation confirmation theory. </w:t>
      </w:r>
      <w:r w:rsidR="004E3310" w:rsidRPr="005A3B34">
        <w:t>In the marketing context,</w:t>
      </w:r>
      <w:r w:rsidR="00A00647" w:rsidRPr="005A3B34">
        <w:t xml:space="preserve"> Yi</w:t>
      </w:r>
      <w:r w:rsidR="004E3310" w:rsidRPr="005A3B34">
        <w:t xml:space="preserve"> </w:t>
      </w:r>
      <w:r w:rsidR="00A00647" w:rsidRPr="005A3B34">
        <w:fldChar w:fldCharType="begin"/>
      </w:r>
      <w:r w:rsidR="00183FF2">
        <w:instrText xml:space="preserve"> ADDIN EN.CITE &lt;EndNote&gt;&lt;Cite&gt;&lt;Author&gt;Yi&lt;/Author&gt;&lt;Year&gt;1990&lt;/Year&gt;&lt;RecNum&gt;35&lt;/RecNum&gt;&lt;DisplayText&gt;[29]&lt;/DisplayText&gt;&lt;record&gt;&lt;rec-number&gt;35&lt;/rec-number&gt;&lt;foreign-keys&gt;&lt;key app="EN" db-id="r9f29aashaefaver2vjvfxxuxvfeewd2r9sv" timestamp="1643483776"&gt;35&lt;/key&gt;&lt;/foreign-keys&gt;&lt;ref-type name="Journal Article"&gt;17&lt;/ref-type&gt;&lt;contributors&gt;&lt;authors&gt;&lt;author&gt;Yi, Youjae&lt;/author&gt;&lt;/authors&gt;&lt;/contributors&gt;&lt;titles&gt;&lt;title&gt;A critical review of consumer satisfaction&lt;/title&gt;&lt;secondary-title&gt;Review of marketing&lt;/secondary-title&gt;&lt;/titles&gt;&lt;periodical&gt;&lt;full-title&gt;Review of marketing&lt;/full-title&gt;&lt;/periodical&gt;&lt;pages&gt;68-123&lt;/pages&gt;&lt;volume&gt;4&lt;/volume&gt;&lt;number&gt;1&lt;/number&gt;&lt;dates&gt;&lt;year&gt;1990&lt;/year&gt;&lt;/dates&gt;&lt;urls&gt;&lt;/urls&gt;&lt;/record&gt;&lt;/Cite&gt;&lt;/EndNote&gt;</w:instrText>
      </w:r>
      <w:r w:rsidR="00A00647" w:rsidRPr="005A3B34">
        <w:fldChar w:fldCharType="separate"/>
      </w:r>
      <w:r w:rsidR="00183FF2">
        <w:rPr>
          <w:noProof/>
        </w:rPr>
        <w:t>[29]</w:t>
      </w:r>
      <w:r w:rsidR="00A00647" w:rsidRPr="005A3B34">
        <w:fldChar w:fldCharType="end"/>
      </w:r>
      <w:r w:rsidR="00A00647" w:rsidRPr="005A3B34">
        <w:t xml:space="preserve"> explains </w:t>
      </w:r>
      <w:r w:rsidR="00116A2B" w:rsidRPr="005A3B34">
        <w:t xml:space="preserve">that </w:t>
      </w:r>
      <w:r w:rsidR="004E3310" w:rsidRPr="005A3B34">
        <w:t xml:space="preserve">customer satisfaction </w:t>
      </w:r>
      <w:r w:rsidR="00116A2B" w:rsidRPr="005A3B34">
        <w:t xml:space="preserve">is </w:t>
      </w:r>
      <w:r w:rsidR="004E3310" w:rsidRPr="005A3B34">
        <w:t xml:space="preserve">a collective outcome of perception, evaluation, and psychological reactions to the consumption experience with a </w:t>
      </w:r>
      <w:r w:rsidR="004E3310" w:rsidRPr="005A3B34">
        <w:lastRenderedPageBreak/>
        <w:t>product/service.</w:t>
      </w:r>
      <w:r w:rsidR="00BC2EEC" w:rsidRPr="005A3B34">
        <w:t xml:space="preserve"> </w:t>
      </w:r>
      <w:r w:rsidR="00F917CB" w:rsidRPr="00F917CB">
        <w:t xml:space="preserve">It means that the customer's evaluation of the product/service is a result of a comparison of the actual perceived performance with the prior expectations. </w:t>
      </w:r>
      <w:r w:rsidR="00116A2B" w:rsidRPr="005A3B34">
        <w:t>According to t</w:t>
      </w:r>
      <w:r w:rsidR="00A00647" w:rsidRPr="005A3B34">
        <w:t xml:space="preserve">his </w:t>
      </w:r>
      <w:r w:rsidR="00116A2B" w:rsidRPr="005A3B34">
        <w:t>theory,</w:t>
      </w:r>
      <w:r w:rsidR="00A00647" w:rsidRPr="005A3B34">
        <w:t xml:space="preserve"> satisfaction is de</w:t>
      </w:r>
      <w:r w:rsidR="00116A2B" w:rsidRPr="005A3B34">
        <w:t>fined</w:t>
      </w:r>
      <w:r w:rsidR="00A00647" w:rsidRPr="005A3B34">
        <w:t xml:space="preserve"> by the intensity and direction of the gap between expectations and perceived performance. </w:t>
      </w:r>
      <w:r w:rsidR="008B7E0B" w:rsidRPr="005A3B34">
        <w:t xml:space="preserve">ECM is a well-researched model that has been used </w:t>
      </w:r>
      <w:r w:rsidR="009715C5" w:rsidRPr="005A3B34">
        <w:t xml:space="preserve">for </w:t>
      </w:r>
      <w:r w:rsidR="006D1D86" w:rsidRPr="005A3B34">
        <w:t>a couple of</w:t>
      </w:r>
      <w:r w:rsidR="009715C5" w:rsidRPr="005A3B34">
        <w:t xml:space="preserve"> decades </w:t>
      </w:r>
      <w:r w:rsidR="008B7E0B" w:rsidRPr="005A3B34">
        <w:t xml:space="preserve">to predict </w:t>
      </w:r>
      <w:proofErr w:type="spellStart"/>
      <w:r w:rsidR="008B7E0B" w:rsidRPr="005A3B34">
        <w:t>behavio</w:t>
      </w:r>
      <w:r w:rsidR="003E3649">
        <w:t>u</w:t>
      </w:r>
      <w:r w:rsidR="008B7E0B" w:rsidRPr="005A3B34">
        <w:t>r</w:t>
      </w:r>
      <w:proofErr w:type="spellEnd"/>
      <w:r w:rsidR="008B7E0B" w:rsidRPr="005A3B34">
        <w:t xml:space="preserve"> in various setti</w:t>
      </w:r>
      <w:r w:rsidR="009715C5" w:rsidRPr="005A3B34">
        <w:t>ngs</w:t>
      </w:r>
      <w:r w:rsidR="00AF637A" w:rsidRPr="005A3B34">
        <w:t xml:space="preserve"> like</w:t>
      </w:r>
      <w:r w:rsidR="009715C5" w:rsidRPr="005A3B34">
        <w:t xml:space="preserve"> e-commerce</w:t>
      </w:r>
      <w:r w:rsidR="00B203A0" w:rsidRPr="005A3B34">
        <w:t xml:space="preserve"> </w:t>
      </w:r>
      <w:r w:rsidR="00B203A0" w:rsidRPr="005A3B34">
        <w:fldChar w:fldCharType="begin"/>
      </w:r>
      <w:r w:rsidR="00183FF2">
        <w:instrText xml:space="preserve"> ADDIN EN.CITE &lt;EndNote&gt;&lt;Cite&gt;&lt;Author&gt;Bhattacherjee&lt;/Author&gt;&lt;Year&gt;2001&lt;/Year&gt;&lt;RecNum&gt;20&lt;/RecNum&gt;&lt;DisplayText&gt;[32, 48]&lt;/DisplayText&gt;&lt;record&gt;&lt;rec-number&gt;20&lt;/rec-number&gt;&lt;foreign-keys&gt;&lt;key app="EN" db-id="r9f29aashaefaver2vjvfxxuxvfeewd2r9sv" timestamp="1643450442"&gt;20&lt;/key&gt;&lt;/foreign-keys&gt;&lt;ref-type name="Journal Article"&gt;17&lt;/ref-type&gt;&lt;contributors&gt;&lt;authors&gt;&lt;author&gt;Bhattacherjee, Anol&lt;/author&gt;&lt;/authors&gt;&lt;/contributors&gt;&lt;titles&gt;&lt;title&gt;An empirical analysis of the antecedents of electronic commerce service continuance&lt;/title&gt;&lt;secondary-title&gt;Decision support systems&lt;/secondary-title&gt;&lt;/titles&gt;&lt;periodical&gt;&lt;full-title&gt;Decision support systems&lt;/full-title&gt;&lt;/periodical&gt;&lt;pages&gt;201-214&lt;/pages&gt;&lt;volume&gt;32&lt;/volume&gt;&lt;number&gt;2&lt;/number&gt;&lt;dates&gt;&lt;year&gt;2001&lt;/year&gt;&lt;/dates&gt;&lt;isbn&gt;0167-9236&lt;/isbn&gt;&lt;urls&gt;&lt;/urls&gt;&lt;/record&gt;&lt;/Cite&gt;&lt;Cite&gt;&lt;Author&gt;Bhattacherjee&lt;/Author&gt;&lt;Year&gt;2001&lt;/Year&gt;&lt;RecNum&gt;21&lt;/RecNum&gt;&lt;record&gt;&lt;rec-number&gt;21&lt;/rec-number&gt;&lt;foreign-keys&gt;&lt;key app="EN" db-id="r9f29aashaefaver2vjvfxxuxvfeewd2r9sv" timestamp="1643450487"&gt;21&lt;/key&gt;&lt;/foreign-keys&gt;&lt;ref-type name="Journal Article"&gt;17&lt;/ref-type&gt;&lt;contributors&gt;&lt;authors&gt;&lt;author&gt;Bhattacherjee, Anol&lt;/author&gt;&lt;/authors&gt;&lt;/contributors&gt;&lt;titles&gt;&lt;title&gt;Understanding information systems continuance: An expectation-confirmation model&lt;/title&gt;&lt;secondary-title&gt;MIS quarterly&lt;/secondary-title&gt;&lt;/titles&gt;&lt;periodical&gt;&lt;full-title&gt;MIS quarterly&lt;/full-title&gt;&lt;/periodical&gt;&lt;pages&gt;351-370&lt;/pages&gt;&lt;dates&gt;&lt;year&gt;2001&lt;/year&gt;&lt;/dates&gt;&lt;isbn&gt;0276-7783&lt;/isbn&gt;&lt;urls&gt;&lt;/urls&gt;&lt;/record&gt;&lt;/Cite&gt;&lt;/EndNote&gt;</w:instrText>
      </w:r>
      <w:r w:rsidR="00B203A0" w:rsidRPr="005A3B34">
        <w:fldChar w:fldCharType="separate"/>
      </w:r>
      <w:r w:rsidR="00183FF2">
        <w:rPr>
          <w:noProof/>
        </w:rPr>
        <w:t>[32, 48]</w:t>
      </w:r>
      <w:r w:rsidR="00B203A0" w:rsidRPr="005A3B34">
        <w:fldChar w:fldCharType="end"/>
      </w:r>
      <w:r w:rsidR="008B7E0B" w:rsidRPr="005A3B34">
        <w:t xml:space="preserve">. Thus, it is reasonable to expect that ECM could be used to explain online </w:t>
      </w:r>
      <w:r w:rsidR="003E3649">
        <w:t xml:space="preserve">customer </w:t>
      </w:r>
      <w:proofErr w:type="spellStart"/>
      <w:r w:rsidR="003E3649">
        <w:t>behaviour</w:t>
      </w:r>
      <w:proofErr w:type="spellEnd"/>
      <w:r w:rsidR="00B203A0" w:rsidRPr="005A3B34">
        <w:t xml:space="preserve"> in e-commerce</w:t>
      </w:r>
      <w:r w:rsidR="00F917CB">
        <w:t>,</w:t>
      </w:r>
      <w:r w:rsidR="00B203A0" w:rsidRPr="005A3B34">
        <w:t xml:space="preserve"> as</w:t>
      </w:r>
      <w:r w:rsidR="000A4A6D" w:rsidRPr="005A3B34">
        <w:t xml:space="preserve"> confir</w:t>
      </w:r>
      <w:r w:rsidR="00AF637A" w:rsidRPr="005A3B34">
        <w:t xml:space="preserve">mation had a significant effect </w:t>
      </w:r>
      <w:r w:rsidR="000A4A6D" w:rsidRPr="005A3B34">
        <w:t>on satisfaction, which in turn ha</w:t>
      </w:r>
      <w:r w:rsidR="00844DEE" w:rsidRPr="005A3B34">
        <w:t>d</w:t>
      </w:r>
      <w:r w:rsidR="000A4A6D" w:rsidRPr="005A3B34">
        <w:t xml:space="preserve"> a positive influe</w:t>
      </w:r>
      <w:r w:rsidR="00AF637A" w:rsidRPr="005A3B34">
        <w:t xml:space="preserve">nce on IT </w:t>
      </w:r>
      <w:r w:rsidR="00F917CB" w:rsidRPr="00F917CB">
        <w:t>continuation</w:t>
      </w:r>
      <w:r w:rsidR="00AF637A" w:rsidRPr="005A3B34">
        <w:t xml:space="preserve"> usage </w:t>
      </w:r>
      <w:r w:rsidR="00B203A0" w:rsidRPr="005A3B34">
        <w:fldChar w:fldCharType="begin"/>
      </w:r>
      <w:r w:rsidR="00183FF2">
        <w:instrText xml:space="preserve"> ADDIN EN.CITE &lt;EndNote&gt;&lt;Cite&gt;&lt;Author&gt;Wu&lt;/Author&gt;&lt;Year&gt;2004&lt;/Year&gt;&lt;RecNum&gt;69&lt;/RecNum&gt;&lt;DisplayText&gt;[49, 50]&lt;/DisplayText&gt;&lt;record&gt;&lt;rec-number&gt;69&lt;/rec-number&gt;&lt;foreign-keys&gt;&lt;key app="EN" db-id="r9f29aashaefaver2vjvfxxuxvfeewd2r9sv" timestamp="1643716050"&gt;69&lt;/key&gt;&lt;/foreign-keys&gt;&lt;ref-type name="Journal Article"&gt;17&lt;/ref-type&gt;&lt;contributors&gt;&lt;authors&gt;&lt;author&gt;Wu, Jianan&lt;/author&gt;&lt;author&gt;Padgett, Dan&lt;/author&gt;&lt;/authors&gt;&lt;/contributors&gt;&lt;titles&gt;&lt;title&gt;A direct comparative framework of customer satisfaction: an application to internet search engines&lt;/title&gt;&lt;secondary-title&gt;Journal of Interactive Marketing&lt;/secondary-title&gt;&lt;/titles&gt;&lt;periodical&gt;&lt;full-title&gt;Journal of Interactive Marketing&lt;/full-title&gt;&lt;/periodical&gt;&lt;pages&gt;32-50&lt;/pages&gt;&lt;volume&gt;18&lt;/volume&gt;&lt;number&gt;2&lt;/number&gt;&lt;dates&gt;&lt;year&gt;2004&lt;/year&gt;&lt;/dates&gt;&lt;isbn&gt;1094-9968&lt;/isbn&gt;&lt;urls&gt;&lt;/urls&gt;&lt;/record&gt;&lt;/Cite&gt;&lt;Cite&gt;&lt;Author&gt;Lin&lt;/Author&gt;&lt;Year&gt;2005&lt;/Year&gt;&lt;RecNum&gt;70&lt;/RecNum&gt;&lt;record&gt;&lt;rec-number&gt;70&lt;/rec-number&gt;&lt;foreign-keys&gt;&lt;key app="EN" db-id="r9f29aashaefaver2vjvfxxuxvfeewd2r9sv" timestamp="1643716183"&gt;70&lt;/key&gt;&lt;/foreign-keys&gt;&lt;ref-type name="Journal Article"&gt;17&lt;/ref-type&gt;&lt;contributors&gt;&lt;authors&gt;&lt;author&gt;Lin, Cathy S&lt;/author&gt;&lt;author&gt;Wu, Sheng&lt;/author&gt;&lt;author&gt;Tsai, Ray J&lt;/author&gt;&lt;/authors&gt;&lt;/contributors&gt;&lt;titles&gt;&lt;title&gt;Integrating perceived playfulness into expectation-confirmation model for web portal context&lt;/title&gt;&lt;secondary-title&gt;Information &amp;amp; management&lt;/secondary-title&gt;&lt;/titles&gt;&lt;periodical&gt;&lt;full-title&gt;Information &amp;amp; Management&lt;/full-title&gt;&lt;/periodical&gt;&lt;pages&gt;683-693&lt;/pages&gt;&lt;volume&gt;42&lt;/volume&gt;&lt;number&gt;5&lt;/number&gt;&lt;dates&gt;&lt;year&gt;2005&lt;/year&gt;&lt;/dates&gt;&lt;isbn&gt;0378-7206&lt;/isbn&gt;&lt;urls&gt;&lt;/urls&gt;&lt;/record&gt;&lt;/Cite&gt;&lt;/EndNote&gt;</w:instrText>
      </w:r>
      <w:r w:rsidR="00B203A0" w:rsidRPr="005A3B34">
        <w:fldChar w:fldCharType="separate"/>
      </w:r>
      <w:r w:rsidR="00183FF2">
        <w:rPr>
          <w:noProof/>
        </w:rPr>
        <w:t>[49, 50]</w:t>
      </w:r>
      <w:r w:rsidR="00B203A0" w:rsidRPr="005A3B34">
        <w:fldChar w:fldCharType="end"/>
      </w:r>
      <w:r w:rsidR="00B203A0" w:rsidRPr="005A3B34">
        <w:t xml:space="preserve">. </w:t>
      </w:r>
      <w:r w:rsidRPr="005A3B34">
        <w:t xml:space="preserve">Based on </w:t>
      </w:r>
      <w:r w:rsidR="00844DEE" w:rsidRPr="005A3B34">
        <w:t>the above-mentioned,</w:t>
      </w:r>
      <w:r w:rsidRPr="005A3B34">
        <w:t xml:space="preserve"> we propose the following hypothesis to evaluate customer satisfaction with the e-service quality and merchants’ service </w:t>
      </w:r>
      <w:r w:rsidR="00844DEE" w:rsidRPr="005A3B34">
        <w:t>quality</w:t>
      </w:r>
      <w:r w:rsidRPr="005A3B34">
        <w:t>:</w:t>
      </w:r>
    </w:p>
    <w:p w14:paraId="0322EACA" w14:textId="77777777" w:rsidR="005C7E95" w:rsidRPr="005C7E95" w:rsidRDefault="003D08B8" w:rsidP="00637DC0">
      <w:pPr>
        <w:widowControl/>
        <w:snapToGrid w:val="0"/>
        <w:spacing w:afterLines="50" w:after="180" w:line="276" w:lineRule="auto"/>
        <w:ind w:leftChars="100" w:left="240"/>
        <w:jc w:val="both"/>
        <w:rPr>
          <w:szCs w:val="20"/>
        </w:rPr>
      </w:pPr>
      <w:r w:rsidRPr="00E85638">
        <w:rPr>
          <w:b/>
          <w:bCs/>
          <w:szCs w:val="20"/>
        </w:rPr>
        <w:t>H</w:t>
      </w:r>
      <w:r w:rsidR="00DE1543" w:rsidRPr="00E85638">
        <w:rPr>
          <w:b/>
          <w:bCs/>
          <w:szCs w:val="20"/>
        </w:rPr>
        <w:t>3</w:t>
      </w:r>
      <w:r w:rsidR="00F917CB">
        <w:rPr>
          <w:szCs w:val="20"/>
        </w:rPr>
        <w:t>:</w:t>
      </w:r>
      <w:r w:rsidRPr="005C7E95">
        <w:rPr>
          <w:szCs w:val="20"/>
        </w:rPr>
        <w:t xml:space="preserve"> </w:t>
      </w:r>
      <w:r>
        <w:rPr>
          <w:szCs w:val="20"/>
        </w:rPr>
        <w:t xml:space="preserve">Confirmation of expectations </w:t>
      </w:r>
      <w:r w:rsidRPr="005C7E95">
        <w:rPr>
          <w:szCs w:val="20"/>
        </w:rPr>
        <w:t xml:space="preserve">is positively related to </w:t>
      </w:r>
      <w:r>
        <w:rPr>
          <w:szCs w:val="20"/>
        </w:rPr>
        <w:t>satisfaction</w:t>
      </w:r>
      <w:r w:rsidRPr="005C7E95">
        <w:rPr>
          <w:szCs w:val="20"/>
        </w:rPr>
        <w:t xml:space="preserve"> with e-service quality</w:t>
      </w:r>
      <w:r w:rsidR="00C31CFB">
        <w:rPr>
          <w:szCs w:val="20"/>
        </w:rPr>
        <w:t>.</w:t>
      </w:r>
    </w:p>
    <w:p w14:paraId="6D95EA99" w14:textId="77777777" w:rsidR="00B50D5C" w:rsidRDefault="003D08B8" w:rsidP="00637DC0">
      <w:pPr>
        <w:widowControl/>
        <w:snapToGrid w:val="0"/>
        <w:spacing w:afterLines="50" w:after="180" w:line="276" w:lineRule="auto"/>
        <w:ind w:leftChars="100" w:left="240"/>
        <w:jc w:val="both"/>
        <w:rPr>
          <w:szCs w:val="20"/>
        </w:rPr>
      </w:pPr>
      <w:r w:rsidRPr="00E85638">
        <w:rPr>
          <w:b/>
          <w:bCs/>
          <w:szCs w:val="20"/>
        </w:rPr>
        <w:t>H</w:t>
      </w:r>
      <w:r w:rsidR="00DE1543" w:rsidRPr="00E85638">
        <w:rPr>
          <w:b/>
          <w:bCs/>
          <w:szCs w:val="20"/>
        </w:rPr>
        <w:t>4</w:t>
      </w:r>
      <w:r w:rsidR="00F917CB">
        <w:rPr>
          <w:szCs w:val="20"/>
        </w:rPr>
        <w:t>:</w:t>
      </w:r>
      <w:r w:rsidRPr="005C7E95">
        <w:rPr>
          <w:szCs w:val="20"/>
        </w:rPr>
        <w:t xml:space="preserve"> Confirmation of expectations is positively related to satisfaction with </w:t>
      </w:r>
      <w:r>
        <w:rPr>
          <w:szCs w:val="20"/>
        </w:rPr>
        <w:t xml:space="preserve">merchants’ </w:t>
      </w:r>
      <w:r w:rsidRPr="005C7E95">
        <w:rPr>
          <w:szCs w:val="20"/>
        </w:rPr>
        <w:t>service quality</w:t>
      </w:r>
      <w:r>
        <w:rPr>
          <w:szCs w:val="20"/>
        </w:rPr>
        <w:t>.</w:t>
      </w:r>
    </w:p>
    <w:p w14:paraId="2B55D7A9" w14:textId="77777777" w:rsidR="002D28CF" w:rsidRDefault="003D08B8" w:rsidP="00637DC0">
      <w:pPr>
        <w:widowControl/>
        <w:snapToGrid w:val="0"/>
        <w:spacing w:afterLines="50" w:after="180" w:line="276" w:lineRule="auto"/>
        <w:ind w:leftChars="100" w:left="240"/>
        <w:jc w:val="both"/>
        <w:rPr>
          <w:szCs w:val="20"/>
        </w:rPr>
      </w:pPr>
      <w:r w:rsidRPr="00E85638">
        <w:rPr>
          <w:b/>
          <w:bCs/>
          <w:szCs w:val="20"/>
        </w:rPr>
        <w:t>H5</w:t>
      </w:r>
      <w:r w:rsidR="00F917CB">
        <w:rPr>
          <w:szCs w:val="20"/>
        </w:rPr>
        <w:t>:</w:t>
      </w:r>
      <w:r w:rsidRPr="002D28CF">
        <w:rPr>
          <w:szCs w:val="20"/>
        </w:rPr>
        <w:t xml:space="preserve"> Confirmation of expectations </w:t>
      </w:r>
      <w:r w:rsidR="000200CF">
        <w:rPr>
          <w:szCs w:val="20"/>
        </w:rPr>
        <w:t>from</w:t>
      </w:r>
      <w:r w:rsidRPr="002D28CF">
        <w:rPr>
          <w:szCs w:val="20"/>
        </w:rPr>
        <w:t xml:space="preserve"> e-service quality</w:t>
      </w:r>
      <w:r>
        <w:rPr>
          <w:szCs w:val="20"/>
        </w:rPr>
        <w:t xml:space="preserve"> </w:t>
      </w:r>
      <w:r w:rsidRPr="005C7E95">
        <w:rPr>
          <w:szCs w:val="20"/>
        </w:rPr>
        <w:t xml:space="preserve">is positively related to </w:t>
      </w:r>
      <w:r>
        <w:rPr>
          <w:szCs w:val="20"/>
        </w:rPr>
        <w:t>c</w:t>
      </w:r>
      <w:r w:rsidRPr="002D28CF">
        <w:rPr>
          <w:szCs w:val="20"/>
        </w:rPr>
        <w:t>onfirmation of expectations</w:t>
      </w:r>
      <w:r w:rsidR="00C31CFB">
        <w:rPr>
          <w:szCs w:val="20"/>
        </w:rPr>
        <w:t xml:space="preserve"> in</w:t>
      </w:r>
      <w:r w:rsidRPr="002D28CF">
        <w:rPr>
          <w:szCs w:val="20"/>
        </w:rPr>
        <w:t xml:space="preserve"> </w:t>
      </w:r>
      <w:r>
        <w:rPr>
          <w:szCs w:val="20"/>
        </w:rPr>
        <w:t xml:space="preserve">merchants’ </w:t>
      </w:r>
      <w:r w:rsidRPr="005C7E95">
        <w:rPr>
          <w:szCs w:val="20"/>
        </w:rPr>
        <w:t>service quality</w:t>
      </w:r>
      <w:r>
        <w:rPr>
          <w:szCs w:val="20"/>
        </w:rPr>
        <w:t>.</w:t>
      </w:r>
    </w:p>
    <w:p w14:paraId="173F4457" w14:textId="77777777" w:rsidR="00F917CB" w:rsidRDefault="003D08B8" w:rsidP="00637DC0">
      <w:pPr>
        <w:widowControl/>
        <w:snapToGrid w:val="0"/>
        <w:spacing w:afterLines="50" w:after="180" w:line="276" w:lineRule="auto"/>
        <w:ind w:leftChars="100" w:left="240"/>
        <w:jc w:val="both"/>
        <w:rPr>
          <w:szCs w:val="20"/>
        </w:rPr>
      </w:pPr>
      <w:r w:rsidRPr="00E85638">
        <w:rPr>
          <w:b/>
          <w:bCs/>
          <w:szCs w:val="20"/>
        </w:rPr>
        <w:t>H6</w:t>
      </w:r>
      <w:r w:rsidR="00F917CB">
        <w:rPr>
          <w:szCs w:val="20"/>
        </w:rPr>
        <w:t>:</w:t>
      </w:r>
      <w:r w:rsidRPr="002D28CF">
        <w:rPr>
          <w:szCs w:val="20"/>
        </w:rPr>
        <w:t xml:space="preserve"> </w:t>
      </w:r>
      <w:r w:rsidR="00F917CB" w:rsidRPr="00F917CB">
        <w:rPr>
          <w:szCs w:val="20"/>
        </w:rPr>
        <w:t>Satisfaction with e-service quality is positively related to satisfaction with merchant service quality.</w:t>
      </w:r>
    </w:p>
    <w:p w14:paraId="712D7E31" w14:textId="77777777" w:rsidR="00876061" w:rsidRPr="00E85638" w:rsidRDefault="003D08B8" w:rsidP="00637DC0">
      <w:pPr>
        <w:widowControl/>
        <w:snapToGrid w:val="0"/>
        <w:spacing w:line="276" w:lineRule="auto"/>
        <w:jc w:val="both"/>
        <w:rPr>
          <w:rFonts w:ascii="Arial" w:hAnsi="Arial" w:cs="Arial"/>
          <w:b/>
          <w:sz w:val="28"/>
          <w:szCs w:val="28"/>
        </w:rPr>
      </w:pPr>
      <w:r w:rsidRPr="00E85638">
        <w:rPr>
          <w:rFonts w:ascii="Arial" w:hAnsi="Arial" w:cs="Arial"/>
          <w:b/>
          <w:sz w:val="28"/>
          <w:szCs w:val="28"/>
        </w:rPr>
        <w:t>2.2 E-S-QUAL</w:t>
      </w:r>
    </w:p>
    <w:p w14:paraId="794F0DAA" w14:textId="77777777" w:rsidR="00E86325" w:rsidRPr="00876061" w:rsidRDefault="003D08B8" w:rsidP="00637DC0">
      <w:pPr>
        <w:snapToGrid w:val="0"/>
        <w:spacing w:afterLines="50" w:after="180" w:line="276" w:lineRule="auto"/>
        <w:jc w:val="both"/>
      </w:pPr>
      <w:r w:rsidRPr="00876061">
        <w:t xml:space="preserve">E-Service Quality is regarded as pivotal </w:t>
      </w:r>
      <w:r w:rsidR="008531A9" w:rsidRPr="00876061">
        <w:t>for</w:t>
      </w:r>
      <w:r w:rsidRPr="00876061">
        <w:t xml:space="preserve"> B2C e-</w:t>
      </w:r>
      <w:r w:rsidR="008531A9" w:rsidRPr="00876061">
        <w:t>C</w:t>
      </w:r>
      <w:r w:rsidRPr="00876061">
        <w:t>ommerce success, even though low</w:t>
      </w:r>
      <w:r w:rsidR="003E3649">
        <w:t xml:space="preserve"> prices</w:t>
      </w:r>
      <w:r w:rsidRPr="00876061">
        <w:t xml:space="preserve"> and web presence were initially thought to be the important drivers</w:t>
      </w:r>
      <w:r w:rsidR="008531A9" w:rsidRPr="00876061">
        <w:t xml:space="preserve"> </w:t>
      </w:r>
      <w:r w:rsidRPr="00876061">
        <w:fldChar w:fldCharType="begin"/>
      </w:r>
      <w:r w:rsidR="00183FF2">
        <w:instrText xml:space="preserve"> ADDIN EN.CITE &lt;EndNote&gt;&lt;Cite&gt;&lt;Author&gt;Parasuraman&lt;/Author&gt;&lt;Year&gt;2005&lt;/Year&gt;&lt;RecNum&gt;53&lt;/RecNum&gt;&lt;DisplayText&gt;[51]&lt;/DisplayText&gt;&lt;record&gt;&lt;rec-number&gt;53&lt;/rec-number&gt;&lt;foreign-keys&gt;&lt;key app="EN" db-id="r9f29aashaefaver2vjvfxxuxvfeewd2r9sv" timestamp="1643545604"&gt;53&lt;/key&gt;&lt;/foreign-keys&gt;&lt;ref-type name="Journal Article"&gt;17&lt;/ref-type&gt;&lt;contributors&gt;&lt;authors&gt;&lt;author&gt;Parasuraman, Ananthanarayanan&lt;/author&gt;&lt;author&gt;Zeithaml, Valarie A&lt;/author&gt;&lt;author&gt;Malhotra, Arvind&lt;/author&gt;&lt;/authors&gt;&lt;/contributors&gt;&lt;titles&gt;&lt;title&gt;ES-QUAL: A multiple-item scale for assessing electronic service quality&lt;/title&gt;&lt;secondary-title&gt;Journal of service research&lt;/secondary-title&gt;&lt;/titles&gt;&lt;periodical&gt;&lt;full-title&gt;Journal of service research&lt;/full-title&gt;&lt;/periodical&gt;&lt;pages&gt;213-233&lt;/pages&gt;&lt;volume&gt;7&lt;/volume&gt;&lt;number&gt;3&lt;/number&gt;&lt;dates&gt;&lt;year&gt;2005&lt;/year&gt;&lt;/dates&gt;&lt;isbn&gt;1094-6705&lt;/isbn&gt;&lt;urls&gt;&lt;/urls&gt;&lt;/record&gt;&lt;/Cite&gt;&lt;/EndNote&gt;</w:instrText>
      </w:r>
      <w:r w:rsidRPr="00876061">
        <w:fldChar w:fldCharType="separate"/>
      </w:r>
      <w:r w:rsidR="00183FF2">
        <w:rPr>
          <w:noProof/>
        </w:rPr>
        <w:t>[51]</w:t>
      </w:r>
      <w:r w:rsidRPr="00876061">
        <w:fldChar w:fldCharType="end"/>
      </w:r>
      <w:r w:rsidRPr="00876061">
        <w:t xml:space="preserve">. </w:t>
      </w:r>
      <w:r w:rsidR="008531A9" w:rsidRPr="00876061">
        <w:t>To</w:t>
      </w:r>
      <w:r w:rsidR="005C7E95" w:rsidRPr="00876061">
        <w:t xml:space="preserve"> measur</w:t>
      </w:r>
      <w:r w:rsidR="008531A9" w:rsidRPr="00876061">
        <w:t>e</w:t>
      </w:r>
      <w:r w:rsidR="005C7E95" w:rsidRPr="00876061">
        <w:t xml:space="preserve"> th</w:t>
      </w:r>
      <w:r w:rsidR="006D1D86" w:rsidRPr="00876061">
        <w:t xml:space="preserve">e service quality </w:t>
      </w:r>
      <w:r w:rsidR="008531A9" w:rsidRPr="00876061">
        <w:t>provided</w:t>
      </w:r>
      <w:r w:rsidR="006D1D86" w:rsidRPr="00876061">
        <w:t xml:space="preserve"> by w</w:t>
      </w:r>
      <w:r w:rsidR="005C7E95" w:rsidRPr="00876061">
        <w:t xml:space="preserve">ebsites </w:t>
      </w:r>
      <w:r w:rsidR="00413FBB" w:rsidRPr="00876061">
        <w:t>where</w:t>
      </w:r>
      <w:r w:rsidR="005C7E95" w:rsidRPr="00876061">
        <w:t xml:space="preserve"> customers shop online, we use a multiple-item scale</w:t>
      </w:r>
      <w:r w:rsidR="00F917CB">
        <w:t xml:space="preserve"> called</w:t>
      </w:r>
      <w:r w:rsidR="005C7E95" w:rsidRPr="00876061">
        <w:t xml:space="preserve"> E-S-QUAL</w:t>
      </w:r>
      <w:r w:rsidR="008531A9" w:rsidRPr="00876061">
        <w:t>.</w:t>
      </w:r>
      <w:r w:rsidR="005C7E95" w:rsidRPr="00876061">
        <w:t xml:space="preserve"> </w:t>
      </w:r>
      <w:r w:rsidR="008531A9" w:rsidRPr="00876061">
        <w:t>The s</w:t>
      </w:r>
      <w:r w:rsidR="005C7E95" w:rsidRPr="00876061">
        <w:t xml:space="preserve">cale developed in the research consists of </w:t>
      </w:r>
      <w:r w:rsidR="00413FBB" w:rsidRPr="00876061">
        <w:t xml:space="preserve">an updated version that consists of </w:t>
      </w:r>
      <w:r w:rsidR="005C7E95" w:rsidRPr="00876061">
        <w:t>four dimensions: efficiency, fulfilment, system availability, and privacy</w:t>
      </w:r>
      <w:r w:rsidR="008531A9" w:rsidRPr="00876061">
        <w:t xml:space="preserve"> </w:t>
      </w:r>
      <w:r w:rsidRPr="00876061">
        <w:fldChar w:fldCharType="begin"/>
      </w:r>
      <w:r w:rsidR="00183FF2">
        <w:instrText xml:space="preserve"> ADDIN EN.CITE &lt;EndNote&gt;&lt;Cite&gt;&lt;Author&gt;Parasuraman&lt;/Author&gt;&lt;Year&gt;2005&lt;/Year&gt;&lt;RecNum&gt;53&lt;/RecNum&gt;&lt;DisplayText&gt;[51]&lt;/DisplayText&gt;&lt;record&gt;&lt;rec-number&gt;53&lt;/rec-number&gt;&lt;foreign-keys&gt;&lt;key app="EN" db-id="r9f29aashaefaver2vjvfxxuxvfeewd2r9sv" timestamp="1643545604"&gt;53&lt;/key&gt;&lt;/foreign-keys&gt;&lt;ref-type name="Journal Article"&gt;17&lt;/ref-type&gt;&lt;contributors&gt;&lt;authors&gt;&lt;author&gt;Parasuraman, Ananthanarayanan&lt;/author&gt;&lt;author&gt;Zeithaml, Valarie A&lt;/author&gt;&lt;author&gt;Malhotra, Arvind&lt;/author&gt;&lt;/authors&gt;&lt;/contributors&gt;&lt;titles&gt;&lt;title&gt;ES-QUAL: A multiple-item scale for assessing electronic service quality&lt;/title&gt;&lt;secondary-title&gt;Journal of service research&lt;/secondary-title&gt;&lt;/titles&gt;&lt;periodical&gt;&lt;full-title&gt;Journal of service research&lt;/full-title&gt;&lt;/periodical&gt;&lt;pages&gt;213-233&lt;/pages&gt;&lt;volume&gt;7&lt;/volume&gt;&lt;number&gt;3&lt;/number&gt;&lt;dates&gt;&lt;year&gt;2005&lt;/year&gt;&lt;/dates&gt;&lt;isbn&gt;1094-6705&lt;/isbn&gt;&lt;urls&gt;&lt;/urls&gt;&lt;/record&gt;&lt;/Cite&gt;&lt;/EndNote&gt;</w:instrText>
      </w:r>
      <w:r w:rsidRPr="00876061">
        <w:fldChar w:fldCharType="separate"/>
      </w:r>
      <w:r w:rsidR="00183FF2">
        <w:rPr>
          <w:noProof/>
        </w:rPr>
        <w:t>[51]</w:t>
      </w:r>
      <w:r w:rsidRPr="00876061">
        <w:fldChar w:fldCharType="end"/>
      </w:r>
      <w:r w:rsidRPr="00876061">
        <w:t>.</w:t>
      </w:r>
    </w:p>
    <w:p w14:paraId="68CC3A4D" w14:textId="77777777" w:rsidR="005C7E95" w:rsidRPr="005C7E95" w:rsidRDefault="003D08B8" w:rsidP="00637DC0">
      <w:pPr>
        <w:widowControl/>
        <w:snapToGrid w:val="0"/>
        <w:spacing w:afterLines="50" w:after="180" w:line="276" w:lineRule="auto"/>
        <w:jc w:val="both"/>
        <w:rPr>
          <w:szCs w:val="20"/>
        </w:rPr>
      </w:pPr>
      <w:r>
        <w:rPr>
          <w:szCs w:val="20"/>
        </w:rPr>
        <w:t xml:space="preserve">(1) </w:t>
      </w:r>
      <w:r w:rsidRPr="005C7E95">
        <w:rPr>
          <w:szCs w:val="20"/>
        </w:rPr>
        <w:t xml:space="preserve">Efficiency. The ease and speed of accessing and using the site are considered very important in e-commerce since convenience and saving time are generally considered the main reasons for shopping online </w:t>
      </w:r>
      <w:r w:rsidRPr="005C7E95">
        <w:rPr>
          <w:szCs w:val="20"/>
        </w:rPr>
        <w:fldChar w:fldCharType="begin"/>
      </w:r>
      <w:r w:rsidR="00183FF2">
        <w:rPr>
          <w:szCs w:val="20"/>
        </w:rPr>
        <w:instrText xml:space="preserve"> ADDIN EN.CITE &lt;EndNote&gt;&lt;Cite&gt;&lt;Author&gt;Ranganathan&lt;/Author&gt;&lt;Year&gt;2002&lt;/Year&gt;&lt;RecNum&gt;56&lt;/RecNum&gt;&lt;DisplayText&gt;[52]&lt;/DisplayText&gt;&lt;record&gt;&lt;rec-number&gt;56&lt;/rec-number&gt;&lt;foreign-keys&gt;&lt;key app="EN" db-id="r9f29aashaefaver2vjvfxxuxvfeewd2r9sv" timestamp="1643550122"&gt;56&lt;/key&gt;&lt;/foreign-keys&gt;&lt;ref-type name="Journal Article"&gt;17&lt;/ref-type&gt;&lt;contributors&gt;&lt;authors&gt;&lt;author&gt;Ranganathan, Chandrasekaran&lt;/author&gt;&lt;author&gt;Ganapathy, Shobha&lt;/author&gt;&lt;/authors&gt;&lt;/contributors&gt;&lt;titles&gt;&lt;title&gt;Key dimensions of business-to-consumer web sites&lt;/title&gt;&lt;secondary-title&gt;Information &amp;amp; management&lt;/secondary-title&gt;&lt;/titles&gt;&lt;periodical&gt;&lt;full-title&gt;Information &amp;amp; Management&lt;/full-title&gt;&lt;/periodical&gt;&lt;pages&gt;457-465&lt;/pages&gt;&lt;volume&gt;39&lt;/volume&gt;&lt;number&gt;6&lt;/number&gt;&lt;dates&gt;&lt;year&gt;2002&lt;/year&gt;&lt;/dates&gt;&lt;isbn&gt;0378-7206&lt;/isbn&gt;&lt;urls&gt;&lt;/urls&gt;&lt;/record&gt;&lt;/Cite&gt;&lt;/EndNote&gt;</w:instrText>
      </w:r>
      <w:r w:rsidRPr="005C7E95">
        <w:rPr>
          <w:szCs w:val="20"/>
        </w:rPr>
        <w:fldChar w:fldCharType="separate"/>
      </w:r>
      <w:r w:rsidR="00183FF2">
        <w:rPr>
          <w:noProof/>
          <w:szCs w:val="20"/>
        </w:rPr>
        <w:t>[52]</w:t>
      </w:r>
      <w:r w:rsidRPr="005C7E95">
        <w:rPr>
          <w:szCs w:val="20"/>
        </w:rPr>
        <w:fldChar w:fldCharType="end"/>
      </w:r>
      <w:r w:rsidRPr="005C7E95">
        <w:rPr>
          <w:szCs w:val="20"/>
        </w:rPr>
        <w:t xml:space="preserve">. </w:t>
      </w:r>
      <w:r>
        <w:rPr>
          <w:szCs w:val="20"/>
        </w:rPr>
        <w:t>Thus, we propose:</w:t>
      </w:r>
    </w:p>
    <w:p w14:paraId="7DE58C70" w14:textId="77777777" w:rsidR="005C7E95" w:rsidRPr="005C7E95" w:rsidRDefault="003D08B8" w:rsidP="00637DC0">
      <w:pPr>
        <w:widowControl/>
        <w:snapToGrid w:val="0"/>
        <w:spacing w:afterLines="50" w:after="180" w:line="276" w:lineRule="auto"/>
        <w:ind w:leftChars="100" w:left="240"/>
        <w:jc w:val="both"/>
        <w:rPr>
          <w:szCs w:val="20"/>
        </w:rPr>
      </w:pPr>
      <w:r w:rsidRPr="00E85638">
        <w:rPr>
          <w:b/>
          <w:bCs/>
          <w:szCs w:val="20"/>
        </w:rPr>
        <w:t>H</w:t>
      </w:r>
      <w:r w:rsidR="00413FBB" w:rsidRPr="00E85638">
        <w:rPr>
          <w:b/>
          <w:bCs/>
          <w:szCs w:val="20"/>
        </w:rPr>
        <w:t>3a</w:t>
      </w:r>
      <w:r w:rsidR="00413FBB">
        <w:rPr>
          <w:szCs w:val="20"/>
        </w:rPr>
        <w:t>:</w:t>
      </w:r>
      <w:r w:rsidRPr="005C7E95">
        <w:rPr>
          <w:szCs w:val="20"/>
        </w:rPr>
        <w:t xml:space="preserve"> Confirmation of expec</w:t>
      </w:r>
      <w:r w:rsidR="00CD2492">
        <w:rPr>
          <w:szCs w:val="20"/>
        </w:rPr>
        <w:t>tation</w:t>
      </w:r>
      <w:r w:rsidR="00F917CB">
        <w:rPr>
          <w:szCs w:val="20"/>
        </w:rPr>
        <w:t>s</w:t>
      </w:r>
      <w:r w:rsidR="00CD2492">
        <w:rPr>
          <w:szCs w:val="20"/>
        </w:rPr>
        <w:t xml:space="preserve"> </w:t>
      </w:r>
      <w:r w:rsidR="004F56B8">
        <w:rPr>
          <w:szCs w:val="20"/>
        </w:rPr>
        <w:t>from</w:t>
      </w:r>
      <w:r w:rsidR="00E86325">
        <w:rPr>
          <w:szCs w:val="20"/>
        </w:rPr>
        <w:t xml:space="preserve"> </w:t>
      </w:r>
      <w:r w:rsidR="00E86325" w:rsidRPr="005C7E95">
        <w:rPr>
          <w:szCs w:val="20"/>
        </w:rPr>
        <w:t>efficiency</w:t>
      </w:r>
      <w:r w:rsidR="00E86325">
        <w:rPr>
          <w:szCs w:val="20"/>
        </w:rPr>
        <w:t xml:space="preserve"> </w:t>
      </w:r>
      <w:r w:rsidR="00CD2492">
        <w:rPr>
          <w:szCs w:val="20"/>
        </w:rPr>
        <w:t>is positively related to</w:t>
      </w:r>
      <w:r w:rsidR="00CD2492" w:rsidRPr="00CD2492">
        <w:rPr>
          <w:szCs w:val="20"/>
        </w:rPr>
        <w:t xml:space="preserve"> satisfaction </w:t>
      </w:r>
      <w:r w:rsidR="004F56B8" w:rsidRPr="0018588B">
        <w:rPr>
          <w:szCs w:val="20"/>
        </w:rPr>
        <w:t>with</w:t>
      </w:r>
      <w:r w:rsidR="009C13FC" w:rsidRPr="0018588B">
        <w:rPr>
          <w:szCs w:val="20"/>
        </w:rPr>
        <w:t xml:space="preserve"> e</w:t>
      </w:r>
      <w:r w:rsidRPr="0018588B">
        <w:rPr>
          <w:szCs w:val="20"/>
        </w:rPr>
        <w:t>-service</w:t>
      </w:r>
      <w:r w:rsidR="00413FBB" w:rsidRPr="0018588B">
        <w:rPr>
          <w:szCs w:val="20"/>
        </w:rPr>
        <w:t>.</w:t>
      </w:r>
    </w:p>
    <w:p w14:paraId="6A49972D" w14:textId="77777777" w:rsidR="005C7E95" w:rsidRPr="005C7E95" w:rsidRDefault="003D08B8" w:rsidP="00637DC0">
      <w:pPr>
        <w:widowControl/>
        <w:snapToGrid w:val="0"/>
        <w:spacing w:afterLines="50" w:after="180" w:line="276" w:lineRule="auto"/>
        <w:jc w:val="both"/>
        <w:rPr>
          <w:szCs w:val="20"/>
        </w:rPr>
      </w:pPr>
      <w:r>
        <w:rPr>
          <w:szCs w:val="20"/>
        </w:rPr>
        <w:t xml:space="preserve">(2) </w:t>
      </w:r>
      <w:r w:rsidRPr="005C7E95">
        <w:rPr>
          <w:szCs w:val="20"/>
        </w:rPr>
        <w:t xml:space="preserve">Fulfilment. The extent to which the site's promises about order delivery and item availability are fulfilled is one of the most vital factors for the </w:t>
      </w:r>
      <w:r w:rsidR="00F45564" w:rsidRPr="00F45564">
        <w:rPr>
          <w:szCs w:val="20"/>
        </w:rPr>
        <w:t>judgement</w:t>
      </w:r>
      <w:r w:rsidRPr="005C7E95">
        <w:rPr>
          <w:szCs w:val="20"/>
        </w:rPr>
        <w:t xml:space="preserve"> of the quality of an online intermediary since keeping service promises and accurate order fulfilment are elements of service quality that lead to customer satisfaction or dissatisfaction </w:t>
      </w:r>
      <w:r w:rsidRPr="005C7E95">
        <w:rPr>
          <w:szCs w:val="20"/>
        </w:rPr>
        <w:fldChar w:fldCharType="begin"/>
      </w:r>
      <w:r w:rsidR="00183FF2">
        <w:rPr>
          <w:szCs w:val="20"/>
        </w:rPr>
        <w:instrText xml:space="preserve"> ADDIN EN.CITE &lt;EndNote&gt;&lt;Cite&gt;&lt;Author&gt;Yang&lt;/Author&gt;&lt;Year&gt;2004&lt;/Year&gt;&lt;RecNum&gt;57&lt;/RecNum&gt;&lt;DisplayText&gt;[53]&lt;/DisplayText&gt;&lt;record&gt;&lt;rec-number&gt;57&lt;/rec-number&gt;&lt;foreign-keys&gt;&lt;key app="EN" db-id="r9f29aashaefaver2vjvfxxuxvfeewd2r9sv" timestamp="1643550182"&gt;57&lt;/key&gt;&lt;/foreign-keys&gt;&lt;ref-type name="Journal Article"&gt;17&lt;/ref-type&gt;&lt;contributors&gt;&lt;authors&gt;&lt;author&gt;Yang, Zhilin&lt;/author&gt;&lt;author&gt;Fang, Xiang&lt;/author&gt;&lt;/authors&gt;&lt;/contributors&gt;&lt;titles&gt;&lt;title&gt;Online service quality dimensions and their relationships with satisfaction: A content analysis of customer reviews of securities brokerage services&lt;/title&gt;&lt;secondary-title&gt;International journal of service industry management&lt;/secondary-title&gt;&lt;/titles&gt;&lt;periodical&gt;&lt;full-title&gt;International Journal of service Industry management&lt;/full-title&gt;&lt;/periodical&gt;&lt;dates&gt;&lt;year&gt;2004&lt;/year&gt;&lt;/dates&gt;&lt;isbn&gt;0956-4233&lt;/isbn&gt;&lt;urls&gt;&lt;/urls&gt;&lt;/record&gt;&lt;/Cite&gt;&lt;/EndNote&gt;</w:instrText>
      </w:r>
      <w:r w:rsidRPr="005C7E95">
        <w:rPr>
          <w:szCs w:val="20"/>
        </w:rPr>
        <w:fldChar w:fldCharType="separate"/>
      </w:r>
      <w:r w:rsidR="00183FF2">
        <w:rPr>
          <w:noProof/>
          <w:szCs w:val="20"/>
        </w:rPr>
        <w:t>[53]</w:t>
      </w:r>
      <w:r w:rsidRPr="005C7E95">
        <w:rPr>
          <w:szCs w:val="20"/>
        </w:rPr>
        <w:fldChar w:fldCharType="end"/>
      </w:r>
      <w:r w:rsidRPr="005C7E95">
        <w:rPr>
          <w:szCs w:val="20"/>
        </w:rPr>
        <w:t>.</w:t>
      </w:r>
      <w:r>
        <w:rPr>
          <w:szCs w:val="20"/>
        </w:rPr>
        <w:t xml:space="preserve"> Based on </w:t>
      </w:r>
      <w:r w:rsidR="00371332">
        <w:rPr>
          <w:szCs w:val="20"/>
        </w:rPr>
        <w:t xml:space="preserve">the </w:t>
      </w:r>
      <w:r>
        <w:rPr>
          <w:szCs w:val="20"/>
        </w:rPr>
        <w:t>previous</w:t>
      </w:r>
      <w:r w:rsidR="00F45564">
        <w:rPr>
          <w:szCs w:val="20"/>
        </w:rPr>
        <w:t>,</w:t>
      </w:r>
      <w:r>
        <w:rPr>
          <w:szCs w:val="20"/>
        </w:rPr>
        <w:t xml:space="preserve"> we propose:</w:t>
      </w:r>
    </w:p>
    <w:p w14:paraId="2439882B" w14:textId="77777777" w:rsidR="005C7E95" w:rsidRPr="005C7E95" w:rsidRDefault="003D08B8" w:rsidP="00637DC0">
      <w:pPr>
        <w:widowControl/>
        <w:snapToGrid w:val="0"/>
        <w:spacing w:afterLines="50" w:after="180" w:line="276" w:lineRule="auto"/>
        <w:ind w:leftChars="100" w:left="240"/>
        <w:jc w:val="both"/>
        <w:rPr>
          <w:szCs w:val="20"/>
        </w:rPr>
      </w:pPr>
      <w:r w:rsidRPr="00E85638">
        <w:rPr>
          <w:b/>
          <w:bCs/>
          <w:szCs w:val="20"/>
        </w:rPr>
        <w:t>H3b</w:t>
      </w:r>
      <w:r>
        <w:rPr>
          <w:szCs w:val="20"/>
        </w:rPr>
        <w:t>:</w:t>
      </w:r>
      <w:r w:rsidRPr="005C7E95">
        <w:rPr>
          <w:szCs w:val="20"/>
        </w:rPr>
        <w:t xml:space="preserve"> Confirmation of expectation</w:t>
      </w:r>
      <w:r w:rsidR="00F45564">
        <w:rPr>
          <w:szCs w:val="20"/>
        </w:rPr>
        <w:t>s</w:t>
      </w:r>
      <w:r w:rsidRPr="005C7E95">
        <w:rPr>
          <w:szCs w:val="20"/>
        </w:rPr>
        <w:t xml:space="preserve"> </w:t>
      </w:r>
      <w:r w:rsidR="004F56B8">
        <w:rPr>
          <w:szCs w:val="20"/>
        </w:rPr>
        <w:t>from</w:t>
      </w:r>
      <w:r w:rsidR="00E86325">
        <w:rPr>
          <w:szCs w:val="20"/>
        </w:rPr>
        <w:t xml:space="preserve"> </w:t>
      </w:r>
      <w:r w:rsidR="00371332">
        <w:rPr>
          <w:szCs w:val="20"/>
        </w:rPr>
        <w:t>fulfilment</w:t>
      </w:r>
      <w:r w:rsidR="00E86325" w:rsidRPr="005C7E95">
        <w:rPr>
          <w:szCs w:val="20"/>
        </w:rPr>
        <w:t xml:space="preserve"> </w:t>
      </w:r>
      <w:r w:rsidRPr="005C7E95">
        <w:rPr>
          <w:szCs w:val="20"/>
        </w:rPr>
        <w:t xml:space="preserve">is positively related </w:t>
      </w:r>
      <w:r w:rsidR="00CD2492" w:rsidRPr="00CD2492">
        <w:rPr>
          <w:szCs w:val="20"/>
        </w:rPr>
        <w:t>to satisfaction with</w:t>
      </w:r>
      <w:r w:rsidRPr="005C7E95">
        <w:rPr>
          <w:szCs w:val="20"/>
        </w:rPr>
        <w:t xml:space="preserve"> e-service</w:t>
      </w:r>
      <w:r w:rsidR="00F45564">
        <w:rPr>
          <w:szCs w:val="20"/>
        </w:rPr>
        <w:t>s</w:t>
      </w:r>
      <w:r w:rsidR="00CD2492">
        <w:rPr>
          <w:szCs w:val="20"/>
        </w:rPr>
        <w:t>.</w:t>
      </w:r>
    </w:p>
    <w:p w14:paraId="4E29A5E6" w14:textId="77777777" w:rsidR="005C7E95" w:rsidRPr="004F56B8" w:rsidRDefault="003D08B8" w:rsidP="00637DC0">
      <w:pPr>
        <w:widowControl/>
        <w:snapToGrid w:val="0"/>
        <w:spacing w:afterLines="50" w:after="180" w:line="276" w:lineRule="auto"/>
        <w:jc w:val="both"/>
        <w:rPr>
          <w:szCs w:val="20"/>
        </w:rPr>
      </w:pPr>
      <w:r>
        <w:rPr>
          <w:szCs w:val="20"/>
        </w:rPr>
        <w:lastRenderedPageBreak/>
        <w:t xml:space="preserve">(3) </w:t>
      </w:r>
      <w:r w:rsidRPr="004F56B8">
        <w:rPr>
          <w:szCs w:val="20"/>
        </w:rPr>
        <w:t xml:space="preserve">System </w:t>
      </w:r>
      <w:r w:rsidR="00734581" w:rsidRPr="004F56B8">
        <w:rPr>
          <w:szCs w:val="20"/>
        </w:rPr>
        <w:t>availability.</w:t>
      </w:r>
      <w:r w:rsidRPr="004F56B8">
        <w:rPr>
          <w:szCs w:val="20"/>
        </w:rPr>
        <w:t xml:space="preserve"> </w:t>
      </w:r>
      <w:r w:rsidR="0016168B">
        <w:rPr>
          <w:szCs w:val="20"/>
        </w:rPr>
        <w:t>When</w:t>
      </w:r>
      <w:r w:rsidR="006D1D86" w:rsidRPr="004F56B8">
        <w:rPr>
          <w:szCs w:val="20"/>
        </w:rPr>
        <w:t xml:space="preserve"> </w:t>
      </w:r>
      <w:r w:rsidR="00734581" w:rsidRPr="004F56B8">
        <w:rPr>
          <w:szCs w:val="20"/>
        </w:rPr>
        <w:t>customers want to shop</w:t>
      </w:r>
      <w:r w:rsidRPr="004F56B8">
        <w:rPr>
          <w:szCs w:val="20"/>
        </w:rPr>
        <w:t xml:space="preserve"> online, </w:t>
      </w:r>
      <w:r w:rsidR="00734581" w:rsidRPr="004F56B8">
        <w:rPr>
          <w:szCs w:val="20"/>
        </w:rPr>
        <w:t xml:space="preserve">the </w:t>
      </w:r>
      <w:r w:rsidR="0016168B">
        <w:rPr>
          <w:szCs w:val="20"/>
        </w:rPr>
        <w:t>proper</w:t>
      </w:r>
      <w:r w:rsidR="00734581" w:rsidRPr="004F56B8">
        <w:rPr>
          <w:szCs w:val="20"/>
        </w:rPr>
        <w:t xml:space="preserve"> technical functioning of the </w:t>
      </w:r>
      <w:r w:rsidR="0016168B">
        <w:rPr>
          <w:szCs w:val="20"/>
        </w:rPr>
        <w:t>web</w:t>
      </w:r>
      <w:r w:rsidR="00734581" w:rsidRPr="004F56B8">
        <w:rPr>
          <w:szCs w:val="20"/>
        </w:rPr>
        <w:t xml:space="preserve">site </w:t>
      </w:r>
      <w:r w:rsidR="00947A43" w:rsidRPr="004F56B8">
        <w:rPr>
          <w:szCs w:val="20"/>
        </w:rPr>
        <w:t xml:space="preserve">is </w:t>
      </w:r>
      <w:r w:rsidR="0016168B">
        <w:rPr>
          <w:szCs w:val="20"/>
        </w:rPr>
        <w:t>crucial</w:t>
      </w:r>
      <w:r w:rsidR="00947A43" w:rsidRPr="004F56B8">
        <w:rPr>
          <w:szCs w:val="20"/>
        </w:rPr>
        <w:t xml:space="preserve">, as </w:t>
      </w:r>
      <w:r w:rsidRPr="004F56B8">
        <w:rPr>
          <w:szCs w:val="20"/>
        </w:rPr>
        <w:t xml:space="preserve">function problems like non-working buttons or </w:t>
      </w:r>
      <w:r w:rsidR="0016168B">
        <w:rPr>
          <w:szCs w:val="20"/>
        </w:rPr>
        <w:t xml:space="preserve">‘broken’ or </w:t>
      </w:r>
      <w:r w:rsidRPr="004F56B8">
        <w:rPr>
          <w:szCs w:val="20"/>
        </w:rPr>
        <w:t xml:space="preserve">missing links, </w:t>
      </w:r>
      <w:r w:rsidR="0016168B">
        <w:rPr>
          <w:szCs w:val="20"/>
        </w:rPr>
        <w:t xml:space="preserve">may </w:t>
      </w:r>
      <w:r w:rsidRPr="004F56B8">
        <w:rPr>
          <w:szCs w:val="20"/>
        </w:rPr>
        <w:t xml:space="preserve">disappoint customers and lead to </w:t>
      </w:r>
      <w:r w:rsidR="0016168B">
        <w:rPr>
          <w:szCs w:val="20"/>
        </w:rPr>
        <w:t>withdrawal</w:t>
      </w:r>
      <w:r w:rsidR="00947A43" w:rsidRPr="004F56B8">
        <w:rPr>
          <w:szCs w:val="20"/>
        </w:rPr>
        <w:t xml:space="preserve"> and </w:t>
      </w:r>
      <w:r w:rsidR="0016168B">
        <w:rPr>
          <w:szCs w:val="20"/>
        </w:rPr>
        <w:t>‘lost’</w:t>
      </w:r>
      <w:r w:rsidR="00947A43" w:rsidRPr="004F56B8">
        <w:rPr>
          <w:szCs w:val="20"/>
        </w:rPr>
        <w:t xml:space="preserve"> sale</w:t>
      </w:r>
      <w:r w:rsidRPr="004F56B8">
        <w:rPr>
          <w:szCs w:val="20"/>
        </w:rPr>
        <w:t xml:space="preserve">s. As a result, the </w:t>
      </w:r>
      <w:r w:rsidR="0090583D" w:rsidRPr="004F56B8">
        <w:rPr>
          <w:szCs w:val="20"/>
        </w:rPr>
        <w:t xml:space="preserve">online </w:t>
      </w:r>
      <w:r w:rsidRPr="004F56B8">
        <w:rPr>
          <w:szCs w:val="20"/>
        </w:rPr>
        <w:t>provider loses the opportunity to enhance customer loyalty</w:t>
      </w:r>
      <w:r>
        <w:rPr>
          <w:szCs w:val="20"/>
        </w:rPr>
        <w:t xml:space="preserve"> </w:t>
      </w:r>
      <w:r w:rsidRPr="004F56B8">
        <w:rPr>
          <w:szCs w:val="20"/>
        </w:rPr>
        <w:fldChar w:fldCharType="begin"/>
      </w:r>
      <w:r w:rsidR="00183FF2">
        <w:rPr>
          <w:szCs w:val="20"/>
        </w:rPr>
        <w:instrText xml:space="preserve"> ADDIN EN.CITE &lt;EndNote&gt;&lt;Cite&gt;&lt;Author&gt;Wachter&lt;/Author&gt;&lt;Year&gt;2002&lt;/Year&gt;&lt;RecNum&gt;58&lt;/RecNum&gt;&lt;DisplayText&gt;[54]&lt;/DisplayText&gt;&lt;record&gt;&lt;rec-number&gt;58&lt;/rec-number&gt;&lt;foreign-keys&gt;&lt;key app="EN" db-id="r9f29aashaefaver2vjvfxxuxvfeewd2r9sv" timestamp="1643550235"&gt;58&lt;/key&gt;&lt;/foreign-keys&gt;&lt;ref-type name="Journal Article"&gt;17&lt;/ref-type&gt;&lt;contributors&gt;&lt;authors&gt;&lt;author&gt;Wachter, Jessica A&lt;/author&gt;&lt;/authors&gt;&lt;/contributors&gt;&lt;titles&gt;&lt;title&gt;Portfolio and consumption decisions under mean-reverting returns: An exact solution for complete markets&lt;/title&gt;&lt;secondary-title&gt;Journal of financial and quantitative analysis&lt;/secondary-title&gt;&lt;/titles&gt;&lt;periodical&gt;&lt;full-title&gt;Journal of financial and quantitative analysis&lt;/full-title&gt;&lt;/periodical&gt;&lt;pages&gt;63-91&lt;/pages&gt;&lt;volume&gt;37&lt;/volume&gt;&lt;number&gt;1&lt;/number&gt;&lt;dates&gt;&lt;year&gt;2002&lt;/year&gt;&lt;/dates&gt;&lt;isbn&gt;1756-6916&lt;/isbn&gt;&lt;urls&gt;&lt;/urls&gt;&lt;/record&gt;&lt;/Cite&gt;&lt;/EndNote&gt;</w:instrText>
      </w:r>
      <w:r w:rsidRPr="004F56B8">
        <w:rPr>
          <w:szCs w:val="20"/>
        </w:rPr>
        <w:fldChar w:fldCharType="separate"/>
      </w:r>
      <w:r w:rsidR="00183FF2">
        <w:rPr>
          <w:noProof/>
          <w:szCs w:val="20"/>
        </w:rPr>
        <w:t>[54]</w:t>
      </w:r>
      <w:r w:rsidRPr="004F56B8">
        <w:rPr>
          <w:szCs w:val="20"/>
        </w:rPr>
        <w:fldChar w:fldCharType="end"/>
      </w:r>
      <w:r w:rsidRPr="004F56B8">
        <w:rPr>
          <w:szCs w:val="20"/>
        </w:rPr>
        <w:t>.</w:t>
      </w:r>
      <w:r w:rsidR="006D047B" w:rsidRPr="004F56B8">
        <w:rPr>
          <w:szCs w:val="20"/>
        </w:rPr>
        <w:t xml:space="preserve"> Consequently, we propose:</w:t>
      </w:r>
      <w:r w:rsidRPr="004F56B8">
        <w:rPr>
          <w:szCs w:val="20"/>
        </w:rPr>
        <w:t xml:space="preserve"> </w:t>
      </w:r>
    </w:p>
    <w:p w14:paraId="2ECE3EF3" w14:textId="77777777" w:rsidR="005C7E95" w:rsidRPr="005C7E95" w:rsidRDefault="003D08B8" w:rsidP="00637DC0">
      <w:pPr>
        <w:widowControl/>
        <w:snapToGrid w:val="0"/>
        <w:spacing w:afterLines="50" w:after="180" w:line="276" w:lineRule="auto"/>
        <w:ind w:leftChars="100" w:left="240"/>
        <w:jc w:val="both"/>
        <w:rPr>
          <w:szCs w:val="20"/>
        </w:rPr>
      </w:pPr>
      <w:r w:rsidRPr="00E85638">
        <w:rPr>
          <w:b/>
          <w:bCs/>
          <w:szCs w:val="20"/>
        </w:rPr>
        <w:t>H3c</w:t>
      </w:r>
      <w:r>
        <w:rPr>
          <w:szCs w:val="20"/>
        </w:rPr>
        <w:t>:</w:t>
      </w:r>
      <w:r w:rsidRPr="005C7E95">
        <w:rPr>
          <w:szCs w:val="20"/>
        </w:rPr>
        <w:t xml:space="preserve"> Confirmation of expectation</w:t>
      </w:r>
      <w:r w:rsidR="00F45564">
        <w:rPr>
          <w:szCs w:val="20"/>
        </w:rPr>
        <w:t>s</w:t>
      </w:r>
      <w:r w:rsidR="00E86325">
        <w:rPr>
          <w:szCs w:val="20"/>
        </w:rPr>
        <w:t xml:space="preserve"> </w:t>
      </w:r>
      <w:r w:rsidR="004F56B8">
        <w:rPr>
          <w:szCs w:val="20"/>
        </w:rPr>
        <w:t>from</w:t>
      </w:r>
      <w:r w:rsidRPr="005C7E95">
        <w:rPr>
          <w:szCs w:val="20"/>
        </w:rPr>
        <w:t xml:space="preserve"> </w:t>
      </w:r>
      <w:r w:rsidR="00E86325" w:rsidRPr="005C7E95">
        <w:rPr>
          <w:szCs w:val="20"/>
        </w:rPr>
        <w:t xml:space="preserve">system availability </w:t>
      </w:r>
      <w:r w:rsidRPr="005C7E95">
        <w:rPr>
          <w:szCs w:val="20"/>
        </w:rPr>
        <w:t xml:space="preserve">is positively related </w:t>
      </w:r>
      <w:r w:rsidR="00CD2492" w:rsidRPr="00CD2492">
        <w:rPr>
          <w:szCs w:val="20"/>
        </w:rPr>
        <w:t>to satisfaction with</w:t>
      </w:r>
      <w:r w:rsidRPr="005C7E95">
        <w:rPr>
          <w:szCs w:val="20"/>
        </w:rPr>
        <w:t xml:space="preserve"> e-service</w:t>
      </w:r>
      <w:r w:rsidR="00F45564">
        <w:rPr>
          <w:szCs w:val="20"/>
        </w:rPr>
        <w:t>s</w:t>
      </w:r>
      <w:r w:rsidR="00CD2492">
        <w:rPr>
          <w:szCs w:val="20"/>
        </w:rPr>
        <w:t>.</w:t>
      </w:r>
    </w:p>
    <w:p w14:paraId="3951B450" w14:textId="77777777" w:rsidR="005C7E95" w:rsidRPr="005C7E95" w:rsidRDefault="003D08B8" w:rsidP="00637DC0">
      <w:pPr>
        <w:widowControl/>
        <w:snapToGrid w:val="0"/>
        <w:spacing w:afterLines="50" w:after="180" w:line="276" w:lineRule="auto"/>
        <w:jc w:val="both"/>
        <w:rPr>
          <w:szCs w:val="20"/>
        </w:rPr>
      </w:pPr>
      <w:r>
        <w:rPr>
          <w:szCs w:val="20"/>
        </w:rPr>
        <w:t xml:space="preserve">(4) </w:t>
      </w:r>
      <w:r w:rsidRPr="005C7E95">
        <w:rPr>
          <w:szCs w:val="20"/>
        </w:rPr>
        <w:t xml:space="preserve">Privacy. </w:t>
      </w:r>
      <w:r w:rsidR="00F45564">
        <w:rPr>
          <w:szCs w:val="20"/>
        </w:rPr>
        <w:t>T</w:t>
      </w:r>
      <w:r w:rsidR="00F45564" w:rsidRPr="00F45564">
        <w:rPr>
          <w:szCs w:val="20"/>
        </w:rPr>
        <w:t>he degree to which the site is safe and protects customers’ information is related to privacy. Many people are still concerned about buying products from the internet because of the risk connected to the mistreatment of personal information. Online retailers are becoming more familiar with the importance of providing consumer privacy</w:t>
      </w:r>
      <w:r w:rsidR="00F45564">
        <w:rPr>
          <w:szCs w:val="20"/>
        </w:rPr>
        <w:t xml:space="preserve"> </w:t>
      </w:r>
      <w:r w:rsidRPr="005C7E95">
        <w:rPr>
          <w:szCs w:val="20"/>
        </w:rPr>
        <w:fldChar w:fldCharType="begin"/>
      </w:r>
      <w:r w:rsidR="00183FF2">
        <w:rPr>
          <w:szCs w:val="20"/>
        </w:rPr>
        <w:instrText xml:space="preserve"> ADDIN EN.CITE &lt;EndNote&gt;&lt;Cite&gt;&lt;Author&gt;Ranganathan&lt;/Author&gt;&lt;Year&gt;2002&lt;/Year&gt;&lt;RecNum&gt;56&lt;/RecNum&gt;&lt;DisplayText&gt;[52]&lt;/DisplayText&gt;&lt;record&gt;&lt;rec-number&gt;56&lt;/rec-number&gt;&lt;foreign-keys&gt;&lt;key app="EN" db-id="r9f29aashaefaver2vjvfxxuxvfeewd2r9sv" timestamp="1643550122"&gt;56&lt;/key&gt;&lt;/foreign-keys&gt;&lt;ref-type name="Journal Article"&gt;17&lt;/ref-type&gt;&lt;contributors&gt;&lt;authors&gt;&lt;author&gt;Ranganathan, Chandrasekaran&lt;/author&gt;&lt;author&gt;Ganapathy, Shobha&lt;/author&gt;&lt;/authors&gt;&lt;/contributors&gt;&lt;titles&gt;&lt;title&gt;Key dimensions of business-to-consumer web sites&lt;/title&gt;&lt;secondary-title&gt;Information &amp;amp; management&lt;/secondary-title&gt;&lt;/titles&gt;&lt;periodical&gt;&lt;full-title&gt;Information &amp;amp; Management&lt;/full-title&gt;&lt;/periodical&gt;&lt;pages&gt;457-465&lt;/pages&gt;&lt;volume&gt;39&lt;/volume&gt;&lt;number&gt;6&lt;/number&gt;&lt;dates&gt;&lt;year&gt;2002&lt;/year&gt;&lt;/dates&gt;&lt;isbn&gt;0378-7206&lt;/isbn&gt;&lt;urls&gt;&lt;/urls&gt;&lt;/record&gt;&lt;/Cite&gt;&lt;/EndNote&gt;</w:instrText>
      </w:r>
      <w:r w:rsidRPr="005C7E95">
        <w:rPr>
          <w:szCs w:val="20"/>
        </w:rPr>
        <w:fldChar w:fldCharType="separate"/>
      </w:r>
      <w:r w:rsidR="00183FF2">
        <w:rPr>
          <w:noProof/>
          <w:szCs w:val="20"/>
        </w:rPr>
        <w:t>[52]</w:t>
      </w:r>
      <w:r w:rsidRPr="005C7E95">
        <w:rPr>
          <w:szCs w:val="20"/>
        </w:rPr>
        <w:fldChar w:fldCharType="end"/>
      </w:r>
      <w:r w:rsidRPr="005C7E95">
        <w:rPr>
          <w:szCs w:val="20"/>
        </w:rPr>
        <w:t xml:space="preserve">. Privacy has been shown to have a strong effect on the intention to purchase </w:t>
      </w:r>
      <w:r w:rsidRPr="005C7E95">
        <w:rPr>
          <w:szCs w:val="20"/>
        </w:rPr>
        <w:fldChar w:fldCharType="begin"/>
      </w:r>
      <w:r w:rsidR="00183FF2">
        <w:rPr>
          <w:szCs w:val="20"/>
        </w:rPr>
        <w:instrText xml:space="preserve"> ADDIN EN.CITE &lt;EndNote&gt;&lt;Cite&gt;&lt;Author&gt;Loiacono&lt;/Author&gt;&lt;Year&gt;2002&lt;/Year&gt;&lt;RecNum&gt;59&lt;/RecNum&gt;&lt;DisplayText&gt;[55]&lt;/DisplayText&gt;&lt;record&gt;&lt;rec-number&gt;59&lt;/rec-number&gt;&lt;foreign-keys&gt;&lt;key app="EN" db-id="r9f29aashaefaver2vjvfxxuxvfeewd2r9sv" timestamp="1643550344"&gt;59&lt;/key&gt;&lt;/foreign-keys&gt;&lt;ref-type name="Journal Article"&gt;17&lt;/ref-type&gt;&lt;contributors&gt;&lt;authors&gt;&lt;author&gt;Loiacono, Eleanor T&lt;/author&gt;&lt;author&gt;Watson, Richard T&lt;/author&gt;&lt;author&gt;Goodhue, Dale L&lt;/author&gt;&lt;/authors&gt;&lt;/contributors&gt;&lt;titles&gt;&lt;title&gt;WebQual: A measure of website quality&lt;/title&gt;&lt;secondary-title&gt;Marketing theory and applications&lt;/secondary-title&gt;&lt;/titles&gt;&lt;periodical&gt;&lt;full-title&gt;Marketing theory and applications&lt;/full-title&gt;&lt;/periodical&gt;&lt;pages&gt;432-438&lt;/pages&gt;&lt;volume&gt;13&lt;/volume&gt;&lt;number&gt;3&lt;/number&gt;&lt;dates&gt;&lt;year&gt;2002&lt;/year&gt;&lt;/dates&gt;&lt;urls&gt;&lt;/urls&gt;&lt;/record&gt;&lt;/Cite&gt;&lt;/EndNote&gt;</w:instrText>
      </w:r>
      <w:r w:rsidRPr="005C7E95">
        <w:rPr>
          <w:szCs w:val="20"/>
        </w:rPr>
        <w:fldChar w:fldCharType="separate"/>
      </w:r>
      <w:r w:rsidR="00183FF2">
        <w:rPr>
          <w:noProof/>
          <w:szCs w:val="20"/>
        </w:rPr>
        <w:t>[55]</w:t>
      </w:r>
      <w:r w:rsidRPr="005C7E95">
        <w:rPr>
          <w:szCs w:val="20"/>
        </w:rPr>
        <w:fldChar w:fldCharType="end"/>
      </w:r>
      <w:r w:rsidRPr="005C7E95">
        <w:rPr>
          <w:szCs w:val="20"/>
        </w:rPr>
        <w:t xml:space="preserve">, customer satisfaction </w:t>
      </w:r>
      <w:r w:rsidRPr="005C7E95">
        <w:rPr>
          <w:szCs w:val="20"/>
        </w:rPr>
        <w:fldChar w:fldCharType="begin"/>
      </w:r>
      <w:r w:rsidR="00183FF2">
        <w:rPr>
          <w:szCs w:val="20"/>
        </w:rPr>
        <w:instrText xml:space="preserve"> ADDIN EN.CITE &lt;EndNote&gt;&lt;Cite&gt;&lt;Author&gt;Szymanski&lt;/Author&gt;&lt;Year&gt;2000&lt;/Year&gt;&lt;RecNum&gt;60&lt;/RecNum&gt;&lt;DisplayText&gt;[56]&lt;/DisplayText&gt;&lt;record&gt;&lt;rec-number&gt;60&lt;/rec-number&gt;&lt;foreign-keys&gt;&lt;key app="EN" db-id="r9f29aashaefaver2vjvfxxuxvfeewd2r9sv" timestamp="1643550391"&gt;60&lt;/key&gt;&lt;/foreign-keys&gt;&lt;ref-type name="Journal Article"&gt;17&lt;/ref-type&gt;&lt;contributors&gt;&lt;authors&gt;&lt;author&gt;Szymanski, David M&lt;/author&gt;&lt;author&gt;Hise, Richard T&lt;/author&gt;&lt;/authors&gt;&lt;/contributors&gt;&lt;titles&gt;&lt;title&gt;E-satisfaction: an initial examination&lt;/title&gt;&lt;secondary-title&gt;Journal of retailing&lt;/secondary-title&gt;&lt;/titles&gt;&lt;periodical&gt;&lt;full-title&gt;Journal of retailing&lt;/full-title&gt;&lt;/periodical&gt;&lt;pages&gt;309-322&lt;/pages&gt;&lt;volume&gt;76&lt;/volume&gt;&lt;number&gt;3&lt;/number&gt;&lt;dates&gt;&lt;year&gt;2000&lt;/year&gt;&lt;/dates&gt;&lt;isbn&gt;0022-4359&lt;/isbn&gt;&lt;urls&gt;&lt;/urls&gt;&lt;/record&gt;&lt;/Cite&gt;&lt;/EndNote&gt;</w:instrText>
      </w:r>
      <w:r w:rsidRPr="005C7E95">
        <w:rPr>
          <w:szCs w:val="20"/>
        </w:rPr>
        <w:fldChar w:fldCharType="separate"/>
      </w:r>
      <w:r w:rsidR="00183FF2">
        <w:rPr>
          <w:noProof/>
          <w:szCs w:val="20"/>
        </w:rPr>
        <w:t>[56]</w:t>
      </w:r>
      <w:r w:rsidRPr="005C7E95">
        <w:rPr>
          <w:szCs w:val="20"/>
        </w:rPr>
        <w:fldChar w:fldCharType="end"/>
      </w:r>
      <w:r w:rsidRPr="005C7E95">
        <w:rPr>
          <w:szCs w:val="20"/>
        </w:rPr>
        <w:t xml:space="preserve">, and overall site quality </w:t>
      </w:r>
      <w:r w:rsidRPr="005C7E95">
        <w:rPr>
          <w:szCs w:val="20"/>
        </w:rPr>
        <w:fldChar w:fldCharType="begin"/>
      </w:r>
      <w:r w:rsidR="00183FF2">
        <w:rPr>
          <w:szCs w:val="20"/>
        </w:rPr>
        <w:instrText xml:space="preserve"> ADDIN EN.CITE &lt;EndNote&gt;&lt;Cite&gt;&lt;Author&gt;Yoo&lt;/Author&gt;&lt;Year&gt;2001&lt;/Year&gt;&lt;RecNum&gt;61&lt;/RecNum&gt;&lt;DisplayText&gt;[57]&lt;/DisplayText&gt;&lt;record&gt;&lt;rec-number&gt;61&lt;/rec-number&gt;&lt;foreign-keys&gt;&lt;key app="EN" db-id="r9f29aashaefaver2vjvfxxuxvfeewd2r9sv" timestamp="1643550446"&gt;61&lt;/key&gt;&lt;/foreign-keys&gt;&lt;ref-type name="Journal Article"&gt;17&lt;/ref-type&gt;&lt;contributors&gt;&lt;authors&gt;&lt;author&gt;Yoo, Boonghee&lt;/author&gt;&lt;author&gt;Donthu, Naveen&lt;/author&gt;&lt;/authors&gt;&lt;/contributors&gt;&lt;titles&gt;&lt;title&gt;Developing and validating a multidimensional consumer-based brand equity scale&lt;/title&gt;&lt;secondary-title&gt;Journal of business research&lt;/secondary-title&gt;&lt;/titles&gt;&lt;periodical&gt;&lt;full-title&gt;Journal of business research&lt;/full-title&gt;&lt;/periodical&gt;&lt;pages&gt;1-14&lt;/pages&gt;&lt;volume&gt;52&lt;/volume&gt;&lt;number&gt;1&lt;/number&gt;&lt;dates&gt;&lt;year&gt;2001&lt;/year&gt;&lt;/dates&gt;&lt;isbn&gt;0148-2963&lt;/isbn&gt;&lt;urls&gt;&lt;/urls&gt;&lt;/record&gt;&lt;/Cite&gt;&lt;/EndNote&gt;</w:instrText>
      </w:r>
      <w:r w:rsidRPr="005C7E95">
        <w:rPr>
          <w:szCs w:val="20"/>
        </w:rPr>
        <w:fldChar w:fldCharType="separate"/>
      </w:r>
      <w:r w:rsidR="00183FF2">
        <w:rPr>
          <w:noProof/>
          <w:szCs w:val="20"/>
        </w:rPr>
        <w:t>[57]</w:t>
      </w:r>
      <w:r w:rsidRPr="005C7E95">
        <w:rPr>
          <w:szCs w:val="20"/>
        </w:rPr>
        <w:fldChar w:fldCharType="end"/>
      </w:r>
      <w:r w:rsidRPr="005C7E95">
        <w:rPr>
          <w:szCs w:val="20"/>
        </w:rPr>
        <w:t xml:space="preserve">. </w:t>
      </w:r>
      <w:r w:rsidR="00C362D3">
        <w:rPr>
          <w:szCs w:val="20"/>
        </w:rPr>
        <w:t>Therefore</w:t>
      </w:r>
      <w:r w:rsidR="00F45564">
        <w:rPr>
          <w:szCs w:val="20"/>
        </w:rPr>
        <w:t>,</w:t>
      </w:r>
      <w:r w:rsidR="006D047B">
        <w:rPr>
          <w:szCs w:val="20"/>
        </w:rPr>
        <w:t xml:space="preserve"> we propose:</w:t>
      </w:r>
    </w:p>
    <w:p w14:paraId="0E7F3835" w14:textId="77777777" w:rsidR="005C7E95" w:rsidRPr="005C7E95" w:rsidRDefault="003D08B8" w:rsidP="00637DC0">
      <w:pPr>
        <w:widowControl/>
        <w:snapToGrid w:val="0"/>
        <w:spacing w:afterLines="50" w:after="180" w:line="276" w:lineRule="auto"/>
        <w:ind w:leftChars="100" w:left="240"/>
        <w:jc w:val="both"/>
        <w:rPr>
          <w:szCs w:val="20"/>
        </w:rPr>
      </w:pPr>
      <w:r w:rsidRPr="00E85638">
        <w:rPr>
          <w:b/>
          <w:bCs/>
          <w:szCs w:val="20"/>
        </w:rPr>
        <w:t>H</w:t>
      </w:r>
      <w:r w:rsidR="00413FBB" w:rsidRPr="00E85638">
        <w:rPr>
          <w:b/>
          <w:bCs/>
          <w:szCs w:val="20"/>
        </w:rPr>
        <w:t>3d</w:t>
      </w:r>
      <w:r w:rsidR="00413FBB">
        <w:rPr>
          <w:szCs w:val="20"/>
        </w:rPr>
        <w:t>:</w:t>
      </w:r>
      <w:r w:rsidRPr="005C7E95">
        <w:rPr>
          <w:szCs w:val="20"/>
        </w:rPr>
        <w:t xml:space="preserve"> Confirmation of expectation</w:t>
      </w:r>
      <w:r w:rsidR="00F45564">
        <w:rPr>
          <w:szCs w:val="20"/>
        </w:rPr>
        <w:t>s</w:t>
      </w:r>
      <w:r w:rsidRPr="005C7E95">
        <w:rPr>
          <w:szCs w:val="20"/>
        </w:rPr>
        <w:t xml:space="preserve"> </w:t>
      </w:r>
      <w:r w:rsidR="0016168B">
        <w:rPr>
          <w:szCs w:val="20"/>
        </w:rPr>
        <w:t>from</w:t>
      </w:r>
      <w:r w:rsidR="00E86325">
        <w:rPr>
          <w:szCs w:val="20"/>
        </w:rPr>
        <w:t xml:space="preserve"> privacy </w:t>
      </w:r>
      <w:r w:rsidRPr="005C7E95">
        <w:rPr>
          <w:szCs w:val="20"/>
        </w:rPr>
        <w:t xml:space="preserve">is positively related </w:t>
      </w:r>
      <w:r w:rsidR="00CD2492" w:rsidRPr="00CD2492">
        <w:rPr>
          <w:szCs w:val="20"/>
        </w:rPr>
        <w:t>to satisfaction with</w:t>
      </w:r>
      <w:r w:rsidRPr="00CD2492">
        <w:rPr>
          <w:szCs w:val="20"/>
        </w:rPr>
        <w:t xml:space="preserve"> </w:t>
      </w:r>
      <w:r w:rsidRPr="005C7E95">
        <w:rPr>
          <w:szCs w:val="20"/>
        </w:rPr>
        <w:t>e-service</w:t>
      </w:r>
      <w:r w:rsidR="00F45564">
        <w:rPr>
          <w:szCs w:val="20"/>
        </w:rPr>
        <w:t>s</w:t>
      </w:r>
      <w:r w:rsidR="00CD2492">
        <w:rPr>
          <w:szCs w:val="20"/>
        </w:rPr>
        <w:t>.</w:t>
      </w:r>
    </w:p>
    <w:p w14:paraId="419C063F" w14:textId="77777777" w:rsidR="00F45564" w:rsidRDefault="003D08B8" w:rsidP="00637DC0">
      <w:pPr>
        <w:widowControl/>
        <w:snapToGrid w:val="0"/>
        <w:spacing w:afterLines="50" w:after="180" w:line="276" w:lineRule="auto"/>
        <w:jc w:val="both"/>
        <w:rPr>
          <w:szCs w:val="20"/>
        </w:rPr>
      </w:pPr>
      <w:r>
        <w:rPr>
          <w:szCs w:val="20"/>
        </w:rPr>
        <w:t xml:space="preserve">(5) </w:t>
      </w:r>
      <w:r w:rsidRPr="005C7E95">
        <w:rPr>
          <w:szCs w:val="20"/>
        </w:rPr>
        <w:t xml:space="preserve">Customer support. Despite the widespread use and success of the E-S-QUAL model constructed from these four dimensions, Parasuraman et al. </w:t>
      </w:r>
      <w:r w:rsidRPr="005C7E95">
        <w:rPr>
          <w:szCs w:val="20"/>
        </w:rPr>
        <w:fldChar w:fldCharType="begin"/>
      </w:r>
      <w:r w:rsidR="00183FF2">
        <w:rPr>
          <w:szCs w:val="20"/>
        </w:rPr>
        <w:instrText xml:space="preserve"> ADDIN EN.CITE &lt;EndNote&gt;&lt;Cite&gt;&lt;Author&gt;Parasuraman&lt;/Author&gt;&lt;Year&gt;2005&lt;/Year&gt;&lt;RecNum&gt;53&lt;/RecNum&gt;&lt;DisplayText&gt;[51]&lt;/DisplayText&gt;&lt;record&gt;&lt;rec-number&gt;53&lt;/rec-number&gt;&lt;foreign-keys&gt;&lt;key app="EN" db-id="r9f29aashaefaver2vjvfxxuxvfeewd2r9sv" timestamp="1643545604"&gt;53&lt;/key&gt;&lt;/foreign-keys&gt;&lt;ref-type name="Journal Article"&gt;17&lt;/ref-type&gt;&lt;contributors&gt;&lt;authors&gt;&lt;author&gt;Parasuraman, Ananthanarayanan&lt;/author&gt;&lt;author&gt;Zeithaml, Valarie A&lt;/author&gt;&lt;author&gt;Malhotra, Arvind&lt;/author&gt;&lt;/authors&gt;&lt;/contributors&gt;&lt;titles&gt;&lt;title&gt;ES-QUAL: A multiple-item scale for assessing electronic service quality&lt;/title&gt;&lt;secondary-title&gt;Journal of service research&lt;/secondary-title&gt;&lt;/titles&gt;&lt;periodical&gt;&lt;full-title&gt;Journal of service research&lt;/full-title&gt;&lt;/periodical&gt;&lt;pages&gt;213-233&lt;/pages&gt;&lt;volume&gt;7&lt;/volume&gt;&lt;number&gt;3&lt;/number&gt;&lt;dates&gt;&lt;year&gt;2005&lt;/year&gt;&lt;/dates&gt;&lt;isbn&gt;1094-6705&lt;/isbn&gt;&lt;urls&gt;&lt;/urls&gt;&lt;/record&gt;&lt;/Cite&gt;&lt;/EndNote&gt;</w:instrText>
      </w:r>
      <w:r w:rsidRPr="005C7E95">
        <w:rPr>
          <w:szCs w:val="20"/>
        </w:rPr>
        <w:fldChar w:fldCharType="separate"/>
      </w:r>
      <w:r w:rsidR="00183FF2">
        <w:rPr>
          <w:noProof/>
          <w:szCs w:val="20"/>
        </w:rPr>
        <w:t>[51]</w:t>
      </w:r>
      <w:r w:rsidRPr="005C7E95">
        <w:rPr>
          <w:szCs w:val="20"/>
        </w:rPr>
        <w:fldChar w:fldCharType="end"/>
      </w:r>
      <w:r w:rsidRPr="005C7E95">
        <w:rPr>
          <w:szCs w:val="20"/>
        </w:rPr>
        <w:t xml:space="preserve"> in any case advise that</w:t>
      </w:r>
      <w:r w:rsidR="00F45564">
        <w:rPr>
          <w:szCs w:val="20"/>
        </w:rPr>
        <w:t>,</w:t>
      </w:r>
      <w:r w:rsidRPr="005C7E95">
        <w:rPr>
          <w:szCs w:val="20"/>
        </w:rPr>
        <w:t xml:space="preserve"> depending on the detail and scope of information systems, applications, and scenarios, a given scale may not fit perfectly in every situation. Therefore, they suggest</w:t>
      </w:r>
      <w:r w:rsidR="00F45564">
        <w:rPr>
          <w:szCs w:val="20"/>
        </w:rPr>
        <w:t>,</w:t>
      </w:r>
      <w:r w:rsidRPr="005C7E95">
        <w:rPr>
          <w:szCs w:val="20"/>
        </w:rPr>
        <w:t xml:space="preserve"> in such cases</w:t>
      </w:r>
      <w:r w:rsidR="00F45564">
        <w:rPr>
          <w:szCs w:val="20"/>
        </w:rPr>
        <w:t>,</w:t>
      </w:r>
      <w:r w:rsidRPr="005C7E95">
        <w:rPr>
          <w:szCs w:val="20"/>
        </w:rPr>
        <w:t xml:space="preserve"> including certain specific components that can be adapted to the needs of the research. For our research, we include another variable that we </w:t>
      </w:r>
      <w:r w:rsidR="0090583D">
        <w:rPr>
          <w:szCs w:val="20"/>
        </w:rPr>
        <w:t>consider</w:t>
      </w:r>
      <w:r w:rsidRPr="005C7E95">
        <w:rPr>
          <w:szCs w:val="20"/>
        </w:rPr>
        <w:t xml:space="preserve"> as significant in the context of customer satisfaction analysis of the e-service quality of</w:t>
      </w:r>
      <w:r w:rsidR="00C362D3">
        <w:rPr>
          <w:szCs w:val="20"/>
        </w:rPr>
        <w:t xml:space="preserve"> an online intermediary, in our case</w:t>
      </w:r>
      <w:r w:rsidRPr="005C7E95">
        <w:rPr>
          <w:szCs w:val="20"/>
        </w:rPr>
        <w:t xml:space="preserve"> </w:t>
      </w:r>
      <w:proofErr w:type="gramStart"/>
      <w:r w:rsidRPr="005C7E95">
        <w:rPr>
          <w:szCs w:val="20"/>
        </w:rPr>
        <w:t>Grouper</w:t>
      </w:r>
      <w:r w:rsidR="003E3649">
        <w:rPr>
          <w:szCs w:val="20"/>
        </w:rPr>
        <w:t xml:space="preserve"> </w:t>
      </w:r>
      <w:r w:rsidRPr="005C7E95">
        <w:rPr>
          <w:szCs w:val="20"/>
        </w:rPr>
        <w:t>.</w:t>
      </w:r>
      <w:proofErr w:type="gramEnd"/>
      <w:r w:rsidRPr="005C7E95">
        <w:rPr>
          <w:szCs w:val="20"/>
        </w:rPr>
        <w:t xml:space="preserve">mk. The fifth variable we include is </w:t>
      </w:r>
      <w:r w:rsidR="00C362D3">
        <w:rPr>
          <w:szCs w:val="20"/>
        </w:rPr>
        <w:t xml:space="preserve">the </w:t>
      </w:r>
      <w:r w:rsidRPr="005C7E95">
        <w:rPr>
          <w:szCs w:val="20"/>
        </w:rPr>
        <w:t>user</w:t>
      </w:r>
      <w:r w:rsidR="00C362D3">
        <w:rPr>
          <w:szCs w:val="20"/>
        </w:rPr>
        <w:t>’s</w:t>
      </w:r>
      <w:r w:rsidRPr="005C7E95">
        <w:rPr>
          <w:szCs w:val="20"/>
        </w:rPr>
        <w:t xml:space="preserve"> experience evaluation </w:t>
      </w:r>
      <w:r w:rsidR="00F45564">
        <w:rPr>
          <w:szCs w:val="20"/>
        </w:rPr>
        <w:t>of</w:t>
      </w:r>
      <w:r w:rsidRPr="005C7E95">
        <w:rPr>
          <w:szCs w:val="20"/>
        </w:rPr>
        <w:t xml:space="preserve"> customer support</w:t>
      </w:r>
      <w:r w:rsidR="00F45564">
        <w:rPr>
          <w:szCs w:val="20"/>
        </w:rPr>
        <w:t>,</w:t>
      </w:r>
      <w:r w:rsidRPr="005C7E95">
        <w:rPr>
          <w:szCs w:val="20"/>
        </w:rPr>
        <w:t xml:space="preserve"> and it is similar to the responsiveness variable contained in the initial model</w:t>
      </w:r>
      <w:r w:rsidR="00F45564">
        <w:rPr>
          <w:szCs w:val="20"/>
        </w:rPr>
        <w:t>,</w:t>
      </w:r>
      <w:r w:rsidRPr="005C7E95">
        <w:rPr>
          <w:szCs w:val="20"/>
        </w:rPr>
        <w:t xml:space="preserve"> which includes 11 dimensions in the ES-QUAL model before </w:t>
      </w:r>
      <w:r w:rsidR="00C362D3">
        <w:rPr>
          <w:szCs w:val="20"/>
        </w:rPr>
        <w:t>its</w:t>
      </w:r>
      <w:r w:rsidRPr="005C7E95">
        <w:rPr>
          <w:szCs w:val="20"/>
        </w:rPr>
        <w:t xml:space="preserve"> modification and reduction </w:t>
      </w:r>
      <w:r w:rsidR="00C362D3">
        <w:rPr>
          <w:szCs w:val="20"/>
        </w:rPr>
        <w:t>to</w:t>
      </w:r>
      <w:r w:rsidRPr="005C7E95">
        <w:rPr>
          <w:szCs w:val="20"/>
        </w:rPr>
        <w:t xml:space="preserve"> the 4 most important dimensions </w:t>
      </w:r>
      <w:r w:rsidRPr="005C7E95">
        <w:rPr>
          <w:szCs w:val="20"/>
        </w:rPr>
        <w:fldChar w:fldCharType="begin"/>
      </w:r>
      <w:r w:rsidR="00183FF2">
        <w:rPr>
          <w:szCs w:val="20"/>
        </w:rPr>
        <w:instrText xml:space="preserve"> ADDIN EN.CITE &lt;EndNote&gt;&lt;Cite&gt;&lt;Author&gt;Zeithaml&lt;/Author&gt;&lt;Year&gt;2000&lt;/Year&gt;&lt;RecNum&gt;55&lt;/RecNum&gt;&lt;DisplayText&gt;[58]&lt;/DisplayText&gt;&lt;record&gt;&lt;rec-number&gt;55&lt;/rec-number&gt;&lt;foreign-keys&gt;&lt;key app="EN" db-id="r9f29aashaefaver2vjvfxxuxvfeewd2r9sv" timestamp="1643549921"&gt;55&lt;/key&gt;&lt;/foreign-keys&gt;&lt;ref-type name="Book"&gt;6&lt;/ref-type&gt;&lt;contributors&gt;&lt;authors&gt;&lt;author&gt;Zeithaml, Valarie A&lt;/author&gt;&lt;author&gt;Parasuraman, Ananthanarayanan&lt;/author&gt;&lt;author&gt;Malhotra, Arvind&lt;/author&gt;&lt;/authors&gt;&lt;/contributors&gt;&lt;titles&gt;&lt;title&gt;A conceptual framework for understanding e-service quality: implications for future research and managerial practice&lt;/title&gt;&lt;/titles&gt;&lt;volume&gt;115&lt;/volume&gt;&lt;dates&gt;&lt;year&gt;2000&lt;/year&gt;&lt;/dates&gt;&lt;publisher&gt;Marketing Science Institute Cambridge, MA&lt;/publisher&gt;&lt;urls&gt;&lt;/urls&gt;&lt;/record&gt;&lt;/Cite&gt;&lt;/EndNote&gt;</w:instrText>
      </w:r>
      <w:r w:rsidRPr="005C7E95">
        <w:rPr>
          <w:szCs w:val="20"/>
        </w:rPr>
        <w:fldChar w:fldCharType="separate"/>
      </w:r>
      <w:r w:rsidR="00183FF2">
        <w:rPr>
          <w:noProof/>
          <w:szCs w:val="20"/>
        </w:rPr>
        <w:t>[58]</w:t>
      </w:r>
      <w:r w:rsidRPr="005C7E95">
        <w:rPr>
          <w:szCs w:val="20"/>
        </w:rPr>
        <w:fldChar w:fldCharType="end"/>
      </w:r>
      <w:r w:rsidRPr="005C7E95">
        <w:rPr>
          <w:szCs w:val="20"/>
        </w:rPr>
        <w:t xml:space="preserve">. Responsiveness was defined as a quick response and the ability to get help when there is a problem or question. In that direction, </w:t>
      </w:r>
      <w:r w:rsidR="007E0C90" w:rsidRPr="007E0C90">
        <w:rPr>
          <w:szCs w:val="20"/>
        </w:rPr>
        <w:t xml:space="preserve">we include customer support as an important dimension in our model of examining the satisfaction of the users </w:t>
      </w:r>
      <w:r w:rsidR="00F45564" w:rsidRPr="00F45564">
        <w:rPr>
          <w:szCs w:val="20"/>
        </w:rPr>
        <w:t>through</w:t>
      </w:r>
      <w:r w:rsidR="007E0C90" w:rsidRPr="007E0C90">
        <w:rPr>
          <w:szCs w:val="20"/>
        </w:rPr>
        <w:t xml:space="preserve"> the website as an intermediary</w:t>
      </w:r>
      <w:r w:rsidR="0090583D">
        <w:rPr>
          <w:szCs w:val="20"/>
        </w:rPr>
        <w:t xml:space="preserve">. </w:t>
      </w:r>
      <w:r w:rsidR="00F45564" w:rsidRPr="00F45564">
        <w:rPr>
          <w:szCs w:val="20"/>
        </w:rPr>
        <w:t>Customer support can offer various solutions to dissatisfied customers, regardless of whether it concerns a problem or dissatisfaction with the e-service or merchant's service. We consider that customer support is an important factor that can play a key role in remedying or ‘undoing’ customers’ dissatisfaction, whether it is caused by the e-service or by the merchants. Based on the previous, we propose:</w:t>
      </w:r>
    </w:p>
    <w:p w14:paraId="19A8732F" w14:textId="77777777" w:rsidR="005C7E95" w:rsidRPr="005C7E95" w:rsidRDefault="003D08B8" w:rsidP="00637DC0">
      <w:pPr>
        <w:widowControl/>
        <w:snapToGrid w:val="0"/>
        <w:spacing w:afterLines="50" w:after="180" w:line="276" w:lineRule="auto"/>
        <w:ind w:leftChars="100" w:left="240"/>
        <w:jc w:val="both"/>
        <w:rPr>
          <w:szCs w:val="20"/>
        </w:rPr>
      </w:pPr>
      <w:r w:rsidRPr="00E85638">
        <w:rPr>
          <w:b/>
          <w:bCs/>
          <w:szCs w:val="20"/>
        </w:rPr>
        <w:t>H3e</w:t>
      </w:r>
      <w:r>
        <w:rPr>
          <w:szCs w:val="20"/>
        </w:rPr>
        <w:t>:</w:t>
      </w:r>
      <w:r w:rsidRPr="005C7E95">
        <w:rPr>
          <w:szCs w:val="20"/>
        </w:rPr>
        <w:t xml:space="preserve"> Confirmation of expectation</w:t>
      </w:r>
      <w:r w:rsidR="00F45564">
        <w:rPr>
          <w:szCs w:val="20"/>
        </w:rPr>
        <w:t>s</w:t>
      </w:r>
      <w:r w:rsidRPr="005C7E95">
        <w:rPr>
          <w:szCs w:val="20"/>
        </w:rPr>
        <w:t xml:space="preserve"> </w:t>
      </w:r>
      <w:r w:rsidR="0016168B">
        <w:rPr>
          <w:szCs w:val="20"/>
        </w:rPr>
        <w:t>from</w:t>
      </w:r>
      <w:r w:rsidR="00E86325">
        <w:rPr>
          <w:szCs w:val="20"/>
        </w:rPr>
        <w:t xml:space="preserve"> </w:t>
      </w:r>
      <w:r w:rsidR="00E86325" w:rsidRPr="005C7E95">
        <w:rPr>
          <w:szCs w:val="20"/>
        </w:rPr>
        <w:t xml:space="preserve">customer support </w:t>
      </w:r>
      <w:r w:rsidRPr="005C7E95">
        <w:rPr>
          <w:szCs w:val="20"/>
        </w:rPr>
        <w:t xml:space="preserve">is positively related </w:t>
      </w:r>
      <w:r w:rsidR="00CD2492" w:rsidRPr="00CD2492">
        <w:rPr>
          <w:szCs w:val="20"/>
        </w:rPr>
        <w:t>to satisfaction with</w:t>
      </w:r>
      <w:r w:rsidRPr="005C7E95">
        <w:rPr>
          <w:szCs w:val="20"/>
        </w:rPr>
        <w:t xml:space="preserve"> e-service</w:t>
      </w:r>
      <w:r w:rsidR="00CD2492">
        <w:rPr>
          <w:szCs w:val="20"/>
        </w:rPr>
        <w:t>.</w:t>
      </w:r>
    </w:p>
    <w:p w14:paraId="6E5792CF" w14:textId="77777777" w:rsidR="00876061" w:rsidRPr="00E85638" w:rsidRDefault="003D08B8" w:rsidP="00637DC0">
      <w:pPr>
        <w:pStyle w:val="NormalWeb"/>
        <w:snapToGrid w:val="0"/>
        <w:spacing w:before="240" w:beforeAutospacing="0" w:after="0" w:afterAutospacing="0" w:line="276" w:lineRule="auto"/>
        <w:jc w:val="both"/>
        <w:textAlignment w:val="top"/>
        <w:rPr>
          <w:rFonts w:ascii="Arial" w:eastAsia="PMingLiU" w:hAnsi="Arial" w:cs="Arial"/>
          <w:b/>
          <w:sz w:val="28"/>
          <w:szCs w:val="28"/>
          <w:lang w:val="en-GB"/>
        </w:rPr>
      </w:pPr>
      <w:r w:rsidRPr="00E85638">
        <w:rPr>
          <w:rFonts w:ascii="Arial" w:eastAsia="PMingLiU" w:hAnsi="Arial" w:cs="Arial"/>
          <w:b/>
          <w:sz w:val="28"/>
          <w:szCs w:val="28"/>
        </w:rPr>
        <w:t xml:space="preserve">2.2 </w:t>
      </w:r>
      <w:r w:rsidR="00F45564" w:rsidRPr="00E85638">
        <w:rPr>
          <w:rFonts w:ascii="Arial" w:eastAsia="PMingLiU" w:hAnsi="Arial" w:cs="Arial"/>
          <w:b/>
          <w:sz w:val="28"/>
          <w:szCs w:val="28"/>
          <w:lang w:val="en-GB"/>
        </w:rPr>
        <w:t>Perceived V</w:t>
      </w:r>
      <w:r w:rsidRPr="00E85638">
        <w:rPr>
          <w:rFonts w:ascii="Arial" w:eastAsia="PMingLiU" w:hAnsi="Arial" w:cs="Arial"/>
          <w:b/>
          <w:sz w:val="28"/>
          <w:szCs w:val="28"/>
          <w:lang w:val="en-GB"/>
        </w:rPr>
        <w:t xml:space="preserve">alue, Reputation, and Quality of the </w:t>
      </w:r>
      <w:r w:rsidR="00A75B1B" w:rsidRPr="00E85638">
        <w:rPr>
          <w:rFonts w:ascii="Arial" w:eastAsia="PMingLiU" w:hAnsi="Arial" w:cs="Arial"/>
          <w:b/>
          <w:sz w:val="28"/>
          <w:szCs w:val="28"/>
          <w:lang w:val="en-GB"/>
        </w:rPr>
        <w:t>Merchants’ S</w:t>
      </w:r>
      <w:r w:rsidRPr="00E85638">
        <w:rPr>
          <w:rFonts w:ascii="Arial" w:eastAsia="PMingLiU" w:hAnsi="Arial" w:cs="Arial"/>
          <w:b/>
          <w:sz w:val="28"/>
          <w:szCs w:val="28"/>
          <w:lang w:val="en-GB"/>
        </w:rPr>
        <w:t>ervice</w:t>
      </w:r>
    </w:p>
    <w:p w14:paraId="30A80D01" w14:textId="77777777" w:rsidR="00F45564" w:rsidRDefault="00F45564" w:rsidP="00637DC0">
      <w:pPr>
        <w:widowControl/>
        <w:snapToGrid w:val="0"/>
        <w:spacing w:afterLines="50" w:after="180" w:line="276" w:lineRule="auto"/>
        <w:jc w:val="both"/>
        <w:rPr>
          <w:lang w:val="en-GB"/>
        </w:rPr>
      </w:pPr>
      <w:r w:rsidRPr="00F45564">
        <w:t xml:space="preserve">To measure the quality delivered by the merchants where Groupers’ customers redeem their coupons, we use multiple variables: perceived value, reputation, and quality of the </w:t>
      </w:r>
      <w:r w:rsidRPr="00F45564">
        <w:lastRenderedPageBreak/>
        <w:t xml:space="preserve">service. The items in these constructs are adapted to customers’ experiences with Grouper coupons in the sense of the attitude of the merchants, </w:t>
      </w:r>
      <w:proofErr w:type="gramStart"/>
      <w:r w:rsidRPr="00F45564">
        <w:t>i.e.</w:t>
      </w:r>
      <w:proofErr w:type="gramEnd"/>
      <w:r w:rsidRPr="00F45564">
        <w:t xml:space="preserve"> how they are treated, the discounts, etc.</w:t>
      </w:r>
      <w:r w:rsidRPr="00F45564">
        <w:rPr>
          <w:lang w:val="en-GB"/>
        </w:rPr>
        <w:t xml:space="preserve"> </w:t>
      </w:r>
    </w:p>
    <w:p w14:paraId="3A07B84E" w14:textId="77777777" w:rsidR="005C7E95" w:rsidRDefault="003D08B8" w:rsidP="00637DC0">
      <w:pPr>
        <w:widowControl/>
        <w:snapToGrid w:val="0"/>
        <w:spacing w:afterLines="50" w:after="180" w:line="276" w:lineRule="auto"/>
        <w:jc w:val="both"/>
        <w:rPr>
          <w:szCs w:val="20"/>
          <w:lang w:val="en-GB"/>
        </w:rPr>
      </w:pPr>
      <w:r w:rsidRPr="005C7E95">
        <w:rPr>
          <w:szCs w:val="20"/>
          <w:lang w:val="en-GB"/>
        </w:rPr>
        <w:t xml:space="preserve">(1) Perceived value. </w:t>
      </w:r>
      <w:r w:rsidR="00AB6B39">
        <w:rPr>
          <w:szCs w:val="20"/>
          <w:lang w:val="en-GB"/>
        </w:rPr>
        <w:t>A customer's</w:t>
      </w:r>
      <w:r w:rsidRPr="005C7E95">
        <w:rPr>
          <w:szCs w:val="20"/>
        </w:rPr>
        <w:t xml:space="preserve"> perceived value is a comparison between overall customer assessments of the benefits received </w:t>
      </w:r>
      <w:r w:rsidR="00E475FC">
        <w:rPr>
          <w:szCs w:val="20"/>
        </w:rPr>
        <w:t>and</w:t>
      </w:r>
      <w:r w:rsidRPr="005C7E95">
        <w:rPr>
          <w:szCs w:val="20"/>
        </w:rPr>
        <w:t xml:space="preserve"> the costs needed to obtain these benefits </w:t>
      </w:r>
      <w:r w:rsidRPr="005C7E95">
        <w:rPr>
          <w:szCs w:val="20"/>
        </w:rPr>
        <w:fldChar w:fldCharType="begin"/>
      </w:r>
      <w:r w:rsidR="00183FF2">
        <w:rPr>
          <w:szCs w:val="20"/>
        </w:rPr>
        <w:instrText xml:space="preserve"> ADDIN EN.CITE &lt;EndNote&gt;&lt;Cite&gt;&lt;Author&gt;Kotler&lt;/Author&gt;&lt;Year&gt;2016&lt;/Year&gt;&lt;RecNum&gt;62&lt;/RecNum&gt;&lt;DisplayText&gt;[59]&lt;/DisplayText&gt;&lt;record&gt;&lt;rec-number&gt;62&lt;/rec-number&gt;&lt;foreign-keys&gt;&lt;key app="EN" db-id="r9f29aashaefaver2vjvfxxuxvfeewd2r9sv" timestamp="1643568479"&gt;62&lt;/key&gt;&lt;/foreign-keys&gt;&lt;ref-type name="Book"&gt;6&lt;/ref-type&gt;&lt;contributors&gt;&lt;authors&gt;&lt;author&gt;Kotler, Philip&lt;/author&gt;&lt;author&gt;Keller, Kevin Lane&lt;/author&gt;&lt;/authors&gt;&lt;/contributors&gt;&lt;titles&gt;&lt;title&gt;A framework for marketing management&lt;/title&gt;&lt;/titles&gt;&lt;dates&gt;&lt;year&gt;2016&lt;/year&gt;&lt;/dates&gt;&lt;publisher&gt;Pearson Boston, MA&lt;/publisher&gt;&lt;isbn&gt;1292093145&lt;/isbn&gt;&lt;urls&gt;&lt;/urls&gt;&lt;/record&gt;&lt;/Cite&gt;&lt;/EndNote&gt;</w:instrText>
      </w:r>
      <w:r w:rsidRPr="005C7E95">
        <w:rPr>
          <w:szCs w:val="20"/>
        </w:rPr>
        <w:fldChar w:fldCharType="separate"/>
      </w:r>
      <w:r w:rsidR="00183FF2">
        <w:rPr>
          <w:noProof/>
          <w:szCs w:val="20"/>
        </w:rPr>
        <w:t>[59]</w:t>
      </w:r>
      <w:r w:rsidRPr="005C7E95">
        <w:rPr>
          <w:szCs w:val="20"/>
        </w:rPr>
        <w:fldChar w:fldCharType="end"/>
      </w:r>
      <w:r w:rsidRPr="005C7E95">
        <w:rPr>
          <w:szCs w:val="20"/>
        </w:rPr>
        <w:t>. It is also explained that perceived value is the difference between what customers get from what is offered, what the market or service provider provides, and what customers pay for the benefits they want to enjoy</w:t>
      </w:r>
      <w:r w:rsidR="00AB6B39">
        <w:rPr>
          <w:szCs w:val="20"/>
        </w:rPr>
        <w:t xml:space="preserve"> </w:t>
      </w:r>
      <w:r w:rsidRPr="005C7E95">
        <w:rPr>
          <w:szCs w:val="20"/>
        </w:rPr>
        <w:fldChar w:fldCharType="begin"/>
      </w:r>
      <w:r w:rsidR="00183FF2">
        <w:rPr>
          <w:szCs w:val="20"/>
        </w:rPr>
        <w:instrText xml:space="preserve"> ADDIN EN.CITE &lt;EndNote&gt;&lt;Cite&gt;&lt;Author&gt;Kotler&lt;/Author&gt;&lt;Year&gt;2016&lt;/Year&gt;&lt;RecNum&gt;62&lt;/RecNum&gt;&lt;DisplayText&gt;[59]&lt;/DisplayText&gt;&lt;record&gt;&lt;rec-number&gt;62&lt;/rec-number&gt;&lt;foreign-keys&gt;&lt;key app="EN" db-id="r9f29aashaefaver2vjvfxxuxvfeewd2r9sv" timestamp="1643568479"&gt;62&lt;/key&gt;&lt;/foreign-keys&gt;&lt;ref-type name="Book"&gt;6&lt;/ref-type&gt;&lt;contributors&gt;&lt;authors&gt;&lt;author&gt;Kotler, Philip&lt;/author&gt;&lt;author&gt;Keller, Kevin Lane&lt;/author&gt;&lt;/authors&gt;&lt;/contributors&gt;&lt;titles&gt;&lt;title&gt;A framework for marketing management&lt;/title&gt;&lt;/titles&gt;&lt;dates&gt;&lt;year&gt;2016&lt;/year&gt;&lt;/dates&gt;&lt;publisher&gt;Pearson Boston, MA&lt;/publisher&gt;&lt;isbn&gt;1292093145&lt;/isbn&gt;&lt;urls&gt;&lt;/urls&gt;&lt;/record&gt;&lt;/Cite&gt;&lt;/EndNote&gt;</w:instrText>
      </w:r>
      <w:r w:rsidRPr="005C7E95">
        <w:rPr>
          <w:szCs w:val="20"/>
        </w:rPr>
        <w:fldChar w:fldCharType="separate"/>
      </w:r>
      <w:r w:rsidR="00183FF2">
        <w:rPr>
          <w:noProof/>
          <w:szCs w:val="20"/>
        </w:rPr>
        <w:t>[59]</w:t>
      </w:r>
      <w:r w:rsidRPr="005C7E95">
        <w:rPr>
          <w:szCs w:val="20"/>
        </w:rPr>
        <w:fldChar w:fldCharType="end"/>
      </w:r>
      <w:r w:rsidRPr="005C7E95">
        <w:rPr>
          <w:szCs w:val="20"/>
        </w:rPr>
        <w:t xml:space="preserve">. </w:t>
      </w:r>
      <w:r w:rsidRPr="005C7E95">
        <w:rPr>
          <w:szCs w:val="20"/>
          <w:lang w:val="en-GB"/>
        </w:rPr>
        <w:t xml:space="preserve">Patterson and </w:t>
      </w:r>
      <w:proofErr w:type="spellStart"/>
      <w:r w:rsidRPr="005C7E95">
        <w:rPr>
          <w:szCs w:val="20"/>
          <w:lang w:val="en-GB"/>
        </w:rPr>
        <w:t>Spreng</w:t>
      </w:r>
      <w:proofErr w:type="spellEnd"/>
      <w:r w:rsidRPr="005C7E95">
        <w:rPr>
          <w:szCs w:val="20"/>
          <w:lang w:val="en-GB"/>
        </w:rPr>
        <w:t xml:space="preserve"> (1997) </w:t>
      </w:r>
      <w:r w:rsidR="00E475FC" w:rsidRPr="00E475FC">
        <w:rPr>
          <w:szCs w:val="20"/>
        </w:rPr>
        <w:t>consider the perception of value to be a fundamental goal of any exchange transaction. Their study examined the relationship between several variables that appear after purchase, and they found that the impact of perceived value on repurchase intention was mediated by loyalty, supporting the claim that satisfaction is a predictor of loyalty intentions and perceived value. The claim that there is a strong link between perceived value and satisfaction, and between satisfaction and loyalty is also supported by Hellier et al.</w:t>
      </w:r>
      <w:r w:rsidRPr="005C7E95">
        <w:rPr>
          <w:szCs w:val="20"/>
          <w:lang w:val="en-GB"/>
        </w:rPr>
        <w:t xml:space="preserve"> </w:t>
      </w:r>
      <w:r w:rsidRPr="005C7E95">
        <w:rPr>
          <w:szCs w:val="20"/>
          <w:lang w:val="en-GB"/>
        </w:rPr>
        <w:fldChar w:fldCharType="begin"/>
      </w:r>
      <w:r w:rsidR="00183FF2">
        <w:rPr>
          <w:szCs w:val="20"/>
          <w:lang w:val="en-GB"/>
        </w:rPr>
        <w:instrText xml:space="preserve"> ADDIN EN.CITE &lt;EndNote&gt;&lt;Cite&gt;&lt;Author&gt;Hellier&lt;/Author&gt;&lt;Year&gt;2003&lt;/Year&gt;&lt;RecNum&gt;63&lt;/RecNum&gt;&lt;DisplayText&gt;[60]&lt;/DisplayText&gt;&lt;record&gt;&lt;rec-number&gt;63&lt;/rec-number&gt;&lt;foreign-keys&gt;&lt;key app="EN" db-id="r9f29aashaefaver2vjvfxxuxvfeewd2r9sv" timestamp="1643568813"&gt;63&lt;/key&gt;&lt;/foreign-keys&gt;&lt;ref-type name="Journal Article"&gt;17&lt;/ref-type&gt;&lt;contributors&gt;&lt;authors&gt;&lt;author&gt;Hellier, Phillip K&lt;/author&gt;&lt;author&gt;Geursen, Gus M&lt;/author&gt;&lt;author&gt;Carr, Rodney A&lt;/author&gt;&lt;author&gt;Rickard, John A&lt;/author&gt;&lt;/authors&gt;&lt;/contributors&gt;&lt;titles&gt;&lt;title&gt;Customer repurchase intention: A general structural equation model&lt;/title&gt;&lt;secondary-title&gt;European journal of marketing&lt;/secondary-title&gt;&lt;/titles&gt;&lt;periodical&gt;&lt;full-title&gt;European journal of marketing&lt;/full-title&gt;&lt;/periodical&gt;&lt;dates&gt;&lt;year&gt;2003&lt;/year&gt;&lt;/dates&gt;&lt;isbn&gt;0309-0566&lt;/isbn&gt;&lt;urls&gt;&lt;/urls&gt;&lt;/record&gt;&lt;/Cite&gt;&lt;/EndNote&gt;</w:instrText>
      </w:r>
      <w:r w:rsidRPr="005C7E95">
        <w:rPr>
          <w:szCs w:val="20"/>
          <w:lang w:val="en-GB"/>
        </w:rPr>
        <w:fldChar w:fldCharType="separate"/>
      </w:r>
      <w:r w:rsidR="00183FF2">
        <w:rPr>
          <w:noProof/>
          <w:szCs w:val="20"/>
          <w:lang w:val="en-GB"/>
        </w:rPr>
        <w:t>[60]</w:t>
      </w:r>
      <w:r w:rsidRPr="005C7E95">
        <w:rPr>
          <w:szCs w:val="20"/>
        </w:rPr>
        <w:fldChar w:fldCharType="end"/>
      </w:r>
      <w:r w:rsidRPr="005C7E95">
        <w:rPr>
          <w:szCs w:val="20"/>
          <w:lang w:val="en-GB"/>
        </w:rPr>
        <w:t xml:space="preserve">. </w:t>
      </w:r>
      <w:r w:rsidR="006D047B">
        <w:rPr>
          <w:szCs w:val="20"/>
          <w:lang w:val="en-GB"/>
        </w:rPr>
        <w:t>Therefore:</w:t>
      </w:r>
    </w:p>
    <w:p w14:paraId="5536531D" w14:textId="77777777" w:rsidR="00413FBB" w:rsidRPr="00413FBB" w:rsidRDefault="003D08B8" w:rsidP="00637DC0">
      <w:pPr>
        <w:widowControl/>
        <w:snapToGrid w:val="0"/>
        <w:spacing w:afterLines="50" w:after="180" w:line="276" w:lineRule="auto"/>
        <w:ind w:leftChars="100" w:left="240"/>
        <w:jc w:val="both"/>
        <w:rPr>
          <w:szCs w:val="20"/>
        </w:rPr>
      </w:pPr>
      <w:r w:rsidRPr="00E85638">
        <w:rPr>
          <w:b/>
          <w:bCs/>
          <w:szCs w:val="20"/>
        </w:rPr>
        <w:t>H4a</w:t>
      </w:r>
      <w:r w:rsidRPr="00413FBB">
        <w:rPr>
          <w:szCs w:val="20"/>
        </w:rPr>
        <w:t>: Confirmation of expectation</w:t>
      </w:r>
      <w:r w:rsidR="00E475FC">
        <w:rPr>
          <w:szCs w:val="20"/>
        </w:rPr>
        <w:t>s</w:t>
      </w:r>
      <w:r w:rsidRPr="00413FBB">
        <w:rPr>
          <w:szCs w:val="20"/>
        </w:rPr>
        <w:t xml:space="preserve"> </w:t>
      </w:r>
      <w:r w:rsidR="00AB6B39">
        <w:rPr>
          <w:szCs w:val="20"/>
        </w:rPr>
        <w:t>from</w:t>
      </w:r>
      <w:r w:rsidR="00A75B1B">
        <w:rPr>
          <w:szCs w:val="20"/>
        </w:rPr>
        <w:t xml:space="preserve"> perceived value</w:t>
      </w:r>
      <w:r w:rsidR="00A75B1B" w:rsidRPr="00413FBB">
        <w:rPr>
          <w:szCs w:val="20"/>
        </w:rPr>
        <w:t xml:space="preserve"> </w:t>
      </w:r>
      <w:r w:rsidRPr="00413FBB">
        <w:rPr>
          <w:szCs w:val="20"/>
        </w:rPr>
        <w:t xml:space="preserve">is positively related </w:t>
      </w:r>
      <w:r w:rsidRPr="00CD2492">
        <w:rPr>
          <w:szCs w:val="20"/>
        </w:rPr>
        <w:t xml:space="preserve">to satisfaction with </w:t>
      </w:r>
      <w:r>
        <w:rPr>
          <w:szCs w:val="20"/>
        </w:rPr>
        <w:t xml:space="preserve">merchants’ </w:t>
      </w:r>
      <w:r w:rsidRPr="00413FBB">
        <w:rPr>
          <w:szCs w:val="20"/>
        </w:rPr>
        <w:t>service</w:t>
      </w:r>
      <w:r>
        <w:rPr>
          <w:szCs w:val="20"/>
        </w:rPr>
        <w:t>.</w:t>
      </w:r>
    </w:p>
    <w:p w14:paraId="201F6404" w14:textId="77777777" w:rsidR="005C7E95" w:rsidRDefault="003D08B8" w:rsidP="00637DC0">
      <w:pPr>
        <w:widowControl/>
        <w:snapToGrid w:val="0"/>
        <w:spacing w:afterLines="50" w:after="180" w:line="276" w:lineRule="auto"/>
        <w:jc w:val="both"/>
        <w:rPr>
          <w:szCs w:val="20"/>
        </w:rPr>
      </w:pPr>
      <w:r w:rsidRPr="005C7E95">
        <w:rPr>
          <w:szCs w:val="20"/>
          <w:lang w:val="en-GB"/>
        </w:rPr>
        <w:t xml:space="preserve">(2) Reputation. According to </w:t>
      </w:r>
      <w:proofErr w:type="spellStart"/>
      <w:r w:rsidRPr="005C7E95">
        <w:rPr>
          <w:szCs w:val="20"/>
          <w:lang w:val="en-GB"/>
        </w:rPr>
        <w:t>Casaló</w:t>
      </w:r>
      <w:proofErr w:type="spellEnd"/>
      <w:r w:rsidRPr="005C7E95">
        <w:rPr>
          <w:szCs w:val="20"/>
          <w:lang w:val="en-GB"/>
        </w:rPr>
        <w:t xml:space="preserve">, et al. </w:t>
      </w:r>
      <w:r w:rsidRPr="005C7E95">
        <w:rPr>
          <w:szCs w:val="20"/>
          <w:lang w:val="en-GB"/>
        </w:rPr>
        <w:fldChar w:fldCharType="begin"/>
      </w:r>
      <w:r w:rsidR="00183FF2">
        <w:rPr>
          <w:szCs w:val="20"/>
          <w:lang w:val="en-GB"/>
        </w:rPr>
        <w:instrText xml:space="preserve"> ADDIN EN.CITE &lt;EndNote&gt;&lt;Cite&gt;&lt;Author&gt;Casaló&lt;/Author&gt;&lt;Year&gt;2008&lt;/Year&gt;&lt;RecNum&gt;44&lt;/RecNum&gt;&lt;DisplayText&gt;[25]&lt;/DisplayText&gt;&lt;record&gt;&lt;rec-number&gt;44&lt;/rec-number&gt;&lt;foreign-keys&gt;&lt;key app="EN" db-id="r9f29aashaefaver2vjvfxxuxvfeewd2r9sv" timestamp="1643492759"&gt;44&lt;/key&gt;&lt;/foreign-keys&gt;&lt;ref-type name="Journal Article"&gt;17&lt;/ref-type&gt;&lt;contributors&gt;&lt;authors&gt;&lt;author&gt;Casaló, Luis V&lt;/author&gt;&lt;author&gt;Flavián, Carlos&lt;/author&gt;&lt;author&gt;Guinalíu, Miguel&lt;/author&gt;&lt;/authors&gt;&lt;/contributors&gt;&lt;titles&gt;&lt;title&gt;The role of satisfaction and website usability in developing customer loyalty and positive word‐of‐mouth in the e‐banking services&lt;/title&gt;&lt;secondary-title&gt;International journal of bank marketing&lt;/secondary-title&gt;&lt;/titles&gt;&lt;periodical&gt;&lt;full-title&gt;International journal of bank marketing&lt;/full-title&gt;&lt;/periodical&gt;&lt;dates&gt;&lt;year&gt;2008&lt;/year&gt;&lt;/dates&gt;&lt;isbn&gt;0265-2323&lt;/isbn&gt;&lt;urls&gt;&lt;/urls&gt;&lt;/record&gt;&lt;/Cite&gt;&lt;/EndNote&gt;</w:instrText>
      </w:r>
      <w:r w:rsidRPr="005C7E95">
        <w:rPr>
          <w:szCs w:val="20"/>
          <w:lang w:val="en-GB"/>
        </w:rPr>
        <w:fldChar w:fldCharType="separate"/>
      </w:r>
      <w:r w:rsidR="00183FF2">
        <w:rPr>
          <w:noProof/>
          <w:szCs w:val="20"/>
          <w:lang w:val="en-GB"/>
        </w:rPr>
        <w:t>[25]</w:t>
      </w:r>
      <w:r w:rsidRPr="005C7E95">
        <w:rPr>
          <w:szCs w:val="20"/>
        </w:rPr>
        <w:fldChar w:fldCharType="end"/>
      </w:r>
      <w:r w:rsidRPr="005C7E95">
        <w:rPr>
          <w:szCs w:val="20"/>
          <w:lang w:val="en-GB"/>
        </w:rPr>
        <w:t xml:space="preserve">, </w:t>
      </w:r>
      <w:r w:rsidR="00E475FC" w:rsidRPr="00E475FC">
        <w:rPr>
          <w:szCs w:val="20"/>
        </w:rPr>
        <w:t xml:space="preserve">the reputation perceived by the customer can be considered a result of the comparison between the promises made by the company and the customer's experience regarding fulfilling those promises. They </w:t>
      </w:r>
      <w:proofErr w:type="spellStart"/>
      <w:r w:rsidR="00E475FC" w:rsidRPr="00E475FC">
        <w:rPr>
          <w:szCs w:val="20"/>
        </w:rPr>
        <w:t>emphasise</w:t>
      </w:r>
      <w:proofErr w:type="spellEnd"/>
      <w:r w:rsidR="00E475FC" w:rsidRPr="00E475FC">
        <w:rPr>
          <w:szCs w:val="20"/>
        </w:rPr>
        <w:t xml:space="preserve"> that reputation can be very unstable because it is much easier to lose a good one than to create one. Corporate reputation and image are considered important factors in establishing and maintaining loyalty among customers</w:t>
      </w:r>
      <w:r w:rsidR="00E475FC">
        <w:rPr>
          <w:szCs w:val="20"/>
        </w:rPr>
        <w:t xml:space="preserve"> </w:t>
      </w:r>
      <w:r w:rsidRPr="005C7E95">
        <w:rPr>
          <w:szCs w:val="20"/>
        </w:rPr>
        <w:fldChar w:fldCharType="begin"/>
      </w:r>
      <w:r w:rsidR="00183FF2">
        <w:rPr>
          <w:szCs w:val="20"/>
        </w:rPr>
        <w:instrText xml:space="preserve"> ADDIN EN.CITE &lt;EndNote&gt;&lt;Cite&gt;&lt;Author&gt;Raj&lt;/Author&gt;&lt;Year&gt;1985&lt;/Year&gt;&lt;RecNum&gt;64&lt;/RecNum&gt;&lt;DisplayText&gt;[61]&lt;/DisplayText&gt;&lt;record&gt;&lt;rec-number&gt;64&lt;/rec-number&gt;&lt;foreign-keys&gt;&lt;key app="EN" db-id="r9f29aashaefaver2vjvfxxuxvfeewd2r9sv" timestamp="1643568970"&gt;64&lt;/key&gt;&lt;/foreign-keys&gt;&lt;ref-type name="Journal Article"&gt;17&lt;/ref-type&gt;&lt;contributors&gt;&lt;authors&gt;&lt;author&gt;Raj, SP&lt;/author&gt;&lt;/authors&gt;&lt;/contributors&gt;&lt;titles&gt;&lt;title&gt;Striking a balance between brand “popularity” and brand loyalty&lt;/title&gt;&lt;secondary-title&gt;Journal of marketing&lt;/secondary-title&gt;&lt;/titles&gt;&lt;periodical&gt;&lt;full-title&gt;Journal of marketing&lt;/full-title&gt;&lt;/periodical&gt;&lt;pages&gt;53-59&lt;/pages&gt;&lt;volume&gt;49&lt;/volume&gt;&lt;number&gt;1&lt;/number&gt;&lt;dates&gt;&lt;year&gt;1985&lt;/year&gt;&lt;/dates&gt;&lt;isbn&gt;0022-2429&lt;/isbn&gt;&lt;urls&gt;&lt;/urls&gt;&lt;/record&gt;&lt;/Cite&gt;&lt;/EndNote&gt;</w:instrText>
      </w:r>
      <w:r w:rsidRPr="005C7E95">
        <w:rPr>
          <w:szCs w:val="20"/>
        </w:rPr>
        <w:fldChar w:fldCharType="separate"/>
      </w:r>
      <w:r w:rsidR="00183FF2">
        <w:rPr>
          <w:noProof/>
          <w:szCs w:val="20"/>
        </w:rPr>
        <w:t>[61]</w:t>
      </w:r>
      <w:r w:rsidRPr="005C7E95">
        <w:rPr>
          <w:szCs w:val="20"/>
        </w:rPr>
        <w:fldChar w:fldCharType="end"/>
      </w:r>
      <w:r w:rsidRPr="005C7E95">
        <w:rPr>
          <w:szCs w:val="20"/>
        </w:rPr>
        <w:t xml:space="preserve">. </w:t>
      </w:r>
      <w:r w:rsidR="006D047B">
        <w:rPr>
          <w:szCs w:val="20"/>
        </w:rPr>
        <w:t>Thus:</w:t>
      </w:r>
    </w:p>
    <w:p w14:paraId="6F4CB72E" w14:textId="77777777" w:rsidR="00CD2492" w:rsidRPr="00CD2492" w:rsidRDefault="003D08B8" w:rsidP="00637DC0">
      <w:pPr>
        <w:widowControl/>
        <w:snapToGrid w:val="0"/>
        <w:spacing w:afterLines="50" w:after="180" w:line="276" w:lineRule="auto"/>
        <w:ind w:leftChars="100" w:left="240"/>
        <w:jc w:val="both"/>
        <w:rPr>
          <w:szCs w:val="20"/>
        </w:rPr>
      </w:pPr>
      <w:r w:rsidRPr="00E85638">
        <w:rPr>
          <w:b/>
          <w:bCs/>
          <w:szCs w:val="20"/>
        </w:rPr>
        <w:t>H4b</w:t>
      </w:r>
      <w:r w:rsidRPr="00CD2492">
        <w:rPr>
          <w:szCs w:val="20"/>
        </w:rPr>
        <w:t>: Confirmation of expectation</w:t>
      </w:r>
      <w:r w:rsidR="00E475FC">
        <w:rPr>
          <w:szCs w:val="20"/>
        </w:rPr>
        <w:t>s</w:t>
      </w:r>
      <w:r w:rsidRPr="00CD2492">
        <w:rPr>
          <w:szCs w:val="20"/>
        </w:rPr>
        <w:t xml:space="preserve"> </w:t>
      </w:r>
      <w:r w:rsidR="00670706">
        <w:rPr>
          <w:szCs w:val="20"/>
        </w:rPr>
        <w:t>from</w:t>
      </w:r>
      <w:r w:rsidR="00A75B1B">
        <w:rPr>
          <w:szCs w:val="20"/>
        </w:rPr>
        <w:t xml:space="preserve"> reputation</w:t>
      </w:r>
      <w:r w:rsidR="00A75B1B" w:rsidRPr="00CD2492">
        <w:rPr>
          <w:szCs w:val="20"/>
        </w:rPr>
        <w:t xml:space="preserve"> </w:t>
      </w:r>
      <w:r w:rsidRPr="00CD2492">
        <w:rPr>
          <w:szCs w:val="20"/>
        </w:rPr>
        <w:t>is positively related to satisfaction with merchants’ service</w:t>
      </w:r>
      <w:r w:rsidR="00E475FC">
        <w:rPr>
          <w:szCs w:val="20"/>
        </w:rPr>
        <w:t>s</w:t>
      </w:r>
      <w:r>
        <w:rPr>
          <w:szCs w:val="20"/>
        </w:rPr>
        <w:t>.</w:t>
      </w:r>
    </w:p>
    <w:p w14:paraId="6D1C55B8" w14:textId="77777777" w:rsidR="00E475FC" w:rsidRDefault="003D08B8" w:rsidP="00637DC0">
      <w:pPr>
        <w:widowControl/>
        <w:snapToGrid w:val="0"/>
        <w:spacing w:afterLines="50" w:after="180" w:line="276" w:lineRule="auto"/>
        <w:jc w:val="both"/>
        <w:rPr>
          <w:szCs w:val="20"/>
        </w:rPr>
      </w:pPr>
      <w:r w:rsidRPr="005C7E95">
        <w:rPr>
          <w:szCs w:val="20"/>
        </w:rPr>
        <w:t xml:space="preserve">(3) Service quality. Service quality is defined as the customers’ overall </w:t>
      </w:r>
      <w:r w:rsidR="00E475FC" w:rsidRPr="00E475FC">
        <w:rPr>
          <w:szCs w:val="20"/>
        </w:rPr>
        <w:t>judgement</w:t>
      </w:r>
      <w:r w:rsidRPr="005C7E95">
        <w:rPr>
          <w:szCs w:val="20"/>
        </w:rPr>
        <w:t xml:space="preserve"> of the excellence of </w:t>
      </w:r>
      <w:r w:rsidR="00670706">
        <w:rPr>
          <w:szCs w:val="20"/>
        </w:rPr>
        <w:t xml:space="preserve">a </w:t>
      </w:r>
      <w:r w:rsidRPr="005C7E95">
        <w:rPr>
          <w:szCs w:val="20"/>
        </w:rPr>
        <w:t xml:space="preserve">service offering </w:t>
      </w:r>
      <w:r w:rsidRPr="005C7E95">
        <w:rPr>
          <w:szCs w:val="20"/>
        </w:rPr>
        <w:fldChar w:fldCharType="begin"/>
      </w:r>
      <w:r w:rsidR="00183FF2">
        <w:rPr>
          <w:szCs w:val="20"/>
        </w:rPr>
        <w:instrText xml:space="preserve"> ADDIN EN.CITE &lt;EndNote&gt;&lt;Cite&gt;&lt;Author&gt;Santos&lt;/Author&gt;&lt;Year&gt;2003&lt;/Year&gt;&lt;RecNum&gt;66&lt;/RecNum&gt;&lt;DisplayText&gt;[62]&lt;/DisplayText&gt;&lt;record&gt;&lt;rec-number&gt;66&lt;/rec-number&gt;&lt;foreign-keys&gt;&lt;key app="EN" db-id="r9f29aashaefaver2vjvfxxuxvfeewd2r9sv" timestamp="1643569519"&gt;66&lt;/key&gt;&lt;/foreign-keys&gt;&lt;ref-type name="Journal Article"&gt;17&lt;/ref-type&gt;&lt;contributors&gt;&lt;authors&gt;&lt;author&gt;Santos, Jessica&lt;/author&gt;&lt;/authors&gt;&lt;/contributors&gt;&lt;titles&gt;&lt;title&gt;E‐service quality: a model of virtual service quality dimensions&lt;/title&gt;&lt;secondary-title&gt;Managing Service Quality: An International Journal&lt;/secondary-title&gt;&lt;/titles&gt;&lt;periodical&gt;&lt;full-title&gt;Managing Service Quality: An International Journal&lt;/full-title&gt;&lt;/periodical&gt;&lt;dates&gt;&lt;year&gt;2003&lt;/year&gt;&lt;/dates&gt;&lt;isbn&gt;0960-4529&lt;/isbn&gt;&lt;urls&gt;&lt;/urls&gt;&lt;/record&gt;&lt;/Cite&gt;&lt;/EndNote&gt;</w:instrText>
      </w:r>
      <w:r w:rsidRPr="005C7E95">
        <w:rPr>
          <w:szCs w:val="20"/>
        </w:rPr>
        <w:fldChar w:fldCharType="separate"/>
      </w:r>
      <w:r w:rsidR="00183FF2">
        <w:rPr>
          <w:noProof/>
          <w:szCs w:val="20"/>
        </w:rPr>
        <w:t>[62]</w:t>
      </w:r>
      <w:r w:rsidRPr="005C7E95">
        <w:rPr>
          <w:szCs w:val="20"/>
        </w:rPr>
        <w:fldChar w:fldCharType="end"/>
      </w:r>
      <w:r w:rsidRPr="005C7E95">
        <w:rPr>
          <w:szCs w:val="20"/>
        </w:rPr>
        <w:t>.</w:t>
      </w:r>
      <w:r w:rsidR="00670706">
        <w:rPr>
          <w:szCs w:val="20"/>
        </w:rPr>
        <w:t xml:space="preserve"> </w:t>
      </w:r>
      <w:r w:rsidR="00E475FC" w:rsidRPr="00E475FC">
        <w:rPr>
          <w:szCs w:val="20"/>
        </w:rPr>
        <w:t xml:space="preserve">Service quality is also affected by the ability of an </w:t>
      </w:r>
      <w:proofErr w:type="spellStart"/>
      <w:r w:rsidR="00E475FC" w:rsidRPr="00E475FC">
        <w:rPr>
          <w:szCs w:val="20"/>
        </w:rPr>
        <w:t>organisation</w:t>
      </w:r>
      <w:proofErr w:type="spellEnd"/>
      <w:r w:rsidR="00E475FC" w:rsidRPr="00E475FC">
        <w:rPr>
          <w:szCs w:val="20"/>
        </w:rPr>
        <w:t xml:space="preserve"> to satisfy customers’ needs according to their expectations </w:t>
      </w:r>
      <w:r w:rsidRPr="005C7E95">
        <w:rPr>
          <w:szCs w:val="20"/>
        </w:rPr>
        <w:fldChar w:fldCharType="begin"/>
      </w:r>
      <w:r w:rsidR="00183FF2">
        <w:rPr>
          <w:szCs w:val="20"/>
        </w:rPr>
        <w:instrText xml:space="preserve"> ADDIN EN.CITE &lt;EndNote&gt;&lt;Cite&gt;&lt;Author&gt;Yoo&lt;/Author&gt;&lt;Year&gt;2007&lt;/Year&gt;&lt;RecNum&gt;65&lt;/RecNum&gt;&lt;DisplayText&gt;[63]&lt;/DisplayText&gt;&lt;record&gt;&lt;rec-number&gt;65&lt;/rec-number&gt;&lt;foreign-keys&gt;&lt;key app="EN" db-id="r9f29aashaefaver2vjvfxxuxvfeewd2r9sv" timestamp="1643569464"&gt;65&lt;/key&gt;&lt;/foreign-keys&gt;&lt;ref-type name="Journal Article"&gt;17&lt;/ref-type&gt;&lt;contributors&gt;&lt;authors&gt;&lt;author&gt;Yoo, Dong Kyoon&lt;/author&gt;&lt;author&gt;Park, Jeong Ah&lt;/author&gt;&lt;/authors&gt;&lt;/contributors&gt;&lt;titles&gt;&lt;title&gt;Perceived service quality: Analyzing relationships among employees, customers, and financial performance&lt;/title&gt;&lt;secondary-title&gt;International Journal of Quality &amp;amp; reliability management&lt;/secondary-title&gt;&lt;/titles&gt;&lt;periodical&gt;&lt;full-title&gt;International Journal of Quality &amp;amp; reliability management&lt;/full-title&gt;&lt;/periodical&gt;&lt;dates&gt;&lt;year&gt;2007&lt;/year&gt;&lt;/dates&gt;&lt;isbn&gt;0265-671X&lt;/isbn&gt;&lt;urls&gt;&lt;/urls&gt;&lt;/record&gt;&lt;/Cite&gt;&lt;/EndNote&gt;</w:instrText>
      </w:r>
      <w:r w:rsidRPr="005C7E95">
        <w:rPr>
          <w:szCs w:val="20"/>
        </w:rPr>
        <w:fldChar w:fldCharType="separate"/>
      </w:r>
      <w:r w:rsidR="00183FF2">
        <w:rPr>
          <w:noProof/>
          <w:szCs w:val="20"/>
        </w:rPr>
        <w:t>[63]</w:t>
      </w:r>
      <w:r w:rsidRPr="005C7E95">
        <w:rPr>
          <w:szCs w:val="20"/>
        </w:rPr>
        <w:fldChar w:fldCharType="end"/>
      </w:r>
      <w:r w:rsidRPr="005C7E95">
        <w:rPr>
          <w:szCs w:val="20"/>
        </w:rPr>
        <w:t xml:space="preserve">. </w:t>
      </w:r>
      <w:r w:rsidR="00E475FC" w:rsidRPr="00E475FC">
        <w:rPr>
          <w:szCs w:val="20"/>
        </w:rPr>
        <w:t>Finally, the quality of services Groupers’ customers get during coupon execution is important, and we propose:</w:t>
      </w:r>
    </w:p>
    <w:p w14:paraId="001C3C6C" w14:textId="077C7F66" w:rsidR="00C85588" w:rsidRPr="00CD2492" w:rsidRDefault="003D08B8" w:rsidP="00637DC0">
      <w:pPr>
        <w:widowControl/>
        <w:snapToGrid w:val="0"/>
        <w:spacing w:afterLines="50" w:after="180" w:line="276" w:lineRule="auto"/>
        <w:ind w:leftChars="100" w:left="240"/>
        <w:jc w:val="both"/>
        <w:rPr>
          <w:szCs w:val="20"/>
        </w:rPr>
      </w:pPr>
      <w:r w:rsidRPr="00E85638">
        <w:rPr>
          <w:b/>
          <w:bCs/>
          <w:szCs w:val="20"/>
        </w:rPr>
        <w:t>H4c</w:t>
      </w:r>
      <w:r w:rsidRPr="00CD2492">
        <w:rPr>
          <w:szCs w:val="20"/>
        </w:rPr>
        <w:t>: Confirmation of expectation</w:t>
      </w:r>
      <w:r w:rsidR="00E475FC">
        <w:rPr>
          <w:szCs w:val="20"/>
        </w:rPr>
        <w:t>s</w:t>
      </w:r>
      <w:r w:rsidRPr="00CD2492">
        <w:rPr>
          <w:szCs w:val="20"/>
        </w:rPr>
        <w:t xml:space="preserve"> </w:t>
      </w:r>
      <w:r w:rsidR="00CC6F2C">
        <w:rPr>
          <w:szCs w:val="20"/>
        </w:rPr>
        <w:t>from</w:t>
      </w:r>
      <w:r w:rsidR="00A75B1B">
        <w:rPr>
          <w:szCs w:val="20"/>
        </w:rPr>
        <w:t xml:space="preserve"> service quality</w:t>
      </w:r>
      <w:r w:rsidR="00A75B1B" w:rsidRPr="00CD2492">
        <w:rPr>
          <w:szCs w:val="20"/>
        </w:rPr>
        <w:t xml:space="preserve"> </w:t>
      </w:r>
      <w:r w:rsidRPr="00CD2492">
        <w:rPr>
          <w:szCs w:val="20"/>
        </w:rPr>
        <w:t xml:space="preserve">is positively related </w:t>
      </w:r>
      <w:r w:rsidRPr="00D02077">
        <w:rPr>
          <w:szCs w:val="20"/>
        </w:rPr>
        <w:t>to</w:t>
      </w:r>
      <w:r w:rsidR="00670706">
        <w:rPr>
          <w:szCs w:val="20"/>
        </w:rPr>
        <w:t xml:space="preserve"> </w:t>
      </w:r>
      <w:r w:rsidRPr="00CD2492">
        <w:rPr>
          <w:szCs w:val="20"/>
        </w:rPr>
        <w:t>satisfaction with merchants’ service</w:t>
      </w:r>
      <w:r w:rsidR="00E475FC">
        <w:rPr>
          <w:szCs w:val="20"/>
        </w:rPr>
        <w:t>s</w:t>
      </w:r>
      <w:r w:rsidRPr="00CD2492">
        <w:rPr>
          <w:szCs w:val="20"/>
        </w:rPr>
        <w:t>.</w:t>
      </w:r>
    </w:p>
    <w:p w14:paraId="5646996E" w14:textId="77777777" w:rsidR="00C85588" w:rsidRPr="00C85588" w:rsidRDefault="003D08B8" w:rsidP="00637DC0">
      <w:pPr>
        <w:pStyle w:val="ijecsL1"/>
        <w:spacing w:afterLines="100" w:after="360" w:line="276" w:lineRule="auto"/>
      </w:pPr>
      <w:r w:rsidRPr="00077489">
        <w:rPr>
          <w:rFonts w:hint="eastAsia"/>
        </w:rPr>
        <w:t xml:space="preserve">3. </w:t>
      </w:r>
      <w:r w:rsidR="00676970">
        <w:t>METHODOLOGY AND DATA</w:t>
      </w:r>
    </w:p>
    <w:p w14:paraId="6D78F284" w14:textId="77777777" w:rsidR="00C85588" w:rsidRPr="00E85638" w:rsidRDefault="003D08B8" w:rsidP="00637DC0">
      <w:pPr>
        <w:pStyle w:val="NormalWeb"/>
        <w:snapToGrid w:val="0"/>
        <w:spacing w:before="0" w:beforeAutospacing="0" w:after="0" w:afterAutospacing="0" w:line="276" w:lineRule="auto"/>
        <w:jc w:val="both"/>
        <w:textAlignment w:val="top"/>
        <w:rPr>
          <w:rFonts w:ascii="Arial" w:eastAsia="PMingLiU" w:hAnsi="Arial" w:cs="Arial"/>
          <w:b/>
          <w:sz w:val="28"/>
          <w:szCs w:val="28"/>
        </w:rPr>
      </w:pPr>
      <w:r w:rsidRPr="00E85638">
        <w:rPr>
          <w:rFonts w:ascii="Arial" w:eastAsia="PMingLiU" w:hAnsi="Arial" w:cs="Arial"/>
          <w:b/>
          <w:sz w:val="28"/>
          <w:szCs w:val="28"/>
        </w:rPr>
        <w:t xml:space="preserve">3.1 Research Model </w:t>
      </w:r>
    </w:p>
    <w:p w14:paraId="53FCAD36" w14:textId="77777777" w:rsidR="00A75B1B" w:rsidRPr="00C85588" w:rsidRDefault="003D08B8" w:rsidP="00637DC0">
      <w:pPr>
        <w:snapToGrid w:val="0"/>
        <w:spacing w:afterLines="50" w:after="180" w:line="276" w:lineRule="auto"/>
        <w:jc w:val="both"/>
      </w:pPr>
      <w:r w:rsidRPr="00C85588">
        <w:t xml:space="preserve">We want to evaluate the users' </w:t>
      </w:r>
      <w:r w:rsidR="009C13FC" w:rsidRPr="00C85588">
        <w:t xml:space="preserve">online and offline </w:t>
      </w:r>
      <w:r w:rsidRPr="00C85588">
        <w:t>experience and satisfaction to predict the</w:t>
      </w:r>
      <w:r w:rsidR="009011B2">
        <w:t>ir</w:t>
      </w:r>
      <w:r w:rsidRPr="00C85588">
        <w:t xml:space="preserve"> intentions for loyalty, i.e. repeated purchases on the group buying site, Grouper. </w:t>
      </w:r>
      <w:r w:rsidR="00242268" w:rsidRPr="00C85588">
        <w:t>The s</w:t>
      </w:r>
      <w:r w:rsidRPr="00C85588">
        <w:t xml:space="preserve">ustainability of the group-buying model depends on customer loyalty, and it is necessary to identify the factors that affect loyalty, as well as the relationships between </w:t>
      </w:r>
      <w:r w:rsidRPr="00C85588">
        <w:lastRenderedPageBreak/>
        <w:t xml:space="preserve">those factors. </w:t>
      </w:r>
      <w:r w:rsidR="009011B2" w:rsidRPr="009011B2">
        <w:t xml:space="preserve">We want to (1) investigate how user interactions with the intermediary, measured via e-service quality, affect the overall satisfaction of Grouper’s customers and their propensity for loyalty, and (2) investigate how the interactions of the customers with the merchant affect the overall satisfaction of the customers of Grouper and their inclination for loyalty, </w:t>
      </w:r>
      <w:proofErr w:type="gramStart"/>
      <w:r w:rsidR="009011B2" w:rsidRPr="009011B2">
        <w:t>i.e.</w:t>
      </w:r>
      <w:proofErr w:type="gramEnd"/>
      <w:r w:rsidR="009011B2" w:rsidRPr="009011B2">
        <w:t xml:space="preserve"> repeated purchase intentions. In this regard, this research uses the theory of expectations and confirmation (ECT) as the main theoretical framework for modelling these relationships</w:t>
      </w:r>
      <w:r w:rsidR="009011B2">
        <w:t xml:space="preserve"> </w:t>
      </w:r>
      <w:r w:rsidR="00DD364B" w:rsidRPr="00C85588">
        <w:fldChar w:fldCharType="begin"/>
      </w:r>
      <w:r w:rsidR="00183FF2">
        <w:instrText xml:space="preserve"> ADDIN EN.CITE &lt;EndNote&gt;&lt;Cite&gt;&lt;Author&gt;Oliver&lt;/Author&gt;&lt;Year&gt;1980&lt;/Year&gt;&lt;RecNum&gt;34&lt;/RecNum&gt;&lt;DisplayText&gt;[47]&lt;/DisplayText&gt;&lt;record&gt;&lt;rec-number&gt;34&lt;/rec-number&gt;&lt;foreign-keys&gt;&lt;key app="EN" db-id="r9f29aashaefaver2vjvfxxuxvfeewd2r9sv" timestamp="1643482369"&gt;34&lt;/key&gt;&lt;/foreign-keys&gt;&lt;ref-type name="Journal Article"&gt;17&lt;/ref-type&gt;&lt;contributors&gt;&lt;authors&gt;&lt;author&gt;Oliver, Richard L&lt;/author&gt;&lt;/authors&gt;&lt;/contributors&gt;&lt;titles&gt;&lt;title&gt;A cognitive model of the antecedents and consequences of satisfaction decisions&lt;/title&gt;&lt;secondary-title&gt;Journal of marketing research&lt;/secondary-title&gt;&lt;/titles&gt;&lt;periodical&gt;&lt;full-title&gt;Journal of marketing research&lt;/full-title&gt;&lt;/periodical&gt;&lt;pages&gt;460-469&lt;/pages&gt;&lt;volume&gt;17&lt;/volume&gt;&lt;number&gt;4&lt;/number&gt;&lt;dates&gt;&lt;year&gt;1980&lt;/year&gt;&lt;/dates&gt;&lt;isbn&gt;0022-2437&lt;/isbn&gt;&lt;urls&gt;&lt;/urls&gt;&lt;/record&gt;&lt;/Cite&gt;&lt;/EndNote&gt;</w:instrText>
      </w:r>
      <w:r w:rsidR="00DD364B" w:rsidRPr="00C85588">
        <w:fldChar w:fldCharType="separate"/>
      </w:r>
      <w:r w:rsidR="00183FF2">
        <w:rPr>
          <w:noProof/>
        </w:rPr>
        <w:t>[47]</w:t>
      </w:r>
      <w:r w:rsidR="00DD364B" w:rsidRPr="00C85588">
        <w:fldChar w:fldCharType="end"/>
      </w:r>
      <w:r w:rsidRPr="00C85588">
        <w:t xml:space="preserve">. </w:t>
      </w:r>
      <w:r w:rsidR="00DD364B" w:rsidRPr="00C85588">
        <w:t>We integrate</w:t>
      </w:r>
      <w:r w:rsidRPr="00C85588">
        <w:t xml:space="preserve"> </w:t>
      </w:r>
      <w:r w:rsidR="002903CF" w:rsidRPr="00C85588">
        <w:t xml:space="preserve">ECT </w:t>
      </w:r>
      <w:r w:rsidRPr="00C85588">
        <w:t xml:space="preserve">with the </w:t>
      </w:r>
      <w:r w:rsidR="00AE511A" w:rsidRPr="00C85588">
        <w:t xml:space="preserve">updated </w:t>
      </w:r>
      <w:r w:rsidRPr="00C85588">
        <w:t xml:space="preserve">information systems success model proposed by </w:t>
      </w:r>
      <w:proofErr w:type="spellStart"/>
      <w:r w:rsidRPr="00C85588">
        <w:t>DeLone</w:t>
      </w:r>
      <w:proofErr w:type="spellEnd"/>
      <w:r w:rsidRPr="00C85588">
        <w:t xml:space="preserve"> and McLean</w:t>
      </w:r>
      <w:r w:rsidR="009C13FC" w:rsidRPr="00C85588">
        <w:t xml:space="preserve"> </w:t>
      </w:r>
      <w:r w:rsidR="00AE511A" w:rsidRPr="00C85588">
        <w:fldChar w:fldCharType="begin"/>
      </w:r>
      <w:r w:rsidR="00183FF2">
        <w:instrText xml:space="preserve"> ADDIN EN.CITE &lt;EndNote&gt;&lt;Cite&gt;&lt;Author&gt;DeLone&lt;/Author&gt;&lt;Year&gt;2003&lt;/Year&gt;&lt;RecNum&gt;52&lt;/RecNum&gt;&lt;DisplayText&gt;[64]&lt;/DisplayText&gt;&lt;record&gt;&lt;rec-number&gt;52&lt;/rec-number&gt;&lt;foreign-keys&gt;&lt;key app="EN" db-id="r9f29aashaefaver2vjvfxxuxvfeewd2r9sv" timestamp="1643544888"&gt;52&lt;/key&gt;&lt;/foreign-keys&gt;&lt;ref-type name="Journal Article"&gt;17&lt;/ref-type&gt;&lt;contributors&gt;&lt;authors&gt;&lt;author&gt;DeLone, William H&lt;/author&gt;&lt;author&gt;McLean, Ephraim R&lt;/author&gt;&lt;/authors&gt;&lt;/contributors&gt;&lt;titles&gt;&lt;title&gt;The DeLone and McLean model of information systems success: a ten-year update&lt;/title&gt;&lt;secondary-title&gt;Journal of management information systems&lt;/secondary-title&gt;&lt;/titles&gt;&lt;periodical&gt;&lt;full-title&gt;Journal of management information systems&lt;/full-title&gt;&lt;/periodical&gt;&lt;pages&gt;9-30&lt;/pages&gt;&lt;volume&gt;19&lt;/volume&gt;&lt;number&gt;4&lt;/number&gt;&lt;dates&gt;&lt;year&gt;2003&lt;/year&gt;&lt;/dates&gt;&lt;isbn&gt;0742-1222&lt;/isbn&gt;&lt;urls&gt;&lt;/urls&gt;&lt;/record&gt;&lt;/Cite&gt;&lt;/EndNote&gt;</w:instrText>
      </w:r>
      <w:r w:rsidR="00AE511A" w:rsidRPr="00C85588">
        <w:fldChar w:fldCharType="separate"/>
      </w:r>
      <w:r w:rsidR="00183FF2">
        <w:rPr>
          <w:noProof/>
        </w:rPr>
        <w:t>[64]</w:t>
      </w:r>
      <w:r w:rsidR="00AE511A" w:rsidRPr="00C85588">
        <w:fldChar w:fldCharType="end"/>
      </w:r>
      <w:r w:rsidRPr="00C85588">
        <w:t xml:space="preserve"> to create a framework for </w:t>
      </w:r>
      <w:r w:rsidR="007E0C90" w:rsidRPr="007E0C90">
        <w:t>appropriately modelling the online and offline transaction stages that take</w:t>
      </w:r>
      <w:r w:rsidRPr="00C85588">
        <w:t xml:space="preserve"> place during group</w:t>
      </w:r>
      <w:r w:rsidR="00242268" w:rsidRPr="00C85588">
        <w:t>-buying</w:t>
      </w:r>
      <w:r w:rsidRPr="00C85588">
        <w:t xml:space="preserve"> purchases. </w:t>
      </w:r>
      <w:r w:rsidR="00067442" w:rsidRPr="00C85588">
        <w:t xml:space="preserve">We create the </w:t>
      </w:r>
      <w:r w:rsidR="006D047B" w:rsidRPr="00C85588">
        <w:t xml:space="preserve">theoretical </w:t>
      </w:r>
      <w:r w:rsidR="00067442" w:rsidRPr="00C85588">
        <w:t>research model e-</w:t>
      </w:r>
      <w:r w:rsidR="00CD1480">
        <w:t xml:space="preserve">for </w:t>
      </w:r>
      <w:r w:rsidR="00067442" w:rsidRPr="00C85588">
        <w:t xml:space="preserve">loyalty </w:t>
      </w:r>
      <w:r w:rsidR="00CD1480">
        <w:t>with</w:t>
      </w:r>
      <w:r w:rsidR="00067442" w:rsidRPr="00C85588">
        <w:t xml:space="preserve"> Grouper as an intermediary</w:t>
      </w:r>
      <w:r w:rsidR="00CD1480">
        <w:t>,</w:t>
      </w:r>
      <w:r w:rsidR="00067442" w:rsidRPr="00C85588">
        <w:t xml:space="preserve"> integrating </w:t>
      </w:r>
      <w:r w:rsidR="00AE511A" w:rsidRPr="00C85588">
        <w:t xml:space="preserve">e-service </w:t>
      </w:r>
      <w:r w:rsidR="00B6476B" w:rsidRPr="00C85588">
        <w:t>performance</w:t>
      </w:r>
      <w:r w:rsidR="00AE511A" w:rsidRPr="00C85588">
        <w:t xml:space="preserve"> and merchants’ service </w:t>
      </w:r>
      <w:r w:rsidR="00B6476B" w:rsidRPr="00C85588">
        <w:t>performance</w:t>
      </w:r>
      <w:r w:rsidR="00BB1BBA" w:rsidRPr="00C85588">
        <w:t xml:space="preserve"> (Figure 1)</w:t>
      </w:r>
      <w:r w:rsidR="00AE511A" w:rsidRPr="00C85588">
        <w:t>.</w:t>
      </w:r>
      <w:r w:rsidR="00067442" w:rsidRPr="00C85588">
        <w:t xml:space="preserve"> </w:t>
      </w:r>
      <w:r w:rsidRPr="00C85588">
        <w:t xml:space="preserve">We use ECM to compare the performances of online group </w:t>
      </w:r>
      <w:r w:rsidR="003E3649">
        <w:t>buying sites</w:t>
      </w:r>
      <w:r w:rsidRPr="00C85588">
        <w:t xml:space="preserve"> - Grouper and merchants. As for the </w:t>
      </w:r>
      <w:r w:rsidR="00B6476B" w:rsidRPr="00C85588">
        <w:t>merchants</w:t>
      </w:r>
      <w:r w:rsidRPr="00C85588">
        <w:t>’ performance, this study compared the pre</w:t>
      </w:r>
      <w:r w:rsidR="00734581" w:rsidRPr="00C85588">
        <w:t>-</w:t>
      </w:r>
      <w:r w:rsidRPr="00C85588">
        <w:t>purchase expectatio</w:t>
      </w:r>
      <w:r w:rsidR="003E3649">
        <w:t>ns of</w:t>
      </w:r>
      <w:r w:rsidRPr="00C85588">
        <w:t xml:space="preserve"> the </w:t>
      </w:r>
      <w:r w:rsidR="00B6476B" w:rsidRPr="00C85588">
        <w:t>merchant</w:t>
      </w:r>
      <w:r w:rsidRPr="00C85588">
        <w:t xml:space="preserve"> </w:t>
      </w:r>
      <w:r w:rsidR="00CD1480">
        <w:t>with</w:t>
      </w:r>
      <w:r w:rsidRPr="00C85588">
        <w:t xml:space="preserve"> the perceived performance after the service </w:t>
      </w:r>
      <w:r w:rsidR="00B6476B" w:rsidRPr="00C85588">
        <w:t>was provided</w:t>
      </w:r>
      <w:r w:rsidRPr="00C85588">
        <w:t xml:space="preserve">, and then evaluated whether they were consistent or not (degree of confirmation), as well as using this as a reference for measuring the </w:t>
      </w:r>
      <w:r w:rsidR="00B6476B" w:rsidRPr="00C85588">
        <w:t xml:space="preserve">merchants’ </w:t>
      </w:r>
      <w:r w:rsidRPr="00C85588">
        <w:t>performance</w:t>
      </w:r>
      <w:r w:rsidR="00CD1480">
        <w:t>.</w:t>
      </w:r>
      <w:r w:rsidR="00CD1480" w:rsidRPr="00CD1480">
        <w:t xml:space="preserve"> We use the direct (subjective) approach of</w:t>
      </w:r>
      <w:r w:rsidR="00CD1480">
        <w:t xml:space="preserve"> </w:t>
      </w:r>
      <w:r w:rsidR="00CD1480" w:rsidRPr="00CD1480">
        <w:t xml:space="preserve">ECT, citing appropriateness and simplicity in assessing customer satisfaction. The use of the reasoning approach can further complicate the questionnaire because the respondent should answer the same questions by evaluating them under two conditions: before using the service (expected value) and after. </w:t>
      </w:r>
      <w:r w:rsidRPr="00C85588">
        <w:t xml:space="preserve">With the direct approach, the respondent responds directly with only an evaluation of the perceived value, as opposed to the expected one. </w:t>
      </w:r>
      <w:r w:rsidR="00B6476B" w:rsidRPr="00C85588">
        <w:t>We measure the level of consumer satisfaction based on the consumers’ perceptions after using the group-buying site Grouper and experiencing the product/service from the merchant.</w:t>
      </w:r>
    </w:p>
    <w:p w14:paraId="1C77895F" w14:textId="175B9D03" w:rsidR="008F0D3B" w:rsidRPr="00E85638" w:rsidRDefault="003D08B8" w:rsidP="00637DC0">
      <w:pPr>
        <w:snapToGrid w:val="0"/>
        <w:spacing w:line="276" w:lineRule="auto"/>
        <w:jc w:val="center"/>
        <w:rPr>
          <w:rStyle w:val="jlqj4b"/>
          <w:rFonts w:eastAsia="DFKai-SB"/>
          <w:lang w:val="en-GB"/>
        </w:rPr>
      </w:pPr>
      <w:r>
        <w:rPr>
          <w:noProof/>
          <w:lang w:eastAsia="en-US"/>
        </w:rPr>
        <w:drawing>
          <wp:inline distT="0" distB="0" distL="0" distR="0" wp14:anchorId="3C3B0EBA" wp14:editId="3B1ECF2D">
            <wp:extent cx="5044440" cy="3387051"/>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8161" cy="3389549"/>
                    </a:xfrm>
                    <a:prstGeom prst="rect">
                      <a:avLst/>
                    </a:prstGeom>
                  </pic:spPr>
                </pic:pic>
              </a:graphicData>
            </a:graphic>
          </wp:inline>
        </w:drawing>
      </w:r>
      <w:r w:rsidR="007A091D" w:rsidRPr="00D83110">
        <w:rPr>
          <w:b/>
          <w:bCs/>
          <w:szCs w:val="20"/>
        </w:rPr>
        <w:t>Figure 1</w:t>
      </w:r>
      <w:r w:rsidR="007A091D" w:rsidRPr="00D83110">
        <w:rPr>
          <w:rFonts w:eastAsia="DFKai-SB"/>
          <w:b/>
          <w:bCs/>
        </w:rPr>
        <w:t>.</w:t>
      </w:r>
      <w:r w:rsidR="007A091D" w:rsidRPr="00D83110">
        <w:rPr>
          <w:rFonts w:eastAsia="DFKai-SB"/>
        </w:rPr>
        <w:t xml:space="preserve"> </w:t>
      </w:r>
      <w:r w:rsidR="002037A0" w:rsidRPr="002037A0">
        <w:rPr>
          <w:rFonts w:eastAsia="DFKai-SB"/>
          <w:lang w:val="en-GB"/>
        </w:rPr>
        <w:t>Research model</w:t>
      </w:r>
    </w:p>
    <w:p w14:paraId="30DDB2E4" w14:textId="77777777" w:rsidR="008F0D3B" w:rsidRPr="00E85638" w:rsidRDefault="003D08B8" w:rsidP="00637DC0">
      <w:pPr>
        <w:pStyle w:val="NormalWeb"/>
        <w:snapToGrid w:val="0"/>
        <w:spacing w:before="0" w:beforeAutospacing="0" w:after="0" w:afterAutospacing="0" w:line="276" w:lineRule="auto"/>
        <w:jc w:val="both"/>
        <w:textAlignment w:val="top"/>
        <w:rPr>
          <w:rFonts w:ascii="Arial" w:eastAsia="PMingLiU" w:hAnsi="Arial" w:cs="Arial"/>
          <w:b/>
          <w:sz w:val="28"/>
          <w:szCs w:val="28"/>
        </w:rPr>
      </w:pPr>
      <w:r w:rsidRPr="00E85638">
        <w:rPr>
          <w:rFonts w:ascii="Arial" w:eastAsia="PMingLiU" w:hAnsi="Arial" w:cs="Arial"/>
          <w:b/>
          <w:sz w:val="28"/>
          <w:szCs w:val="28"/>
        </w:rPr>
        <w:lastRenderedPageBreak/>
        <w:t>3.2</w:t>
      </w:r>
      <w:r w:rsidR="00BB1BBA" w:rsidRPr="00E85638">
        <w:rPr>
          <w:rFonts w:ascii="Arial" w:eastAsia="PMingLiU" w:hAnsi="Arial" w:cs="Arial"/>
          <w:b/>
          <w:sz w:val="28"/>
          <w:szCs w:val="28"/>
        </w:rPr>
        <w:t xml:space="preserve"> Questionnaire and Measurement </w:t>
      </w:r>
    </w:p>
    <w:p w14:paraId="4424A334" w14:textId="77777777" w:rsidR="00CD1480" w:rsidRDefault="00CD1480" w:rsidP="00637DC0">
      <w:pPr>
        <w:pStyle w:val="NormalWeb"/>
        <w:snapToGrid w:val="0"/>
        <w:spacing w:before="0" w:beforeAutospacing="0" w:afterLines="50" w:after="180" w:afterAutospacing="0" w:line="276" w:lineRule="auto"/>
        <w:jc w:val="both"/>
        <w:textAlignment w:val="top"/>
        <w:rPr>
          <w:rFonts w:ascii="Times New Roman" w:eastAsia="PMingLiU" w:hAnsi="Times New Roman" w:cs="Times New Roman"/>
          <w:kern w:val="2"/>
        </w:rPr>
      </w:pPr>
      <w:r w:rsidRPr="00CD1480">
        <w:rPr>
          <w:rFonts w:ascii="Times New Roman" w:eastAsia="PMingLiU" w:hAnsi="Times New Roman" w:cs="Times New Roman"/>
          <w:kern w:val="2"/>
        </w:rPr>
        <w:t>Survey questions are based on previously developed items from the literature that have been adapted and modified, and new items have been added to suit the planned measurement model. The questionnaire contains six sections: (1) general questions about using Grouper; (2) evaluation of the user experience from using Grouper (evaluation of the e-service quality); (3) evaluation of the users' experience during coupon redemption (evaluation of the merchant's service as a provider); (4) evaluation of the intentions for future use of Grouper (intentions for loyalty and future purchases); and (5) demographic issues. Section 6 was left optional for users to leave their contact details (email and name) if they wished to participate in the drawing for gifts. As an incentive to collect more answers to the questionnaire, Grouper associates provided 100 gifts such as spa packages, massages, lunches, and other various experiences that were dispensed to respondents. Sections (2), (3), and (4) consist of statements evaluated on a 5-point Likert scale ranging from "totally disagree" to "totally agree." Table A1 in the Appendix shows the item wording for each of the constructs and includes descriptive data, factor loadings, and Cronbach's alpha.</w:t>
      </w:r>
    </w:p>
    <w:p w14:paraId="4C95DB94" w14:textId="77777777" w:rsidR="008F0D3B" w:rsidRPr="00E85638" w:rsidRDefault="003D08B8" w:rsidP="00637DC0">
      <w:pPr>
        <w:pStyle w:val="NormalWeb"/>
        <w:snapToGrid w:val="0"/>
        <w:spacing w:before="240" w:beforeAutospacing="0" w:after="0" w:afterAutospacing="0" w:line="276" w:lineRule="auto"/>
        <w:jc w:val="both"/>
        <w:textAlignment w:val="top"/>
        <w:rPr>
          <w:rFonts w:ascii="Arial" w:eastAsia="PMingLiU" w:hAnsi="Arial" w:cs="Arial"/>
          <w:b/>
          <w:sz w:val="28"/>
          <w:szCs w:val="28"/>
        </w:rPr>
      </w:pPr>
      <w:r w:rsidRPr="00E85638">
        <w:rPr>
          <w:rFonts w:ascii="Arial" w:eastAsia="PMingLiU" w:hAnsi="Arial" w:cs="Arial"/>
          <w:b/>
          <w:sz w:val="28"/>
          <w:szCs w:val="28"/>
        </w:rPr>
        <w:t>3.</w:t>
      </w:r>
      <w:r w:rsidR="00A16B8A" w:rsidRPr="00E85638">
        <w:rPr>
          <w:rFonts w:ascii="Arial" w:eastAsia="PMingLiU" w:hAnsi="Arial" w:cs="Arial"/>
          <w:b/>
          <w:sz w:val="28"/>
          <w:szCs w:val="28"/>
        </w:rPr>
        <w:t>3</w:t>
      </w:r>
      <w:r w:rsidRPr="00E85638">
        <w:rPr>
          <w:rFonts w:ascii="Arial" w:eastAsia="PMingLiU" w:hAnsi="Arial" w:cs="Arial"/>
          <w:b/>
          <w:sz w:val="28"/>
          <w:szCs w:val="28"/>
        </w:rPr>
        <w:t xml:space="preserve"> </w:t>
      </w:r>
      <w:r w:rsidR="00D92F92" w:rsidRPr="00E85638">
        <w:rPr>
          <w:rFonts w:ascii="Arial" w:eastAsia="PMingLiU" w:hAnsi="Arial" w:cs="Arial"/>
          <w:b/>
          <w:sz w:val="28"/>
          <w:szCs w:val="28"/>
        </w:rPr>
        <w:t xml:space="preserve">Sample and </w:t>
      </w:r>
      <w:r w:rsidRPr="00E85638">
        <w:rPr>
          <w:rFonts w:ascii="Arial" w:eastAsia="PMingLiU" w:hAnsi="Arial" w:cs="Arial"/>
          <w:b/>
          <w:sz w:val="28"/>
          <w:szCs w:val="28"/>
        </w:rPr>
        <w:t xml:space="preserve">Data Collection </w:t>
      </w:r>
    </w:p>
    <w:p w14:paraId="2C15A6DE" w14:textId="77777777" w:rsidR="00BB1BBA" w:rsidRDefault="00127626" w:rsidP="00637DC0">
      <w:pPr>
        <w:snapToGrid w:val="0"/>
        <w:spacing w:afterLines="50" w:after="180" w:line="276" w:lineRule="auto"/>
        <w:jc w:val="both"/>
      </w:pPr>
      <w:r w:rsidRPr="00127626">
        <w:t xml:space="preserve">To test our proposed model, we conducted a survey. The sample frame is the custom database of Grouper in North Macedonia. The selection criteria for the sample were users that bought and used a coupon in the last 6 months, i.e., all users who bought and used a coupon in the period from November 1, 2016, to April 30, 2017. The sample consisted of 14.040 users out of 103.340 registered users on the group-buying site Grouper. An email inviting users to complete the questionnaire was sent by Grouper using an email provider the company uses to send email messages to its users: Elastic Email. In the message sent, users were asked to complete the questionnaire, </w:t>
      </w:r>
      <w:proofErr w:type="spellStart"/>
      <w:r w:rsidRPr="00127626">
        <w:t>emphasising</w:t>
      </w:r>
      <w:proofErr w:type="spellEnd"/>
      <w:r w:rsidRPr="00127626">
        <w:t xml:space="preserve"> that they would contribute to the research aimed at assessing the satisfaction of Grouper users. </w:t>
      </w:r>
      <w:r w:rsidR="00002E45" w:rsidRPr="00002E45">
        <w:t>Additionally, the incentive was made clear to boost response rates, i.e., it was stated that 100 users who completed the survey will each receive a gift at random.</w:t>
      </w:r>
      <w:r w:rsidRPr="00127626">
        <w:t xml:space="preserve"> The email was successfully delivered to 13,152 email addresses. Five days after sending the first email, a reminder was sent to invite those who did not fill it out to get involved and answer the questionnaire. The questionnaire was closed with 2.691 valid questionnaires and a response rate of 20.46%. As all the questions in the questionnaire were mandatory (except the optional section for the gifts), the removal of the incomplete questionnaires was not necessary. The demographic analysis of the survey results indicated that respondents were predominantly women (58.6%), were 35 to 54 years old (44%), had been using Grouper for more than 2 years (51.6%), visited the website daily (46.6%), visited the website directly (46.6%), and used the mobile application (62.7%). Given the descriptive statistics (Table 1) of the respondents’ characteristics, we can assume that this is a sample of users who use Groupon coupons regularly, which makes it even more representative to assess satisfaction with both parties, the website, and the merchant service, because their overall evaluation is based on more experiences of using Grouper coupons.</w:t>
      </w:r>
    </w:p>
    <w:tbl>
      <w:tblPr>
        <w:tblStyle w:val="TableGrid"/>
        <w:tblW w:w="8241" w:type="dxa"/>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9"/>
        <w:gridCol w:w="2665"/>
        <w:gridCol w:w="1701"/>
        <w:gridCol w:w="2126"/>
      </w:tblGrid>
      <w:tr w:rsidR="006F2E35" w14:paraId="414CFDD9" w14:textId="77777777" w:rsidTr="007623FD">
        <w:tc>
          <w:tcPr>
            <w:tcW w:w="8241" w:type="dxa"/>
            <w:gridSpan w:val="4"/>
            <w:tcBorders>
              <w:bottom w:val="single" w:sz="4" w:space="0" w:color="auto"/>
            </w:tcBorders>
          </w:tcPr>
          <w:p w14:paraId="55AF4DEA" w14:textId="77777777" w:rsidR="007623FD" w:rsidRPr="00256008" w:rsidRDefault="003D08B8" w:rsidP="00637DC0">
            <w:pPr>
              <w:pStyle w:val="IJECS"/>
              <w:spacing w:line="276" w:lineRule="auto"/>
              <w:jc w:val="center"/>
              <w:rPr>
                <w:rFonts w:ascii="Times New Roman" w:eastAsia="DFKai-SB" w:hAnsi="Times New Roman"/>
              </w:rPr>
            </w:pPr>
            <w:r w:rsidRPr="00256008">
              <w:rPr>
                <w:rFonts w:ascii="Times New Roman" w:eastAsia="DFKai-SB" w:hAnsi="Times New Roman"/>
                <w:b/>
              </w:rPr>
              <w:lastRenderedPageBreak/>
              <w:t>Table 1.</w:t>
            </w:r>
            <w:r w:rsidRPr="00256008">
              <w:rPr>
                <w:rFonts w:ascii="Times New Roman" w:eastAsia="DFKai-SB" w:hAnsi="Times New Roman"/>
              </w:rPr>
              <w:t xml:space="preserve"> </w:t>
            </w:r>
            <w:r w:rsidRPr="00256008">
              <w:rPr>
                <w:rFonts w:ascii="Times New Roman" w:eastAsia="DFKai-SB" w:hAnsi="Times New Roman"/>
                <w:lang w:val="en-GB"/>
              </w:rPr>
              <w:t xml:space="preserve">Demographic statistics information about the respondents </w:t>
            </w:r>
            <w:r w:rsidRPr="00256008">
              <w:rPr>
                <w:rFonts w:ascii="Times New Roman" w:eastAsia="DFKai-SB" w:hAnsi="Times New Roman"/>
              </w:rPr>
              <w:t>(N=2691)</w:t>
            </w:r>
          </w:p>
        </w:tc>
      </w:tr>
      <w:tr w:rsidR="006F2E35" w14:paraId="61F8F16F" w14:textId="77777777" w:rsidTr="007623FD">
        <w:tc>
          <w:tcPr>
            <w:tcW w:w="1749" w:type="dxa"/>
            <w:tcBorders>
              <w:top w:val="single" w:sz="4" w:space="0" w:color="auto"/>
              <w:bottom w:val="single" w:sz="4" w:space="0" w:color="auto"/>
            </w:tcBorders>
          </w:tcPr>
          <w:p w14:paraId="41B340A1"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Measure</w:t>
            </w:r>
          </w:p>
        </w:tc>
        <w:tc>
          <w:tcPr>
            <w:tcW w:w="2665" w:type="dxa"/>
            <w:tcBorders>
              <w:top w:val="single" w:sz="4" w:space="0" w:color="auto"/>
              <w:bottom w:val="single" w:sz="4" w:space="0" w:color="auto"/>
            </w:tcBorders>
          </w:tcPr>
          <w:p w14:paraId="14C32F51"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Item</w:t>
            </w:r>
          </w:p>
        </w:tc>
        <w:tc>
          <w:tcPr>
            <w:tcW w:w="1701" w:type="dxa"/>
            <w:tcBorders>
              <w:top w:val="single" w:sz="4" w:space="0" w:color="auto"/>
              <w:bottom w:val="single" w:sz="4" w:space="0" w:color="auto"/>
            </w:tcBorders>
          </w:tcPr>
          <w:p w14:paraId="1EFAED33"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Frequency</w:t>
            </w:r>
          </w:p>
        </w:tc>
        <w:tc>
          <w:tcPr>
            <w:tcW w:w="2126" w:type="dxa"/>
            <w:tcBorders>
              <w:top w:val="single" w:sz="4" w:space="0" w:color="auto"/>
              <w:bottom w:val="single" w:sz="4" w:space="0" w:color="auto"/>
            </w:tcBorders>
          </w:tcPr>
          <w:p w14:paraId="1B6A8EE7"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Percent</w:t>
            </w:r>
          </w:p>
        </w:tc>
      </w:tr>
      <w:tr w:rsidR="006F2E35" w14:paraId="2BE55EF9" w14:textId="77777777" w:rsidTr="007623FD">
        <w:tc>
          <w:tcPr>
            <w:tcW w:w="1749" w:type="dxa"/>
            <w:vMerge w:val="restart"/>
            <w:tcBorders>
              <w:top w:val="single" w:sz="4" w:space="0" w:color="auto"/>
            </w:tcBorders>
          </w:tcPr>
          <w:p w14:paraId="26530E09"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Gender</w:t>
            </w:r>
          </w:p>
        </w:tc>
        <w:tc>
          <w:tcPr>
            <w:tcW w:w="2665" w:type="dxa"/>
            <w:tcBorders>
              <w:top w:val="single" w:sz="4" w:space="0" w:color="auto"/>
            </w:tcBorders>
          </w:tcPr>
          <w:p w14:paraId="5B4E3986"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Male</w:t>
            </w:r>
          </w:p>
        </w:tc>
        <w:tc>
          <w:tcPr>
            <w:tcW w:w="1701" w:type="dxa"/>
            <w:tcBorders>
              <w:top w:val="single" w:sz="4" w:space="0" w:color="auto"/>
            </w:tcBorders>
          </w:tcPr>
          <w:p w14:paraId="6301A3BE"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1114</w:t>
            </w:r>
          </w:p>
        </w:tc>
        <w:tc>
          <w:tcPr>
            <w:tcW w:w="2126" w:type="dxa"/>
            <w:tcBorders>
              <w:top w:val="single" w:sz="4" w:space="0" w:color="auto"/>
            </w:tcBorders>
          </w:tcPr>
          <w:p w14:paraId="50F39699"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41.2</w:t>
            </w:r>
          </w:p>
        </w:tc>
      </w:tr>
      <w:tr w:rsidR="006F2E35" w14:paraId="6B37A915" w14:textId="77777777" w:rsidTr="007623FD">
        <w:tc>
          <w:tcPr>
            <w:tcW w:w="1749" w:type="dxa"/>
            <w:vMerge/>
          </w:tcPr>
          <w:p w14:paraId="197945CF"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5C77D763"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Female</w:t>
            </w:r>
          </w:p>
        </w:tc>
        <w:tc>
          <w:tcPr>
            <w:tcW w:w="1701" w:type="dxa"/>
          </w:tcPr>
          <w:p w14:paraId="7C8ECBD9"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1577</w:t>
            </w:r>
          </w:p>
        </w:tc>
        <w:tc>
          <w:tcPr>
            <w:tcW w:w="2126" w:type="dxa"/>
          </w:tcPr>
          <w:p w14:paraId="0D2F50B3"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58.6</w:t>
            </w:r>
          </w:p>
        </w:tc>
      </w:tr>
      <w:tr w:rsidR="006F2E35" w14:paraId="28B077A3" w14:textId="77777777" w:rsidTr="007623FD">
        <w:tc>
          <w:tcPr>
            <w:tcW w:w="1749" w:type="dxa"/>
            <w:vMerge w:val="restart"/>
          </w:tcPr>
          <w:p w14:paraId="515E8476"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Age</w:t>
            </w:r>
          </w:p>
        </w:tc>
        <w:tc>
          <w:tcPr>
            <w:tcW w:w="2665" w:type="dxa"/>
          </w:tcPr>
          <w:p w14:paraId="320C8A32"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&lt;24</w:t>
            </w:r>
          </w:p>
        </w:tc>
        <w:tc>
          <w:tcPr>
            <w:tcW w:w="1701" w:type="dxa"/>
          </w:tcPr>
          <w:p w14:paraId="261E6626"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350</w:t>
            </w:r>
          </w:p>
        </w:tc>
        <w:tc>
          <w:tcPr>
            <w:tcW w:w="2126" w:type="dxa"/>
          </w:tcPr>
          <w:p w14:paraId="77418C4E"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13</w:t>
            </w:r>
          </w:p>
        </w:tc>
      </w:tr>
      <w:tr w:rsidR="006F2E35" w14:paraId="585F5DBC" w14:textId="77777777" w:rsidTr="007623FD">
        <w:tc>
          <w:tcPr>
            <w:tcW w:w="1749" w:type="dxa"/>
            <w:vMerge/>
          </w:tcPr>
          <w:p w14:paraId="14EA5FE4"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7E6D5FBA"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25-34</w:t>
            </w:r>
          </w:p>
        </w:tc>
        <w:tc>
          <w:tcPr>
            <w:tcW w:w="1701" w:type="dxa"/>
          </w:tcPr>
          <w:p w14:paraId="44FE61B9"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1184</w:t>
            </w:r>
          </w:p>
        </w:tc>
        <w:tc>
          <w:tcPr>
            <w:tcW w:w="2126" w:type="dxa"/>
          </w:tcPr>
          <w:p w14:paraId="6DF7D97C"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44</w:t>
            </w:r>
          </w:p>
        </w:tc>
      </w:tr>
      <w:tr w:rsidR="006F2E35" w14:paraId="7C82ACE0" w14:textId="77777777" w:rsidTr="007623FD">
        <w:tc>
          <w:tcPr>
            <w:tcW w:w="1749" w:type="dxa"/>
            <w:vMerge/>
          </w:tcPr>
          <w:p w14:paraId="5D9BE085"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40012562"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35-44</w:t>
            </w:r>
          </w:p>
        </w:tc>
        <w:tc>
          <w:tcPr>
            <w:tcW w:w="1701" w:type="dxa"/>
          </w:tcPr>
          <w:p w14:paraId="0703FCFE"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772</w:t>
            </w:r>
          </w:p>
        </w:tc>
        <w:tc>
          <w:tcPr>
            <w:tcW w:w="2126" w:type="dxa"/>
          </w:tcPr>
          <w:p w14:paraId="3F0D4E53"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28.7</w:t>
            </w:r>
          </w:p>
        </w:tc>
      </w:tr>
      <w:tr w:rsidR="006F2E35" w14:paraId="77BFEF34" w14:textId="77777777" w:rsidTr="007623FD">
        <w:tc>
          <w:tcPr>
            <w:tcW w:w="1749" w:type="dxa"/>
            <w:vMerge/>
          </w:tcPr>
          <w:p w14:paraId="3C2F0EB4"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7453D6A5"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45-54</w:t>
            </w:r>
          </w:p>
        </w:tc>
        <w:tc>
          <w:tcPr>
            <w:tcW w:w="1701" w:type="dxa"/>
          </w:tcPr>
          <w:p w14:paraId="4F5E6E2D"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307</w:t>
            </w:r>
          </w:p>
        </w:tc>
        <w:tc>
          <w:tcPr>
            <w:tcW w:w="2126" w:type="dxa"/>
          </w:tcPr>
          <w:p w14:paraId="74B5A676"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11.4</w:t>
            </w:r>
          </w:p>
        </w:tc>
      </w:tr>
      <w:tr w:rsidR="006F2E35" w14:paraId="0AD61BEC" w14:textId="77777777" w:rsidTr="007623FD">
        <w:tc>
          <w:tcPr>
            <w:tcW w:w="1749" w:type="dxa"/>
            <w:vMerge/>
          </w:tcPr>
          <w:p w14:paraId="1948A54A"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12F9C40E"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&gt;55</w:t>
            </w:r>
          </w:p>
        </w:tc>
        <w:tc>
          <w:tcPr>
            <w:tcW w:w="1701" w:type="dxa"/>
          </w:tcPr>
          <w:p w14:paraId="12E2FB18"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78</w:t>
            </w:r>
          </w:p>
        </w:tc>
        <w:tc>
          <w:tcPr>
            <w:tcW w:w="2126" w:type="dxa"/>
          </w:tcPr>
          <w:p w14:paraId="28C78F6D"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2.9</w:t>
            </w:r>
          </w:p>
        </w:tc>
      </w:tr>
      <w:tr w:rsidR="006F2E35" w14:paraId="644359D4" w14:textId="77777777" w:rsidTr="007623FD">
        <w:tc>
          <w:tcPr>
            <w:tcW w:w="1749" w:type="dxa"/>
            <w:vMerge w:val="restart"/>
          </w:tcPr>
          <w:p w14:paraId="52F9DF9C" w14:textId="77777777" w:rsidR="007623FD" w:rsidRPr="00256008" w:rsidRDefault="003D08B8" w:rsidP="00637DC0">
            <w:pPr>
              <w:pStyle w:val="IJECS"/>
              <w:spacing w:line="276" w:lineRule="auto"/>
              <w:ind w:left="0" w:firstLine="0"/>
              <w:jc w:val="left"/>
              <w:rPr>
                <w:rFonts w:ascii="Times New Roman" w:eastAsia="DFKai-SB" w:hAnsi="Times New Roman"/>
              </w:rPr>
            </w:pPr>
            <w:r w:rsidRPr="00256008">
              <w:rPr>
                <w:rFonts w:ascii="Times New Roman" w:eastAsia="DFKai-SB" w:hAnsi="Times New Roman"/>
              </w:rPr>
              <w:t xml:space="preserve">Time </w:t>
            </w:r>
            <w:r>
              <w:rPr>
                <w:rFonts w:ascii="Times New Roman" w:eastAsia="DFKai-SB" w:hAnsi="Times New Roman"/>
              </w:rPr>
              <w:t xml:space="preserve">of using </w:t>
            </w:r>
            <w:r w:rsidRPr="00256008">
              <w:rPr>
                <w:rFonts w:ascii="Times New Roman" w:eastAsia="DFKai-SB" w:hAnsi="Times New Roman"/>
              </w:rPr>
              <w:t>the site</w:t>
            </w:r>
          </w:p>
        </w:tc>
        <w:tc>
          <w:tcPr>
            <w:tcW w:w="2665" w:type="dxa"/>
          </w:tcPr>
          <w:p w14:paraId="57044A53"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&lt;1 month</w:t>
            </w:r>
          </w:p>
        </w:tc>
        <w:tc>
          <w:tcPr>
            <w:tcW w:w="1701" w:type="dxa"/>
          </w:tcPr>
          <w:p w14:paraId="5AA42625"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37</w:t>
            </w:r>
          </w:p>
        </w:tc>
        <w:tc>
          <w:tcPr>
            <w:tcW w:w="2126" w:type="dxa"/>
          </w:tcPr>
          <w:p w14:paraId="66584B08"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1.4</w:t>
            </w:r>
          </w:p>
        </w:tc>
      </w:tr>
      <w:tr w:rsidR="006F2E35" w14:paraId="41347B3D" w14:textId="77777777" w:rsidTr="007623FD">
        <w:tc>
          <w:tcPr>
            <w:tcW w:w="1749" w:type="dxa"/>
            <w:vMerge/>
          </w:tcPr>
          <w:p w14:paraId="06DA17C0"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77CDCC48"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1-6 months</w:t>
            </w:r>
          </w:p>
        </w:tc>
        <w:tc>
          <w:tcPr>
            <w:tcW w:w="1701" w:type="dxa"/>
          </w:tcPr>
          <w:p w14:paraId="2D22D474"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349</w:t>
            </w:r>
          </w:p>
        </w:tc>
        <w:tc>
          <w:tcPr>
            <w:tcW w:w="2126" w:type="dxa"/>
          </w:tcPr>
          <w:p w14:paraId="2C3D2801"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13</w:t>
            </w:r>
          </w:p>
        </w:tc>
      </w:tr>
      <w:tr w:rsidR="006F2E35" w14:paraId="2943E634" w14:textId="77777777" w:rsidTr="007623FD">
        <w:tc>
          <w:tcPr>
            <w:tcW w:w="1749" w:type="dxa"/>
            <w:vMerge/>
          </w:tcPr>
          <w:p w14:paraId="1568BAF0"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6DD8529D"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7-12 months</w:t>
            </w:r>
          </w:p>
        </w:tc>
        <w:tc>
          <w:tcPr>
            <w:tcW w:w="1701" w:type="dxa"/>
          </w:tcPr>
          <w:p w14:paraId="1EE6518A"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273</w:t>
            </w:r>
          </w:p>
        </w:tc>
        <w:tc>
          <w:tcPr>
            <w:tcW w:w="2126" w:type="dxa"/>
          </w:tcPr>
          <w:p w14:paraId="04D2E265"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10.1</w:t>
            </w:r>
          </w:p>
        </w:tc>
      </w:tr>
      <w:tr w:rsidR="006F2E35" w14:paraId="00BA1E69" w14:textId="77777777" w:rsidTr="007623FD">
        <w:tc>
          <w:tcPr>
            <w:tcW w:w="1749" w:type="dxa"/>
            <w:vMerge/>
          </w:tcPr>
          <w:p w14:paraId="2CE3247F"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20FBDA2E"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1-2 years</w:t>
            </w:r>
          </w:p>
        </w:tc>
        <w:tc>
          <w:tcPr>
            <w:tcW w:w="1701" w:type="dxa"/>
          </w:tcPr>
          <w:p w14:paraId="78EDD978"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644</w:t>
            </w:r>
          </w:p>
        </w:tc>
        <w:tc>
          <w:tcPr>
            <w:tcW w:w="2126" w:type="dxa"/>
          </w:tcPr>
          <w:p w14:paraId="57BCCABA"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23.9</w:t>
            </w:r>
          </w:p>
        </w:tc>
      </w:tr>
      <w:tr w:rsidR="006F2E35" w14:paraId="14C30286" w14:textId="77777777" w:rsidTr="007623FD">
        <w:tc>
          <w:tcPr>
            <w:tcW w:w="1749" w:type="dxa"/>
            <w:vMerge/>
          </w:tcPr>
          <w:p w14:paraId="7F2D57A4"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098822F2"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&gt;2 years</w:t>
            </w:r>
          </w:p>
        </w:tc>
        <w:tc>
          <w:tcPr>
            <w:tcW w:w="1701" w:type="dxa"/>
          </w:tcPr>
          <w:p w14:paraId="46B16060"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1388</w:t>
            </w:r>
          </w:p>
        </w:tc>
        <w:tc>
          <w:tcPr>
            <w:tcW w:w="2126" w:type="dxa"/>
          </w:tcPr>
          <w:p w14:paraId="1DCB2123"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51.6</w:t>
            </w:r>
          </w:p>
        </w:tc>
      </w:tr>
      <w:tr w:rsidR="006F2E35" w14:paraId="38D8CF3B" w14:textId="77777777" w:rsidTr="007623FD">
        <w:tc>
          <w:tcPr>
            <w:tcW w:w="1749" w:type="dxa"/>
            <w:vMerge w:val="restart"/>
          </w:tcPr>
          <w:p w14:paraId="18449B1C" w14:textId="77777777" w:rsidR="007623FD" w:rsidRPr="00256008" w:rsidRDefault="003D08B8" w:rsidP="00637DC0">
            <w:pPr>
              <w:pStyle w:val="IJECS"/>
              <w:spacing w:line="276" w:lineRule="auto"/>
              <w:ind w:left="0" w:firstLine="0"/>
              <w:jc w:val="left"/>
              <w:rPr>
                <w:rFonts w:ascii="Times New Roman" w:eastAsia="DFKai-SB" w:hAnsi="Times New Roman"/>
              </w:rPr>
            </w:pPr>
            <w:r w:rsidRPr="00256008">
              <w:rPr>
                <w:rFonts w:ascii="Times New Roman" w:eastAsia="DFKai-SB" w:hAnsi="Times New Roman"/>
              </w:rPr>
              <w:t>Frequency of</w:t>
            </w:r>
            <w:r>
              <w:rPr>
                <w:rFonts w:ascii="Times New Roman" w:eastAsia="DFKai-SB" w:hAnsi="Times New Roman"/>
              </w:rPr>
              <w:t xml:space="preserve"> </w:t>
            </w:r>
            <w:r w:rsidRPr="00256008">
              <w:rPr>
                <w:rFonts w:ascii="Times New Roman" w:eastAsia="DFKai-SB" w:hAnsi="Times New Roman"/>
              </w:rPr>
              <w:t>visits</w:t>
            </w:r>
          </w:p>
        </w:tc>
        <w:tc>
          <w:tcPr>
            <w:tcW w:w="2665" w:type="dxa"/>
          </w:tcPr>
          <w:p w14:paraId="1AFF3F24"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Everyday</w:t>
            </w:r>
          </w:p>
        </w:tc>
        <w:tc>
          <w:tcPr>
            <w:tcW w:w="1701" w:type="dxa"/>
          </w:tcPr>
          <w:p w14:paraId="4D2603DF"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1254</w:t>
            </w:r>
          </w:p>
        </w:tc>
        <w:tc>
          <w:tcPr>
            <w:tcW w:w="2126" w:type="dxa"/>
          </w:tcPr>
          <w:p w14:paraId="466F59E7"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46.6</w:t>
            </w:r>
          </w:p>
        </w:tc>
      </w:tr>
      <w:tr w:rsidR="006F2E35" w14:paraId="5407704D" w14:textId="77777777" w:rsidTr="007623FD">
        <w:tc>
          <w:tcPr>
            <w:tcW w:w="1749" w:type="dxa"/>
            <w:vMerge/>
          </w:tcPr>
          <w:p w14:paraId="7092DBE1"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4D0A3196"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At least once a week</w:t>
            </w:r>
          </w:p>
        </w:tc>
        <w:tc>
          <w:tcPr>
            <w:tcW w:w="1701" w:type="dxa"/>
          </w:tcPr>
          <w:p w14:paraId="1B1D223C"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1182</w:t>
            </w:r>
          </w:p>
        </w:tc>
        <w:tc>
          <w:tcPr>
            <w:tcW w:w="2126" w:type="dxa"/>
          </w:tcPr>
          <w:p w14:paraId="47B70A00"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43.9</w:t>
            </w:r>
          </w:p>
        </w:tc>
      </w:tr>
      <w:tr w:rsidR="006F2E35" w14:paraId="5CD93F87" w14:textId="77777777" w:rsidTr="007623FD">
        <w:tc>
          <w:tcPr>
            <w:tcW w:w="1749" w:type="dxa"/>
            <w:vMerge/>
          </w:tcPr>
          <w:p w14:paraId="3C6C0CB2"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182FD086" w14:textId="77777777" w:rsidR="007623FD" w:rsidRPr="00256008" w:rsidRDefault="003D08B8" w:rsidP="00637DC0">
            <w:pPr>
              <w:pStyle w:val="IJECS"/>
              <w:spacing w:line="276" w:lineRule="auto"/>
              <w:rPr>
                <w:rFonts w:ascii="Times New Roman" w:eastAsia="DFKai-SB" w:hAnsi="Times New Roman"/>
              </w:rPr>
            </w:pPr>
            <w:proofErr w:type="gramStart"/>
            <w:r w:rsidRPr="00256008">
              <w:rPr>
                <w:rFonts w:ascii="Times New Roman" w:eastAsia="DFKai-SB" w:hAnsi="Times New Roman"/>
              </w:rPr>
              <w:t>Monthly(</w:t>
            </w:r>
            <w:proofErr w:type="gramEnd"/>
            <w:r w:rsidRPr="00256008">
              <w:rPr>
                <w:rFonts w:ascii="Times New Roman" w:eastAsia="DFKai-SB" w:hAnsi="Times New Roman"/>
              </w:rPr>
              <w:t>1-2 times)</w:t>
            </w:r>
          </w:p>
        </w:tc>
        <w:tc>
          <w:tcPr>
            <w:tcW w:w="1701" w:type="dxa"/>
          </w:tcPr>
          <w:p w14:paraId="7D5F5F92"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206</w:t>
            </w:r>
          </w:p>
        </w:tc>
        <w:tc>
          <w:tcPr>
            <w:tcW w:w="2126" w:type="dxa"/>
          </w:tcPr>
          <w:p w14:paraId="4EE25B66"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7.7</w:t>
            </w:r>
          </w:p>
        </w:tc>
      </w:tr>
      <w:tr w:rsidR="006F2E35" w14:paraId="5A6CE2FB" w14:textId="77777777" w:rsidTr="007623FD">
        <w:tc>
          <w:tcPr>
            <w:tcW w:w="1749" w:type="dxa"/>
            <w:vMerge/>
          </w:tcPr>
          <w:p w14:paraId="15671854"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2F1D12C7" w14:textId="77777777" w:rsidR="007623FD" w:rsidRPr="00256008" w:rsidRDefault="003D08B8" w:rsidP="00637DC0">
            <w:pPr>
              <w:pStyle w:val="IJECS"/>
              <w:spacing w:line="276" w:lineRule="auto"/>
              <w:ind w:left="0" w:firstLine="0"/>
              <w:jc w:val="left"/>
              <w:rPr>
                <w:rFonts w:ascii="Times New Roman" w:eastAsia="DFKai-SB" w:hAnsi="Times New Roman"/>
              </w:rPr>
            </w:pPr>
            <w:r w:rsidRPr="00256008">
              <w:rPr>
                <w:rFonts w:ascii="Times New Roman" w:eastAsia="DFKai-SB" w:hAnsi="Times New Roman"/>
              </w:rPr>
              <w:t>Quarterly (3-4 times a year)</w:t>
            </w:r>
          </w:p>
        </w:tc>
        <w:tc>
          <w:tcPr>
            <w:tcW w:w="1701" w:type="dxa"/>
          </w:tcPr>
          <w:p w14:paraId="096621FB"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49</w:t>
            </w:r>
          </w:p>
        </w:tc>
        <w:tc>
          <w:tcPr>
            <w:tcW w:w="2126" w:type="dxa"/>
          </w:tcPr>
          <w:p w14:paraId="2E324AD0"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1.8</w:t>
            </w:r>
          </w:p>
        </w:tc>
      </w:tr>
      <w:tr w:rsidR="006F2E35" w14:paraId="4D9147D3" w14:textId="77777777" w:rsidTr="007623FD">
        <w:tc>
          <w:tcPr>
            <w:tcW w:w="1749" w:type="dxa"/>
            <w:vMerge w:val="restart"/>
          </w:tcPr>
          <w:p w14:paraId="1E4C93B9" w14:textId="77777777" w:rsidR="007623FD" w:rsidRPr="00256008" w:rsidRDefault="003D08B8" w:rsidP="00637DC0">
            <w:pPr>
              <w:pStyle w:val="IJECS"/>
              <w:spacing w:line="276" w:lineRule="auto"/>
              <w:jc w:val="left"/>
              <w:rPr>
                <w:rFonts w:ascii="Times New Roman" w:eastAsia="DFKai-SB" w:hAnsi="Times New Roman"/>
              </w:rPr>
            </w:pPr>
            <w:r>
              <w:rPr>
                <w:rFonts w:ascii="Times New Roman" w:eastAsia="DFKai-SB" w:hAnsi="Times New Roman"/>
              </w:rPr>
              <w:t>V</w:t>
            </w:r>
            <w:r w:rsidRPr="00256008">
              <w:rPr>
                <w:rFonts w:ascii="Times New Roman" w:eastAsia="DFKai-SB" w:hAnsi="Times New Roman"/>
              </w:rPr>
              <w:t>isit</w:t>
            </w:r>
            <w:r>
              <w:rPr>
                <w:rFonts w:ascii="Times New Roman" w:eastAsia="DFKai-SB" w:hAnsi="Times New Roman"/>
              </w:rPr>
              <w:t xml:space="preserve"> the site</w:t>
            </w:r>
          </w:p>
        </w:tc>
        <w:tc>
          <w:tcPr>
            <w:tcW w:w="2665" w:type="dxa"/>
          </w:tcPr>
          <w:p w14:paraId="7ACBE031" w14:textId="77777777" w:rsidR="007623FD" w:rsidRPr="00256008" w:rsidRDefault="003D08B8" w:rsidP="00637DC0">
            <w:pPr>
              <w:pStyle w:val="IJECS"/>
              <w:spacing w:line="276" w:lineRule="auto"/>
              <w:rPr>
                <w:rFonts w:ascii="Times New Roman" w:eastAsia="DFKai-SB" w:hAnsi="Times New Roman"/>
              </w:rPr>
            </w:pPr>
            <w:r>
              <w:rPr>
                <w:rFonts w:ascii="Times New Roman" w:eastAsia="DFKai-SB" w:hAnsi="Times New Roman"/>
              </w:rPr>
              <w:t>D</w:t>
            </w:r>
            <w:r w:rsidRPr="00256008">
              <w:rPr>
                <w:rFonts w:ascii="Times New Roman" w:eastAsia="DFKai-SB" w:hAnsi="Times New Roman"/>
              </w:rPr>
              <w:t>irectly</w:t>
            </w:r>
          </w:p>
        </w:tc>
        <w:tc>
          <w:tcPr>
            <w:tcW w:w="1701" w:type="dxa"/>
          </w:tcPr>
          <w:p w14:paraId="7A64BCA5"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1475</w:t>
            </w:r>
          </w:p>
        </w:tc>
        <w:tc>
          <w:tcPr>
            <w:tcW w:w="2126" w:type="dxa"/>
          </w:tcPr>
          <w:p w14:paraId="05A60819"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46.6</w:t>
            </w:r>
          </w:p>
        </w:tc>
      </w:tr>
      <w:tr w:rsidR="006F2E35" w14:paraId="13C278C9" w14:textId="77777777" w:rsidTr="007623FD">
        <w:tc>
          <w:tcPr>
            <w:tcW w:w="1749" w:type="dxa"/>
            <w:vMerge/>
          </w:tcPr>
          <w:p w14:paraId="597D51F4"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37BDD17C"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Via Facebook</w:t>
            </w:r>
          </w:p>
        </w:tc>
        <w:tc>
          <w:tcPr>
            <w:tcW w:w="1701" w:type="dxa"/>
          </w:tcPr>
          <w:p w14:paraId="081A65B5"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209</w:t>
            </w:r>
          </w:p>
        </w:tc>
        <w:tc>
          <w:tcPr>
            <w:tcW w:w="2126" w:type="dxa"/>
          </w:tcPr>
          <w:p w14:paraId="77BC7431"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7.8</w:t>
            </w:r>
          </w:p>
        </w:tc>
      </w:tr>
      <w:tr w:rsidR="006F2E35" w14:paraId="5BFD20D3" w14:textId="77777777" w:rsidTr="007623FD">
        <w:tc>
          <w:tcPr>
            <w:tcW w:w="1749" w:type="dxa"/>
            <w:vMerge/>
          </w:tcPr>
          <w:p w14:paraId="26A06999"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72FFDD5C"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Via e-mails notifications</w:t>
            </w:r>
          </w:p>
        </w:tc>
        <w:tc>
          <w:tcPr>
            <w:tcW w:w="1701" w:type="dxa"/>
          </w:tcPr>
          <w:p w14:paraId="5CDBF6E6"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909</w:t>
            </w:r>
          </w:p>
        </w:tc>
        <w:tc>
          <w:tcPr>
            <w:tcW w:w="2126" w:type="dxa"/>
          </w:tcPr>
          <w:p w14:paraId="7D9BC5B8"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33.8</w:t>
            </w:r>
          </w:p>
        </w:tc>
      </w:tr>
      <w:tr w:rsidR="006F2E35" w14:paraId="5029E723" w14:textId="77777777" w:rsidTr="007623FD">
        <w:tc>
          <w:tcPr>
            <w:tcW w:w="1749" w:type="dxa"/>
            <w:vMerge/>
          </w:tcPr>
          <w:p w14:paraId="18E11798"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0E52ED00"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Via mobile applications</w:t>
            </w:r>
          </w:p>
        </w:tc>
        <w:tc>
          <w:tcPr>
            <w:tcW w:w="1701" w:type="dxa"/>
          </w:tcPr>
          <w:p w14:paraId="1E5AD71E"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88</w:t>
            </w:r>
          </w:p>
        </w:tc>
        <w:tc>
          <w:tcPr>
            <w:tcW w:w="2126" w:type="dxa"/>
          </w:tcPr>
          <w:p w14:paraId="1DFB63A1"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3.3</w:t>
            </w:r>
          </w:p>
        </w:tc>
      </w:tr>
      <w:tr w:rsidR="006F2E35" w14:paraId="3474EE63" w14:textId="77777777" w:rsidTr="007623FD">
        <w:tc>
          <w:tcPr>
            <w:tcW w:w="1749" w:type="dxa"/>
          </w:tcPr>
          <w:p w14:paraId="729506C6" w14:textId="77777777" w:rsidR="007623FD" w:rsidRPr="00256008" w:rsidRDefault="007623FD" w:rsidP="00637DC0">
            <w:pPr>
              <w:pStyle w:val="IJECS"/>
              <w:spacing w:line="276" w:lineRule="auto"/>
              <w:rPr>
                <w:rFonts w:ascii="Times New Roman" w:eastAsia="DFKai-SB" w:hAnsi="Times New Roman"/>
              </w:rPr>
            </w:pPr>
          </w:p>
        </w:tc>
        <w:tc>
          <w:tcPr>
            <w:tcW w:w="2665" w:type="dxa"/>
          </w:tcPr>
          <w:p w14:paraId="5A31CAB2"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Other</w:t>
            </w:r>
          </w:p>
        </w:tc>
        <w:tc>
          <w:tcPr>
            <w:tcW w:w="1701" w:type="dxa"/>
          </w:tcPr>
          <w:p w14:paraId="4339F6BD"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10</w:t>
            </w:r>
          </w:p>
        </w:tc>
        <w:tc>
          <w:tcPr>
            <w:tcW w:w="2126" w:type="dxa"/>
          </w:tcPr>
          <w:p w14:paraId="21BB95F7"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0.4</w:t>
            </w:r>
          </w:p>
        </w:tc>
      </w:tr>
      <w:tr w:rsidR="006F2E35" w14:paraId="5B926660" w14:textId="77777777" w:rsidTr="007623FD">
        <w:tc>
          <w:tcPr>
            <w:tcW w:w="1749" w:type="dxa"/>
            <w:vMerge w:val="restart"/>
          </w:tcPr>
          <w:p w14:paraId="04EA14A6" w14:textId="77777777" w:rsidR="007623FD" w:rsidRPr="00256008" w:rsidRDefault="003D08B8" w:rsidP="00637DC0">
            <w:pPr>
              <w:pStyle w:val="IJECS"/>
              <w:spacing w:line="276" w:lineRule="auto"/>
              <w:ind w:left="12" w:firstLine="0"/>
              <w:jc w:val="left"/>
              <w:rPr>
                <w:rFonts w:ascii="Times New Roman" w:eastAsia="DFKai-SB" w:hAnsi="Times New Roman"/>
              </w:rPr>
            </w:pPr>
            <w:r>
              <w:rPr>
                <w:rFonts w:ascii="Times New Roman" w:eastAsia="DFKai-SB" w:hAnsi="Times New Roman"/>
              </w:rPr>
              <w:t xml:space="preserve">Mobile </w:t>
            </w:r>
            <w:r w:rsidRPr="00256008">
              <w:rPr>
                <w:rFonts w:ascii="Times New Roman" w:eastAsia="DFKai-SB" w:hAnsi="Times New Roman"/>
              </w:rPr>
              <w:t>app</w:t>
            </w:r>
            <w:r>
              <w:rPr>
                <w:rFonts w:ascii="Times New Roman" w:eastAsia="DFKai-SB" w:hAnsi="Times New Roman"/>
              </w:rPr>
              <w:t>. use</w:t>
            </w:r>
          </w:p>
        </w:tc>
        <w:tc>
          <w:tcPr>
            <w:tcW w:w="2665" w:type="dxa"/>
          </w:tcPr>
          <w:p w14:paraId="2326DF20" w14:textId="77777777" w:rsidR="007623FD" w:rsidRPr="00256008" w:rsidRDefault="003D08B8" w:rsidP="00637DC0">
            <w:pPr>
              <w:pStyle w:val="IJECS"/>
              <w:spacing w:line="276" w:lineRule="auto"/>
              <w:rPr>
                <w:rFonts w:ascii="Times New Roman" w:eastAsia="DFKai-SB" w:hAnsi="Times New Roman"/>
              </w:rPr>
            </w:pPr>
            <w:r>
              <w:rPr>
                <w:rFonts w:ascii="Times New Roman" w:eastAsia="DFKai-SB" w:hAnsi="Times New Roman"/>
              </w:rPr>
              <w:t>Y</w:t>
            </w:r>
            <w:r w:rsidRPr="00256008">
              <w:rPr>
                <w:rFonts w:ascii="Times New Roman" w:eastAsia="DFKai-SB" w:hAnsi="Times New Roman"/>
              </w:rPr>
              <w:t>es</w:t>
            </w:r>
          </w:p>
        </w:tc>
        <w:tc>
          <w:tcPr>
            <w:tcW w:w="1701" w:type="dxa"/>
          </w:tcPr>
          <w:p w14:paraId="254A98A8"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1686</w:t>
            </w:r>
          </w:p>
        </w:tc>
        <w:tc>
          <w:tcPr>
            <w:tcW w:w="2126" w:type="dxa"/>
          </w:tcPr>
          <w:p w14:paraId="39CF2A31"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62.7</w:t>
            </w:r>
          </w:p>
        </w:tc>
      </w:tr>
      <w:tr w:rsidR="006F2E35" w14:paraId="5FA13164" w14:textId="77777777" w:rsidTr="007623FD">
        <w:tc>
          <w:tcPr>
            <w:tcW w:w="1749" w:type="dxa"/>
            <w:vMerge/>
            <w:tcBorders>
              <w:bottom w:val="single" w:sz="4" w:space="0" w:color="auto"/>
            </w:tcBorders>
          </w:tcPr>
          <w:p w14:paraId="1A6E6325" w14:textId="77777777" w:rsidR="007623FD" w:rsidRPr="00256008" w:rsidRDefault="007623FD" w:rsidP="00637DC0">
            <w:pPr>
              <w:pStyle w:val="IJECS"/>
              <w:spacing w:line="276" w:lineRule="auto"/>
              <w:rPr>
                <w:rFonts w:ascii="Times New Roman" w:eastAsia="DFKai-SB" w:hAnsi="Times New Roman"/>
              </w:rPr>
            </w:pPr>
          </w:p>
        </w:tc>
        <w:tc>
          <w:tcPr>
            <w:tcW w:w="2665" w:type="dxa"/>
            <w:tcBorders>
              <w:bottom w:val="single" w:sz="4" w:space="0" w:color="auto"/>
            </w:tcBorders>
          </w:tcPr>
          <w:p w14:paraId="17DE35FF"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No</w:t>
            </w:r>
          </w:p>
        </w:tc>
        <w:tc>
          <w:tcPr>
            <w:tcW w:w="1701" w:type="dxa"/>
            <w:tcBorders>
              <w:bottom w:val="single" w:sz="4" w:space="0" w:color="auto"/>
            </w:tcBorders>
          </w:tcPr>
          <w:p w14:paraId="42CA29EA"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1005</w:t>
            </w:r>
          </w:p>
        </w:tc>
        <w:tc>
          <w:tcPr>
            <w:tcW w:w="2126" w:type="dxa"/>
            <w:tcBorders>
              <w:bottom w:val="single" w:sz="4" w:space="0" w:color="auto"/>
            </w:tcBorders>
          </w:tcPr>
          <w:p w14:paraId="60B6CB46" w14:textId="77777777" w:rsidR="007623FD" w:rsidRPr="00256008" w:rsidRDefault="003D08B8" w:rsidP="00637DC0">
            <w:pPr>
              <w:pStyle w:val="IJECS"/>
              <w:spacing w:line="276" w:lineRule="auto"/>
              <w:rPr>
                <w:rFonts w:ascii="Times New Roman" w:eastAsia="DFKai-SB" w:hAnsi="Times New Roman"/>
              </w:rPr>
            </w:pPr>
            <w:r w:rsidRPr="00256008">
              <w:rPr>
                <w:rFonts w:ascii="Times New Roman" w:eastAsia="DFKai-SB" w:hAnsi="Times New Roman"/>
              </w:rPr>
              <w:t>37.3</w:t>
            </w:r>
          </w:p>
        </w:tc>
      </w:tr>
    </w:tbl>
    <w:p w14:paraId="3ECCB678" w14:textId="77777777" w:rsidR="008E26ED" w:rsidRPr="00E85638" w:rsidRDefault="003D08B8" w:rsidP="00637DC0">
      <w:pPr>
        <w:pStyle w:val="NormalWeb"/>
        <w:snapToGrid w:val="0"/>
        <w:spacing w:beforeLines="50" w:before="180" w:beforeAutospacing="0" w:after="0" w:afterAutospacing="0" w:line="276" w:lineRule="auto"/>
        <w:jc w:val="both"/>
        <w:textAlignment w:val="top"/>
        <w:rPr>
          <w:rFonts w:ascii="Arial" w:eastAsia="PMingLiU" w:hAnsi="Arial" w:cs="Arial"/>
          <w:b/>
          <w:sz w:val="28"/>
          <w:szCs w:val="28"/>
        </w:rPr>
      </w:pPr>
      <w:r w:rsidRPr="00E85638">
        <w:rPr>
          <w:rFonts w:ascii="Arial" w:eastAsia="PMingLiU" w:hAnsi="Arial" w:cs="Arial"/>
          <w:b/>
          <w:sz w:val="28"/>
          <w:szCs w:val="28"/>
        </w:rPr>
        <w:t>3.</w:t>
      </w:r>
      <w:r w:rsidR="00A16B8A" w:rsidRPr="00E85638">
        <w:rPr>
          <w:rFonts w:ascii="Arial" w:eastAsia="PMingLiU" w:hAnsi="Arial" w:cs="Arial"/>
          <w:b/>
          <w:sz w:val="28"/>
          <w:szCs w:val="28"/>
        </w:rPr>
        <w:t>4</w:t>
      </w:r>
      <w:r w:rsidRPr="00E85638">
        <w:rPr>
          <w:rFonts w:ascii="Arial" w:eastAsia="PMingLiU" w:hAnsi="Arial" w:cs="Arial"/>
          <w:b/>
          <w:sz w:val="28"/>
          <w:szCs w:val="28"/>
        </w:rPr>
        <w:t xml:space="preserve"> Data Analysis </w:t>
      </w:r>
    </w:p>
    <w:p w14:paraId="4E80FC59" w14:textId="77777777" w:rsidR="00957ED3" w:rsidRPr="00641428" w:rsidRDefault="007F6D7F" w:rsidP="00637DC0">
      <w:pPr>
        <w:snapToGrid w:val="0"/>
        <w:spacing w:afterLines="50" w:after="180" w:line="276" w:lineRule="auto"/>
        <w:jc w:val="both"/>
      </w:pPr>
      <w:r w:rsidRPr="007F6D7F">
        <w:t>We use structural equation modelling (SEM), a powerful multivariate technique found increasingly in scientific investigations, to test and evaluate multivariate causal relationships.</w:t>
      </w:r>
      <w:r>
        <w:t xml:space="preserve"> </w:t>
      </w:r>
      <w:r w:rsidR="003D08B8" w:rsidRPr="00641428">
        <w:t>We used SPSS</w:t>
      </w:r>
      <w:r w:rsidR="005D56B7" w:rsidRPr="00641428">
        <w:t xml:space="preserve"> Amos</w:t>
      </w:r>
      <w:r w:rsidR="003D08B8" w:rsidRPr="00641428">
        <w:t xml:space="preserve"> to carry out the analys</w:t>
      </w:r>
      <w:r w:rsidR="00DE6CB8" w:rsidRPr="00641428">
        <w:t>i</w:t>
      </w:r>
      <w:r w:rsidR="003D08B8" w:rsidRPr="00641428">
        <w:t>s, relying on robust Maximum Likelihood Estimation (MLR), to account for non-normality and other sources of distortion, such as heteroscedasticity and non-normal distribution of error terms [2]</w:t>
      </w:r>
    </w:p>
    <w:p w14:paraId="3A58DB04" w14:textId="099A0014" w:rsidR="008F0D3B" w:rsidRPr="00641428" w:rsidRDefault="003D08B8" w:rsidP="00637DC0">
      <w:pPr>
        <w:snapToGrid w:val="0"/>
        <w:spacing w:afterLines="50" w:after="180" w:line="276" w:lineRule="auto"/>
        <w:jc w:val="both"/>
      </w:pPr>
      <w:r w:rsidRPr="00641428">
        <w:t>We assessed the quality of the measurement model by examining inter-item analysis</w:t>
      </w:r>
      <w:r w:rsidR="0077316F">
        <w:t xml:space="preserve"> of </w:t>
      </w:r>
      <w:r w:rsidRPr="00641428">
        <w:t>internal</w:t>
      </w:r>
      <w:r w:rsidR="0077316F">
        <w:t xml:space="preserve"> </w:t>
      </w:r>
      <w:r w:rsidRPr="00641428">
        <w:t xml:space="preserve">consistency or reliability </w:t>
      </w:r>
      <w:r w:rsidR="005D56B7" w:rsidRPr="00641428">
        <w:fldChar w:fldCharType="begin"/>
      </w:r>
      <w:r w:rsidR="00183FF2">
        <w:instrText xml:space="preserve"> ADDIN EN.CITE &lt;EndNote&gt;&lt;Cite&gt;&lt;Author&gt;Nunnally&lt;/Author&gt;&lt;Year&gt;1994&lt;/Year&gt;&lt;RecNum&gt;72&lt;/RecNum&gt;&lt;DisplayText&gt;[65]&lt;/DisplayText&gt;&lt;record&gt;&lt;rec-number&gt;72&lt;/rec-number&gt;&lt;foreign-keys&gt;&lt;key app="EN" db-id="r9f29aashaefaver2vjvfxxuxvfeewd2r9sv" timestamp="1643801321"&gt;72&lt;/key&gt;&lt;/foreign-keys&gt;&lt;ref-type name="Book"&gt;6&lt;/ref-type&gt;&lt;contributors&gt;&lt;authors&gt;&lt;author&gt;Nunnally, Jum C&lt;/author&gt;&lt;/authors&gt;&lt;/contributors&gt;&lt;titles&gt;&lt;title&gt;Psychometric theory 3E&lt;/title&gt;&lt;/titles&gt;&lt;dates&gt;&lt;year&gt;1994&lt;/year&gt;&lt;/dates&gt;&lt;publisher&gt;Tata McGraw-hill education&lt;/publisher&gt;&lt;isbn&gt;0071070885&lt;/isbn&gt;&lt;urls&gt;&lt;/urls&gt;&lt;/record&gt;&lt;/Cite&gt;&lt;/EndNote&gt;</w:instrText>
      </w:r>
      <w:r w:rsidR="005D56B7" w:rsidRPr="00641428">
        <w:fldChar w:fldCharType="separate"/>
      </w:r>
      <w:r w:rsidR="00183FF2">
        <w:rPr>
          <w:noProof/>
        </w:rPr>
        <w:t>[65]</w:t>
      </w:r>
      <w:r w:rsidR="005D56B7" w:rsidRPr="00641428">
        <w:fldChar w:fldCharType="end"/>
      </w:r>
      <w:r w:rsidR="00A16B8A" w:rsidRPr="00641428">
        <w:t>.</w:t>
      </w:r>
      <w:r w:rsidRPr="00641428">
        <w:t xml:space="preserve"> More specifically</w:t>
      </w:r>
      <w:r w:rsidR="007F6D7F">
        <w:t>,</w:t>
      </w:r>
      <w:r w:rsidRPr="00641428">
        <w:t xml:space="preserve"> we use Cronbach’s coefficient alpha </w:t>
      </w:r>
      <w:r w:rsidR="005D56B7" w:rsidRPr="00641428">
        <w:fldChar w:fldCharType="begin"/>
      </w:r>
      <w:r w:rsidR="00183FF2">
        <w:instrText xml:space="preserve"> ADDIN EN.CITE &lt;EndNote&gt;&lt;Cite&gt;&lt;Author&gt;Cronbach&lt;/Author&gt;&lt;Year&gt;1960&lt;/Year&gt;&lt;RecNum&gt;73&lt;/RecNum&gt;&lt;DisplayText&gt;[66]&lt;/DisplayText&gt;&lt;record&gt;&lt;rec-number&gt;73&lt;/rec-number&gt;&lt;foreign-keys&gt;&lt;key app="EN" db-id="r9f29aashaefaver2vjvfxxuxvfeewd2r9sv" timestamp="1643801537"&gt;73&lt;/key&gt;&lt;/foreign-keys&gt;&lt;ref-type name="Journal Article"&gt;17&lt;/ref-type&gt;&lt;contributors&gt;&lt;authors&gt;&lt;author&gt;Cronbach, Lee J&lt;/author&gt;&lt;/authors&gt;&lt;/contributors&gt;&lt;titles&gt;&lt;title&gt;Is there rest for the test weary?&lt;/title&gt;&lt;/titles&gt;&lt;dates&gt;&lt;year&gt;1960&lt;/year&gt;&lt;/dates&gt;&lt;isbn&gt;1935-990X&lt;/isbn&gt;&lt;urls&gt;&lt;/urls&gt;&lt;/record&gt;&lt;/Cite&gt;&lt;/EndNote&gt;</w:instrText>
      </w:r>
      <w:r w:rsidR="005D56B7" w:rsidRPr="00641428">
        <w:fldChar w:fldCharType="separate"/>
      </w:r>
      <w:r w:rsidR="00183FF2">
        <w:rPr>
          <w:noProof/>
        </w:rPr>
        <w:t>[66]</w:t>
      </w:r>
      <w:r w:rsidR="005D56B7" w:rsidRPr="00641428">
        <w:fldChar w:fldCharType="end"/>
      </w:r>
      <w:r w:rsidRPr="00641428">
        <w:t xml:space="preserve"> and calculate</w:t>
      </w:r>
      <w:r w:rsidR="007F6D7F">
        <w:t xml:space="preserve"> it</w:t>
      </w:r>
      <w:r w:rsidRPr="00641428">
        <w:t xml:space="preserve"> for each scale, as recommended by </w:t>
      </w:r>
      <w:r w:rsidR="00A16B8A" w:rsidRPr="00641428">
        <w:t xml:space="preserve">Flynn et al. </w:t>
      </w:r>
      <w:r w:rsidR="005D56B7" w:rsidRPr="00641428">
        <w:fldChar w:fldCharType="begin"/>
      </w:r>
      <w:r w:rsidR="00183FF2">
        <w:instrText xml:space="preserve"> ADDIN EN.CITE &lt;EndNote&gt;&lt;Cite&gt;&lt;Author&gt;Flynn&lt;/Author&gt;&lt;Year&gt;1990&lt;/Year&gt;&lt;RecNum&gt;74&lt;/RecNum&gt;&lt;DisplayText&gt;[67]&lt;/DisplayText&gt;&lt;record&gt;&lt;rec-number&gt;74&lt;/rec-number&gt;&lt;foreign-keys&gt;&lt;key app="EN" db-id="r9f29aashaefaver2vjvfxxuxvfeewd2r9sv" timestamp="1643801596"&gt;74&lt;/key&gt;&lt;/foreign-keys&gt;&lt;ref-type name="Journal Article"&gt;17&lt;/ref-type&gt;&lt;contributors&gt;&lt;authors&gt;&lt;author&gt;Flynn, Barbara B&lt;/author&gt;&lt;author&gt;Sakakibara, Sadao&lt;/author&gt;&lt;author&gt;Schroeder, Roger G&lt;/author&gt;&lt;author&gt;Bates, Kimberly A&lt;/author&gt;&lt;author&gt;Flynn, E James&lt;/author&gt;&lt;/authors&gt;&lt;/contributors&gt;&lt;titles&gt;&lt;title&gt;Empirical research methods in operations management&lt;/title&gt;&lt;secondary-title&gt;Journal of operations management&lt;/secondary-title&gt;&lt;/titles&gt;&lt;periodical&gt;&lt;full-title&gt;Journal of operations management&lt;/full-title&gt;&lt;/periodical&gt;&lt;pages&gt;250-284&lt;/pages&gt;&lt;volume&gt;9&lt;/volume&gt;&lt;number&gt;2&lt;/number&gt;&lt;dates&gt;&lt;year&gt;1990&lt;/year&gt;&lt;/dates&gt;&lt;isbn&gt;0272-6963&lt;/isbn&gt;&lt;urls&gt;&lt;/urls&gt;&lt;/record&gt;&lt;/Cite&gt;&lt;/EndNote&gt;</w:instrText>
      </w:r>
      <w:r w:rsidR="005D56B7" w:rsidRPr="00641428">
        <w:fldChar w:fldCharType="separate"/>
      </w:r>
      <w:r w:rsidR="00183FF2">
        <w:rPr>
          <w:noProof/>
        </w:rPr>
        <w:t>[67]</w:t>
      </w:r>
      <w:r w:rsidR="005D56B7" w:rsidRPr="00641428">
        <w:fldChar w:fldCharType="end"/>
      </w:r>
      <w:r w:rsidRPr="00641428">
        <w:t xml:space="preserve">. </w:t>
      </w:r>
      <w:r w:rsidR="00A16B8A" w:rsidRPr="00641428">
        <w:t xml:space="preserve">Reliability is mainly used to test the consistency and stability of the scale. </w:t>
      </w:r>
      <w:r w:rsidR="00B06890">
        <w:t>The minimum</w:t>
      </w:r>
      <w:r w:rsidRPr="00641428">
        <w:t xml:space="preserve"> acceptable </w:t>
      </w:r>
      <w:r w:rsidR="00A16B8A" w:rsidRPr="00641428">
        <w:t xml:space="preserve">inter-item </w:t>
      </w:r>
      <w:r w:rsidRPr="00641428">
        <w:t xml:space="preserve">reliability level </w:t>
      </w:r>
      <w:r w:rsidR="00A16B8A" w:rsidRPr="00641428">
        <w:t>is</w:t>
      </w:r>
      <w:r w:rsidRPr="00641428">
        <w:t xml:space="preserve"> 0.7</w:t>
      </w:r>
      <w:r w:rsidR="00DE6CB8" w:rsidRPr="00641428">
        <w:t xml:space="preserve"> </w:t>
      </w:r>
      <w:r w:rsidR="005D56B7" w:rsidRPr="00641428">
        <w:fldChar w:fldCharType="begin"/>
      </w:r>
      <w:r w:rsidR="00183FF2">
        <w:instrText xml:space="preserve"> ADDIN EN.CITE &lt;EndNote&gt;&lt;Cite&gt;&lt;Author&gt;Nunnally&lt;/Author&gt;&lt;Year&gt;1978&lt;/Year&gt;&lt;RecNum&gt;16&lt;/RecNum&gt;&lt;DisplayText&gt;[68]&lt;/DisplayText&gt;&lt;record&gt;&lt;rec-number&gt;16&lt;/rec-number&gt;&lt;foreign-keys&gt;&lt;key app="EN" db-id="r9f29aashaefaver2vjvfxxuxvfeewd2r9sv" timestamp="1643404711"&gt;16&lt;/key&gt;&lt;/foreign-keys&gt;&lt;ref-type name="Book"&gt;6&lt;/ref-type&gt;&lt;contributors&gt;&lt;authors&gt;&lt;author&gt;Nunnally, J.C. &lt;/author&gt;&lt;/authors&gt;&lt;/contributors&gt;&lt;titles&gt;&lt;title&gt;Psychometric Theory&lt;/title&gt;&lt;/titles&gt;&lt;dates&gt;&lt;year&gt;1978&lt;/year&gt;&lt;/dates&gt;&lt;pub-location&gt;New York, NY, USA&lt;/pub-location&gt;&lt;publisher&gt;McGraw-Hill Publishing Co&lt;/publisher&gt;&lt;urls&gt;&lt;/urls&gt;&lt;/record&gt;&lt;/Cite&gt;&lt;Cite&gt;&lt;Author&gt;Nunnally&lt;/Author&gt;&lt;Year&gt;1978&lt;/Year&gt;&lt;RecNum&gt;16&lt;/RecNum&gt;&lt;record&gt;&lt;rec-number&gt;16&lt;/rec-number&gt;&lt;foreign-keys&gt;&lt;key app="EN" db-id="r9f29aashaefaver2vjvfxxuxvfeewd2r9sv" timestamp="1643404711"&gt;16&lt;/key&gt;&lt;/foreign-keys&gt;&lt;ref-type name="Book"&gt;6&lt;/ref-type&gt;&lt;contributors&gt;&lt;authors&gt;&lt;author&gt;Nunnally, J.C. &lt;/author&gt;&lt;/authors&gt;&lt;/contributors&gt;&lt;titles&gt;&lt;title&gt;Psychometric Theory&lt;/title&gt;&lt;/titles&gt;&lt;dates&gt;&lt;year&gt;1978&lt;/year&gt;&lt;/dates&gt;&lt;pub-location&gt;New York, NY, USA&lt;/pub-location&gt;&lt;publisher&gt;McGraw-Hill Publishing Co&lt;/publisher&gt;&lt;urls&gt;&lt;/urls&gt;&lt;/record&gt;&lt;/Cite&gt;&lt;/EndNote&gt;</w:instrText>
      </w:r>
      <w:r w:rsidR="005D56B7" w:rsidRPr="00641428">
        <w:fldChar w:fldCharType="separate"/>
      </w:r>
      <w:r w:rsidR="00183FF2">
        <w:rPr>
          <w:noProof/>
        </w:rPr>
        <w:t>[68]</w:t>
      </w:r>
      <w:r w:rsidR="005D56B7" w:rsidRPr="00641428">
        <w:fldChar w:fldCharType="end"/>
      </w:r>
      <w:r w:rsidRPr="00641428">
        <w:t>.</w:t>
      </w:r>
      <w:r w:rsidR="0030352F">
        <w:t xml:space="preserve"> For </w:t>
      </w:r>
      <w:r w:rsidR="007E0C90">
        <w:t>discriminant validity assessment</w:t>
      </w:r>
      <w:r w:rsidR="004F64AA" w:rsidRPr="004F64AA">
        <w:t xml:space="preserve">, </w:t>
      </w:r>
      <w:r w:rsidR="003B4738">
        <w:t xml:space="preserve">we </w:t>
      </w:r>
      <w:r w:rsidR="004F64AA" w:rsidRPr="004F64AA">
        <w:t xml:space="preserve">use </w:t>
      </w:r>
      <w:r w:rsidR="007F6D7F">
        <w:t xml:space="preserve">the </w:t>
      </w:r>
      <w:proofErr w:type="spellStart"/>
      <w:r w:rsidR="007F6D7F">
        <w:t>Fornell</w:t>
      </w:r>
      <w:proofErr w:type="spellEnd"/>
      <w:r w:rsidR="007F6D7F">
        <w:t xml:space="preserve"> and </w:t>
      </w:r>
      <w:proofErr w:type="spellStart"/>
      <w:r w:rsidR="007F6D7F">
        <w:t>Larcker</w:t>
      </w:r>
      <w:proofErr w:type="spellEnd"/>
      <w:r w:rsidR="007F6D7F">
        <w:t xml:space="preserve"> c</w:t>
      </w:r>
      <w:r w:rsidR="004F64AA" w:rsidRPr="004F64AA">
        <w:t>riterion</w:t>
      </w:r>
      <w:r w:rsidR="003B4738">
        <w:t xml:space="preserve"> </w:t>
      </w:r>
      <w:r w:rsidR="003B4738">
        <w:fldChar w:fldCharType="begin"/>
      </w:r>
      <w:r w:rsidR="00183FF2">
        <w:instrText xml:space="preserve"> ADDIN EN.CITE &lt;EndNote&gt;&lt;Cite&gt;&lt;Author&gt;Fornell&lt;/Author&gt;&lt;Year&gt;1981&lt;/Year&gt;&lt;RecNum&gt;17&lt;/RecNum&gt;&lt;DisplayText&gt;[69]&lt;/DisplayText&gt;&lt;record&gt;&lt;rec-number&gt;17&lt;/rec-number&gt;&lt;foreign-keys&gt;&lt;key app="EN" db-id="r9f29aashaefaver2vjvfxxuxvfeewd2r9sv" timestamp="1643404832"&gt;17&lt;/key&gt;&lt;/foreign-keys&gt;&lt;ref-type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isbn&gt;0022-2437&lt;/isbn&gt;&lt;urls&gt;&lt;/urls&gt;&lt;/record&gt;&lt;/Cite&gt;&lt;/EndNote&gt;</w:instrText>
      </w:r>
      <w:r w:rsidR="003B4738">
        <w:fldChar w:fldCharType="separate"/>
      </w:r>
      <w:r w:rsidR="00183FF2">
        <w:rPr>
          <w:noProof/>
        </w:rPr>
        <w:t>[69]</w:t>
      </w:r>
      <w:r w:rsidR="003B4738">
        <w:fldChar w:fldCharType="end"/>
      </w:r>
      <w:r w:rsidR="003B4738">
        <w:t xml:space="preserve">. This </w:t>
      </w:r>
      <w:r w:rsidR="004F64AA" w:rsidRPr="004F64AA">
        <w:t>method compares the square root of the average variance extracted (AVE)</w:t>
      </w:r>
      <w:r w:rsidR="003B4738">
        <w:t xml:space="preserve"> with the correlation of latent </w:t>
      </w:r>
      <w:r w:rsidR="007F6D7F" w:rsidRPr="007F6D7F">
        <w:t>constructs,</w:t>
      </w:r>
      <w:r w:rsidR="003B4738">
        <w:t xml:space="preserve"> and </w:t>
      </w:r>
      <w:r w:rsidR="003B4738" w:rsidRPr="003B4738">
        <w:t>the square root of each construct’s AVE should have a</w:t>
      </w:r>
      <w:r w:rsidR="003B4738">
        <w:t xml:space="preserve"> </w:t>
      </w:r>
      <w:r w:rsidR="003B4738" w:rsidRPr="003B4738">
        <w:t xml:space="preserve">greater value than the correlations with other latent </w:t>
      </w:r>
      <w:r w:rsidR="007F6D7F">
        <w:t>constructs</w:t>
      </w:r>
      <w:r w:rsidR="006D47A4">
        <w:t xml:space="preserve"> </w:t>
      </w:r>
      <w:r w:rsidR="003B4738">
        <w:fldChar w:fldCharType="begin"/>
      </w:r>
      <w:r w:rsidR="00183FF2">
        <w:instrText xml:space="preserve"> ADDIN EN.CITE &lt;EndNote&gt;&lt;Cite&gt;&lt;Author&gt;Hair Jr&lt;/Author&gt;&lt;Year&gt;2017&lt;/Year&gt;&lt;RecNum&gt;148&lt;/RecNum&gt;&lt;DisplayText&gt;[70]&lt;/DisplayText&gt;&lt;record&gt;&lt;rec-number&gt;148&lt;/rec-number&gt;&lt;foreign-keys&gt;&lt;key app="EN" db-id="r9f29aashaefaver2vjvfxxuxvfeewd2r9sv" timestamp="1660415984"&gt;148&lt;/key&gt;&lt;/foreign-keys&gt;&lt;ref-type name="Book"&gt;6&lt;/ref-type&gt;&lt;contributors&gt;&lt;authors&gt;&lt;author&gt;Hair Jr, Joseph F&lt;/author&gt;&lt;author&gt;Sarstedt, Marko&lt;/author&gt;&lt;author&gt;Ringle, Christian M&lt;/author&gt;&lt;author&gt;Gudergan, Siegfried P&lt;/author&gt;&lt;/authors&gt;&lt;/contributors&gt;&lt;titles&gt;&lt;title&gt;Advanced issues in partial least squares structural equation modeling&lt;/title&gt;&lt;/titles&gt;&lt;dates&gt;&lt;year&gt;2017&lt;/year&gt;&lt;/dates&gt;&lt;publisher&gt;saGe publications&lt;/publisher&gt;&lt;isbn&gt;1483377385&lt;/isbn&gt;&lt;urls&gt;&lt;/urls&gt;&lt;/record&gt;&lt;/Cite&gt;&lt;/EndNote&gt;</w:instrText>
      </w:r>
      <w:r w:rsidR="003B4738">
        <w:fldChar w:fldCharType="separate"/>
      </w:r>
      <w:r w:rsidR="00183FF2">
        <w:rPr>
          <w:noProof/>
        </w:rPr>
        <w:t>[70]</w:t>
      </w:r>
      <w:r w:rsidR="003B4738">
        <w:fldChar w:fldCharType="end"/>
      </w:r>
      <w:r w:rsidR="004F64AA" w:rsidRPr="004F64AA">
        <w:t>.</w:t>
      </w:r>
    </w:p>
    <w:p w14:paraId="7DD6FCE5" w14:textId="77777777" w:rsidR="00C542E9" w:rsidRPr="008F0D3B" w:rsidRDefault="003D08B8" w:rsidP="00637DC0">
      <w:pPr>
        <w:pStyle w:val="ijecsL1"/>
        <w:spacing w:afterLines="100" w:after="360" w:line="276" w:lineRule="auto"/>
      </w:pPr>
      <w:r>
        <w:lastRenderedPageBreak/>
        <w:t>4</w:t>
      </w:r>
      <w:r w:rsidR="003349C7">
        <w:t>. RESULTS</w:t>
      </w:r>
    </w:p>
    <w:p w14:paraId="3BB0D23B" w14:textId="77777777" w:rsidR="009856B1" w:rsidRPr="00E85638" w:rsidRDefault="003D08B8" w:rsidP="00637DC0">
      <w:pPr>
        <w:pStyle w:val="NormalWeb"/>
        <w:snapToGrid w:val="0"/>
        <w:spacing w:before="0" w:beforeAutospacing="0" w:after="0" w:afterAutospacing="0" w:line="276" w:lineRule="auto"/>
        <w:jc w:val="both"/>
        <w:textAlignment w:val="top"/>
        <w:rPr>
          <w:rFonts w:ascii="Arial" w:eastAsia="PMingLiU" w:hAnsi="Arial" w:cs="Arial"/>
          <w:b/>
          <w:sz w:val="28"/>
          <w:szCs w:val="28"/>
        </w:rPr>
      </w:pPr>
      <w:r w:rsidRPr="00E85638">
        <w:rPr>
          <w:rFonts w:ascii="Arial" w:eastAsia="PMingLiU" w:hAnsi="Arial" w:cs="Arial"/>
          <w:b/>
          <w:sz w:val="28"/>
          <w:szCs w:val="28"/>
        </w:rPr>
        <w:t xml:space="preserve">4.1 Descriptive statistics </w:t>
      </w:r>
    </w:p>
    <w:p w14:paraId="3F8B1035" w14:textId="699825A9" w:rsidR="007F6D7F" w:rsidRDefault="007F6D7F" w:rsidP="00637DC0">
      <w:pPr>
        <w:snapToGrid w:val="0"/>
        <w:spacing w:afterLines="50" w:after="180" w:line="276" w:lineRule="auto"/>
        <w:jc w:val="both"/>
      </w:pPr>
      <w:r w:rsidRPr="007F6D7F">
        <w:t>We present descriptive statistics for construct variables in Table 2. Customers assessed all variables very well, and the mean value is above 4. It can be noticed that only two variables connected to merchants: confirmation to the merchant (3.8) and reputation (3.9), are below 4. The mean value of the variable for the intention of loyalty is 4.6; a similar value has been assigned to the variable for satisfaction with the e-service (4.5), which indicates a high degree of satisfaction and high intentions for loyalty. Descriptive statistics of the answers of the respondents to each item construct are presented in Table A1 (Appendix).</w:t>
      </w:r>
    </w:p>
    <w:p w14:paraId="0CE9BB76" w14:textId="7DC94307" w:rsidR="00E85638" w:rsidRPr="007F6D7F" w:rsidRDefault="00E85638" w:rsidP="00637DC0">
      <w:pPr>
        <w:snapToGrid w:val="0"/>
        <w:spacing w:line="276" w:lineRule="auto"/>
        <w:jc w:val="center"/>
      </w:pPr>
      <w:r w:rsidRPr="00C50708">
        <w:rPr>
          <w:rFonts w:eastAsia="DFKai-SB" w:hint="eastAsia"/>
          <w:b/>
        </w:rPr>
        <w:t xml:space="preserve">Table </w:t>
      </w:r>
      <w:r>
        <w:rPr>
          <w:rFonts w:eastAsia="DFKai-SB"/>
          <w:b/>
        </w:rPr>
        <w:t>2</w:t>
      </w:r>
      <w:r w:rsidRPr="00C50708">
        <w:rPr>
          <w:rFonts w:eastAsia="DFKai-SB" w:hint="eastAsia"/>
          <w:b/>
        </w:rPr>
        <w:t>.</w:t>
      </w:r>
      <w:r w:rsidRPr="00C50708">
        <w:rPr>
          <w:rFonts w:eastAsia="DFKai-SB" w:hint="eastAsia"/>
        </w:rPr>
        <w:t xml:space="preserve"> </w:t>
      </w:r>
      <w:r>
        <w:rPr>
          <w:rFonts w:eastAsia="DFKai-SB"/>
          <w:lang w:val="en-GB"/>
        </w:rPr>
        <w:t>Descriptive</w:t>
      </w:r>
      <w:r w:rsidRPr="00C50708">
        <w:rPr>
          <w:rFonts w:eastAsia="DFKai-SB"/>
          <w:lang w:val="en-GB"/>
        </w:rPr>
        <w:t xml:space="preserve"> statistics information about the </w:t>
      </w:r>
      <w:proofErr w:type="gramStart"/>
      <w:r>
        <w:rPr>
          <w:rFonts w:eastAsia="DFKai-SB"/>
          <w:lang w:val="en-GB"/>
        </w:rPr>
        <w:t>constructs</w:t>
      </w:r>
      <w:proofErr w:type="gramEnd"/>
      <w:r>
        <w:rPr>
          <w:rFonts w:eastAsia="DFKai-SB"/>
          <w:lang w:val="en-GB"/>
        </w:rPr>
        <w:t xml:space="preserve"> variables</w:t>
      </w:r>
    </w:p>
    <w:tbl>
      <w:tblPr>
        <w:tblW w:w="8550" w:type="dxa"/>
        <w:tblLayout w:type="fixed"/>
        <w:tblCellMar>
          <w:left w:w="0" w:type="dxa"/>
          <w:right w:w="0" w:type="dxa"/>
        </w:tblCellMar>
        <w:tblLook w:val="0000" w:firstRow="0" w:lastRow="0" w:firstColumn="0" w:lastColumn="0" w:noHBand="0" w:noVBand="0"/>
      </w:tblPr>
      <w:tblGrid>
        <w:gridCol w:w="5490"/>
        <w:gridCol w:w="1530"/>
        <w:gridCol w:w="1530"/>
      </w:tblGrid>
      <w:tr w:rsidR="006F2E35" w14:paraId="4E3DD2EA" w14:textId="77777777" w:rsidTr="00E85638">
        <w:trPr>
          <w:cantSplit/>
          <w:trHeight w:val="261"/>
        </w:trPr>
        <w:tc>
          <w:tcPr>
            <w:tcW w:w="5490" w:type="dxa"/>
            <w:tcBorders>
              <w:top w:val="single" w:sz="4" w:space="0" w:color="000000"/>
              <w:bottom w:val="single" w:sz="4" w:space="0" w:color="auto"/>
            </w:tcBorders>
            <w:shd w:val="clear" w:color="auto" w:fill="FFFFFF"/>
          </w:tcPr>
          <w:p w14:paraId="0C11D531" w14:textId="77777777" w:rsidR="00E61BA8" w:rsidRPr="00E61BA8" w:rsidRDefault="00E61BA8" w:rsidP="00637DC0">
            <w:pPr>
              <w:pStyle w:val="IJECS"/>
              <w:spacing w:line="276" w:lineRule="auto"/>
              <w:ind w:left="0" w:firstLine="0"/>
              <w:rPr>
                <w:rFonts w:eastAsia="DFKai-SB"/>
              </w:rPr>
            </w:pPr>
          </w:p>
        </w:tc>
        <w:tc>
          <w:tcPr>
            <w:tcW w:w="1530" w:type="dxa"/>
            <w:tcBorders>
              <w:top w:val="single" w:sz="4" w:space="0" w:color="000000"/>
              <w:bottom w:val="single" w:sz="4" w:space="0" w:color="auto"/>
            </w:tcBorders>
            <w:shd w:val="clear" w:color="auto" w:fill="FFFFFF"/>
            <w:vAlign w:val="bottom"/>
          </w:tcPr>
          <w:p w14:paraId="232C65E9" w14:textId="77777777" w:rsidR="00E61BA8" w:rsidRPr="00E61BA8" w:rsidRDefault="003D08B8" w:rsidP="00637DC0">
            <w:pPr>
              <w:pStyle w:val="IJECS"/>
              <w:spacing w:line="276" w:lineRule="auto"/>
              <w:ind w:left="0" w:firstLine="0"/>
              <w:rPr>
                <w:rFonts w:eastAsia="DFKai-SB"/>
              </w:rPr>
            </w:pPr>
            <w:r w:rsidRPr="00E61BA8">
              <w:rPr>
                <w:rFonts w:eastAsia="DFKai-SB"/>
              </w:rPr>
              <w:t>Mean</w:t>
            </w:r>
          </w:p>
        </w:tc>
        <w:tc>
          <w:tcPr>
            <w:tcW w:w="1530" w:type="dxa"/>
            <w:tcBorders>
              <w:top w:val="single" w:sz="4" w:space="0" w:color="000000"/>
              <w:bottom w:val="single" w:sz="4" w:space="0" w:color="auto"/>
            </w:tcBorders>
            <w:shd w:val="clear" w:color="auto" w:fill="FFFFFF"/>
            <w:vAlign w:val="bottom"/>
          </w:tcPr>
          <w:p w14:paraId="794E5C74" w14:textId="77777777" w:rsidR="00E61BA8" w:rsidRPr="00E61BA8" w:rsidRDefault="003D08B8" w:rsidP="00637DC0">
            <w:pPr>
              <w:pStyle w:val="IJECS"/>
              <w:spacing w:line="276" w:lineRule="auto"/>
              <w:ind w:left="0" w:firstLine="0"/>
              <w:rPr>
                <w:rFonts w:eastAsia="DFKai-SB"/>
              </w:rPr>
            </w:pPr>
            <w:r w:rsidRPr="00E61BA8">
              <w:rPr>
                <w:rFonts w:eastAsia="DFKai-SB"/>
              </w:rPr>
              <w:t>Std. Deviation</w:t>
            </w:r>
          </w:p>
        </w:tc>
      </w:tr>
      <w:tr w:rsidR="006F2E35" w14:paraId="2A227E0D" w14:textId="77777777" w:rsidTr="00E85638">
        <w:trPr>
          <w:cantSplit/>
          <w:trHeight w:val="360"/>
        </w:trPr>
        <w:tc>
          <w:tcPr>
            <w:tcW w:w="5490" w:type="dxa"/>
            <w:tcBorders>
              <w:top w:val="single" w:sz="4" w:space="0" w:color="auto"/>
            </w:tcBorders>
            <w:shd w:val="clear" w:color="auto" w:fill="FFFFFF"/>
          </w:tcPr>
          <w:p w14:paraId="34D12FC1" w14:textId="77777777" w:rsidR="00E61BA8" w:rsidRPr="00E61BA8" w:rsidRDefault="003D08B8" w:rsidP="00637DC0">
            <w:pPr>
              <w:pStyle w:val="IJECS"/>
              <w:spacing w:line="276" w:lineRule="auto"/>
              <w:ind w:left="0" w:firstLine="0"/>
              <w:rPr>
                <w:rFonts w:eastAsia="DFKai-SB"/>
              </w:rPr>
            </w:pPr>
            <w:r w:rsidRPr="00E61BA8">
              <w:rPr>
                <w:rFonts w:eastAsia="DFKai-SB"/>
                <w:bCs/>
                <w:lang w:val="es-ES"/>
              </w:rPr>
              <w:t>Loyalty Intentions w</w:t>
            </w:r>
            <w:r w:rsidR="0030352F">
              <w:rPr>
                <w:rFonts w:eastAsia="DFKai-SB"/>
                <w:bCs/>
                <w:lang w:val="es-ES"/>
              </w:rPr>
              <w:t xml:space="preserve">an </w:t>
            </w:r>
            <w:r w:rsidRPr="00E61BA8">
              <w:rPr>
                <w:rFonts w:eastAsia="DFKai-SB"/>
                <w:bCs/>
                <w:lang w:val="es-ES"/>
              </w:rPr>
              <w:t xml:space="preserve">ith </w:t>
            </w:r>
            <w:r w:rsidR="00DC32EB">
              <w:rPr>
                <w:rFonts w:eastAsia="DFKai-SB"/>
                <w:bCs/>
                <w:lang w:val="es-ES"/>
              </w:rPr>
              <w:t>intermediary</w:t>
            </w:r>
            <w:r w:rsidRPr="00E61BA8">
              <w:rPr>
                <w:rFonts w:eastAsia="DFKai-SB"/>
                <w:bCs/>
                <w:lang w:val="es-ES"/>
              </w:rPr>
              <w:t xml:space="preserve"> (LI</w:t>
            </w:r>
            <w:r w:rsidR="00DC32EB">
              <w:rPr>
                <w:rFonts w:eastAsia="DFKai-SB"/>
                <w:bCs/>
                <w:lang w:val="es-ES"/>
              </w:rPr>
              <w:t>I</w:t>
            </w:r>
            <w:r w:rsidRPr="00E61BA8">
              <w:rPr>
                <w:rFonts w:eastAsia="DFKai-SB"/>
                <w:bCs/>
                <w:lang w:val="es-ES"/>
              </w:rPr>
              <w:t>)</w:t>
            </w:r>
          </w:p>
        </w:tc>
        <w:tc>
          <w:tcPr>
            <w:tcW w:w="1530" w:type="dxa"/>
            <w:tcBorders>
              <w:top w:val="single" w:sz="4" w:space="0" w:color="auto"/>
            </w:tcBorders>
            <w:shd w:val="clear" w:color="auto" w:fill="FFFFFF"/>
          </w:tcPr>
          <w:p w14:paraId="5821C34C" w14:textId="77777777" w:rsidR="00E61BA8" w:rsidRPr="00E61BA8" w:rsidRDefault="003D08B8" w:rsidP="00637DC0">
            <w:pPr>
              <w:pStyle w:val="IJECS"/>
              <w:spacing w:line="276" w:lineRule="auto"/>
              <w:ind w:left="0" w:firstLine="0"/>
              <w:rPr>
                <w:rFonts w:eastAsia="DFKai-SB"/>
              </w:rPr>
            </w:pPr>
            <w:r w:rsidRPr="00E61BA8">
              <w:rPr>
                <w:rFonts w:eastAsia="DFKai-SB"/>
              </w:rPr>
              <w:t>4.5891</w:t>
            </w:r>
          </w:p>
        </w:tc>
        <w:tc>
          <w:tcPr>
            <w:tcW w:w="1530" w:type="dxa"/>
            <w:tcBorders>
              <w:top w:val="single" w:sz="4" w:space="0" w:color="auto"/>
            </w:tcBorders>
            <w:shd w:val="clear" w:color="auto" w:fill="FFFFFF"/>
          </w:tcPr>
          <w:p w14:paraId="224E1FB1" w14:textId="77777777" w:rsidR="00E61BA8" w:rsidRPr="00E61BA8" w:rsidRDefault="003D08B8" w:rsidP="00637DC0">
            <w:pPr>
              <w:pStyle w:val="IJECS"/>
              <w:spacing w:line="276" w:lineRule="auto"/>
              <w:ind w:left="0" w:firstLine="0"/>
              <w:rPr>
                <w:rFonts w:eastAsia="DFKai-SB"/>
              </w:rPr>
            </w:pPr>
            <w:r w:rsidRPr="00E61BA8">
              <w:rPr>
                <w:rFonts w:eastAsia="DFKai-SB"/>
              </w:rPr>
              <w:t>.75111</w:t>
            </w:r>
          </w:p>
        </w:tc>
      </w:tr>
      <w:tr w:rsidR="006F2E35" w14:paraId="7BBE8B6F" w14:textId="77777777" w:rsidTr="00E85638">
        <w:trPr>
          <w:cantSplit/>
          <w:trHeight w:val="360"/>
        </w:trPr>
        <w:tc>
          <w:tcPr>
            <w:tcW w:w="5490" w:type="dxa"/>
            <w:shd w:val="clear" w:color="auto" w:fill="FFFFFF"/>
          </w:tcPr>
          <w:p w14:paraId="084A8DC5" w14:textId="77777777" w:rsidR="00E61BA8" w:rsidRPr="00E61BA8" w:rsidRDefault="003D08B8" w:rsidP="00637DC0">
            <w:pPr>
              <w:pStyle w:val="IJECS"/>
              <w:spacing w:line="276" w:lineRule="auto"/>
              <w:ind w:left="0" w:firstLine="0"/>
              <w:rPr>
                <w:rFonts w:eastAsia="DFKai-SB"/>
              </w:rPr>
            </w:pPr>
            <w:r w:rsidRPr="00E61BA8">
              <w:rPr>
                <w:rFonts w:eastAsia="DFKai-SB"/>
                <w:bCs/>
                <w:lang w:val="es-ES"/>
              </w:rPr>
              <w:t xml:space="preserve">Satisfaction with </w:t>
            </w:r>
            <w:r w:rsidR="001B2547">
              <w:rPr>
                <w:rFonts w:eastAsia="DFKai-SB"/>
                <w:bCs/>
                <w:lang w:val="es-ES"/>
              </w:rPr>
              <w:t>e-service</w:t>
            </w:r>
            <w:r w:rsidR="00DC32EB" w:rsidRPr="00E61BA8">
              <w:rPr>
                <w:rFonts w:eastAsia="DFKai-SB"/>
                <w:bCs/>
                <w:lang w:val="es-ES"/>
              </w:rPr>
              <w:t xml:space="preserve"> </w:t>
            </w:r>
            <w:r w:rsidRPr="00E61BA8">
              <w:rPr>
                <w:rFonts w:eastAsia="DFKai-SB"/>
                <w:bCs/>
                <w:lang w:val="es-ES"/>
              </w:rPr>
              <w:t>(SW</w:t>
            </w:r>
            <w:r w:rsidR="001B2547">
              <w:rPr>
                <w:rFonts w:eastAsia="DFKai-SB"/>
                <w:bCs/>
                <w:lang w:val="es-ES"/>
              </w:rPr>
              <w:t>E</w:t>
            </w:r>
            <w:r w:rsidRPr="00E61BA8">
              <w:rPr>
                <w:rFonts w:eastAsia="DFKai-SB"/>
                <w:bCs/>
                <w:lang w:val="es-ES"/>
              </w:rPr>
              <w:t>)</w:t>
            </w:r>
          </w:p>
        </w:tc>
        <w:tc>
          <w:tcPr>
            <w:tcW w:w="1530" w:type="dxa"/>
            <w:shd w:val="clear" w:color="auto" w:fill="FFFFFF"/>
          </w:tcPr>
          <w:p w14:paraId="2F2D7843" w14:textId="77777777" w:rsidR="00E61BA8" w:rsidRPr="00E61BA8" w:rsidRDefault="003D08B8" w:rsidP="00637DC0">
            <w:pPr>
              <w:pStyle w:val="IJECS"/>
              <w:spacing w:line="276" w:lineRule="auto"/>
              <w:ind w:left="0" w:firstLine="0"/>
              <w:rPr>
                <w:rFonts w:eastAsia="DFKai-SB"/>
              </w:rPr>
            </w:pPr>
            <w:r w:rsidRPr="00E61BA8">
              <w:rPr>
                <w:rFonts w:eastAsia="DFKai-SB"/>
              </w:rPr>
              <w:t>4.5014</w:t>
            </w:r>
          </w:p>
        </w:tc>
        <w:tc>
          <w:tcPr>
            <w:tcW w:w="1530" w:type="dxa"/>
            <w:shd w:val="clear" w:color="auto" w:fill="FFFFFF"/>
          </w:tcPr>
          <w:p w14:paraId="7E6B76EE" w14:textId="77777777" w:rsidR="00E61BA8" w:rsidRPr="00E61BA8" w:rsidRDefault="003D08B8" w:rsidP="00637DC0">
            <w:pPr>
              <w:pStyle w:val="IJECS"/>
              <w:spacing w:line="276" w:lineRule="auto"/>
              <w:ind w:left="0" w:firstLine="0"/>
              <w:rPr>
                <w:rFonts w:eastAsia="DFKai-SB"/>
              </w:rPr>
            </w:pPr>
            <w:r w:rsidRPr="00E61BA8">
              <w:rPr>
                <w:rFonts w:eastAsia="DFKai-SB"/>
              </w:rPr>
              <w:t>.74792</w:t>
            </w:r>
          </w:p>
        </w:tc>
      </w:tr>
      <w:tr w:rsidR="006F2E35" w14:paraId="0DA3D209" w14:textId="77777777" w:rsidTr="00E85638">
        <w:trPr>
          <w:cantSplit/>
          <w:trHeight w:val="360"/>
        </w:trPr>
        <w:tc>
          <w:tcPr>
            <w:tcW w:w="5490" w:type="dxa"/>
            <w:shd w:val="clear" w:color="auto" w:fill="FFFFFF"/>
          </w:tcPr>
          <w:p w14:paraId="57F80EA5" w14:textId="77777777" w:rsidR="00E61BA8" w:rsidRPr="00E61BA8" w:rsidRDefault="003D08B8" w:rsidP="00637DC0">
            <w:pPr>
              <w:pStyle w:val="IJECS"/>
              <w:spacing w:line="276" w:lineRule="auto"/>
              <w:ind w:left="0"/>
              <w:rPr>
                <w:rFonts w:eastAsia="DFKai-SB"/>
                <w:bCs/>
                <w:lang w:val="es-ES"/>
              </w:rPr>
            </w:pPr>
            <w:r w:rsidRPr="00E61BA8">
              <w:rPr>
                <w:rFonts w:eastAsia="DFKai-SB"/>
                <w:bCs/>
                <w:lang w:val="es-ES"/>
              </w:rPr>
              <w:t>Satisfaction of merchant (SWM)</w:t>
            </w:r>
          </w:p>
        </w:tc>
        <w:tc>
          <w:tcPr>
            <w:tcW w:w="1530" w:type="dxa"/>
            <w:shd w:val="clear" w:color="auto" w:fill="FFFFFF"/>
          </w:tcPr>
          <w:p w14:paraId="6256AA61" w14:textId="77777777" w:rsidR="00E61BA8" w:rsidRPr="00E61BA8" w:rsidRDefault="003D08B8" w:rsidP="00637DC0">
            <w:pPr>
              <w:pStyle w:val="IJECS"/>
              <w:spacing w:line="276" w:lineRule="auto"/>
              <w:ind w:left="0" w:firstLine="0"/>
              <w:rPr>
                <w:rFonts w:eastAsia="DFKai-SB"/>
              </w:rPr>
            </w:pPr>
            <w:r w:rsidRPr="00E61BA8">
              <w:rPr>
                <w:rFonts w:eastAsia="DFKai-SB"/>
              </w:rPr>
              <w:t>4.0829</w:t>
            </w:r>
          </w:p>
        </w:tc>
        <w:tc>
          <w:tcPr>
            <w:tcW w:w="1530" w:type="dxa"/>
            <w:shd w:val="clear" w:color="auto" w:fill="FFFFFF"/>
          </w:tcPr>
          <w:p w14:paraId="31D32E4B" w14:textId="77777777" w:rsidR="00E61BA8" w:rsidRPr="00E61BA8" w:rsidRDefault="003D08B8" w:rsidP="00637DC0">
            <w:pPr>
              <w:pStyle w:val="IJECS"/>
              <w:spacing w:line="276" w:lineRule="auto"/>
              <w:ind w:left="0" w:firstLine="0"/>
              <w:rPr>
                <w:rFonts w:eastAsia="DFKai-SB"/>
              </w:rPr>
            </w:pPr>
            <w:r w:rsidRPr="00E61BA8">
              <w:rPr>
                <w:rFonts w:eastAsia="DFKai-SB"/>
              </w:rPr>
              <w:t>.90546</w:t>
            </w:r>
          </w:p>
        </w:tc>
      </w:tr>
      <w:tr w:rsidR="006F2E35" w14:paraId="1DCA1E04" w14:textId="77777777" w:rsidTr="00E85638">
        <w:trPr>
          <w:cantSplit/>
          <w:trHeight w:val="360"/>
        </w:trPr>
        <w:tc>
          <w:tcPr>
            <w:tcW w:w="5490" w:type="dxa"/>
            <w:shd w:val="clear" w:color="auto" w:fill="FFFFFF"/>
          </w:tcPr>
          <w:p w14:paraId="60BD4E20" w14:textId="77777777" w:rsidR="00E61BA8" w:rsidRPr="00E61BA8" w:rsidRDefault="003D08B8" w:rsidP="00637DC0">
            <w:pPr>
              <w:pStyle w:val="IJECS"/>
              <w:spacing w:line="276" w:lineRule="auto"/>
              <w:ind w:left="0" w:firstLine="0"/>
              <w:rPr>
                <w:rFonts w:eastAsia="DFKai-SB"/>
              </w:rPr>
            </w:pPr>
            <w:r w:rsidRPr="00E61BA8">
              <w:rPr>
                <w:rFonts w:eastAsia="DFKai-SB"/>
                <w:bCs/>
              </w:rPr>
              <w:t>C</w:t>
            </w:r>
            <w:r w:rsidRPr="00E61BA8">
              <w:rPr>
                <w:rFonts w:eastAsia="DFKai-SB"/>
                <w:bCs/>
                <w:lang w:val="mk-MK"/>
              </w:rPr>
              <w:t xml:space="preserve">onfirmation </w:t>
            </w:r>
            <w:r w:rsidRPr="00E61BA8">
              <w:rPr>
                <w:rFonts w:eastAsia="DFKai-SB"/>
                <w:bCs/>
              </w:rPr>
              <w:t>of</w:t>
            </w:r>
            <w:r w:rsidRPr="00E61BA8">
              <w:rPr>
                <w:rFonts w:eastAsia="DFKai-SB"/>
                <w:bCs/>
                <w:lang w:val="mk-MK"/>
              </w:rPr>
              <w:t xml:space="preserve"> </w:t>
            </w:r>
            <w:r w:rsidR="001B2547">
              <w:rPr>
                <w:rFonts w:eastAsia="DFKai-SB"/>
                <w:bCs/>
                <w:lang w:val="es-ES"/>
              </w:rPr>
              <w:t>e-service</w:t>
            </w:r>
            <w:r w:rsidRPr="00E61BA8">
              <w:rPr>
                <w:rFonts w:eastAsia="DFKai-SB"/>
                <w:bCs/>
              </w:rPr>
              <w:t xml:space="preserve"> (CO</w:t>
            </w:r>
            <w:r w:rsidR="001B2547">
              <w:rPr>
                <w:rFonts w:eastAsia="DFKai-SB"/>
                <w:bCs/>
              </w:rPr>
              <w:t>E</w:t>
            </w:r>
            <w:r w:rsidRPr="00E61BA8">
              <w:rPr>
                <w:rFonts w:eastAsia="DFKai-SB"/>
                <w:bCs/>
              </w:rPr>
              <w:t>)</w:t>
            </w:r>
          </w:p>
        </w:tc>
        <w:tc>
          <w:tcPr>
            <w:tcW w:w="1530" w:type="dxa"/>
            <w:shd w:val="clear" w:color="auto" w:fill="FFFFFF"/>
          </w:tcPr>
          <w:p w14:paraId="596B1DEE" w14:textId="77777777" w:rsidR="00E61BA8" w:rsidRPr="00E61BA8" w:rsidRDefault="003D08B8" w:rsidP="00637DC0">
            <w:pPr>
              <w:pStyle w:val="IJECS"/>
              <w:spacing w:line="276" w:lineRule="auto"/>
              <w:ind w:left="0" w:firstLine="0"/>
              <w:rPr>
                <w:rFonts w:eastAsia="DFKai-SB"/>
              </w:rPr>
            </w:pPr>
            <w:r w:rsidRPr="00E61BA8">
              <w:rPr>
                <w:rFonts w:eastAsia="DFKai-SB"/>
              </w:rPr>
              <w:t>4.2465</w:t>
            </w:r>
          </w:p>
        </w:tc>
        <w:tc>
          <w:tcPr>
            <w:tcW w:w="1530" w:type="dxa"/>
            <w:shd w:val="clear" w:color="auto" w:fill="FFFFFF"/>
          </w:tcPr>
          <w:p w14:paraId="7D681A69" w14:textId="77777777" w:rsidR="00E61BA8" w:rsidRPr="00E61BA8" w:rsidRDefault="003D08B8" w:rsidP="00637DC0">
            <w:pPr>
              <w:pStyle w:val="IJECS"/>
              <w:spacing w:line="276" w:lineRule="auto"/>
              <w:ind w:left="0" w:firstLine="0"/>
              <w:rPr>
                <w:rFonts w:eastAsia="DFKai-SB"/>
              </w:rPr>
            </w:pPr>
            <w:r w:rsidRPr="00E61BA8">
              <w:rPr>
                <w:rFonts w:eastAsia="DFKai-SB"/>
              </w:rPr>
              <w:t>.82606</w:t>
            </w:r>
          </w:p>
        </w:tc>
      </w:tr>
      <w:tr w:rsidR="006F2E35" w14:paraId="78FEDE1E" w14:textId="77777777" w:rsidTr="00E85638">
        <w:trPr>
          <w:cantSplit/>
          <w:trHeight w:val="360"/>
        </w:trPr>
        <w:tc>
          <w:tcPr>
            <w:tcW w:w="5490" w:type="dxa"/>
            <w:shd w:val="clear" w:color="auto" w:fill="FFFFFF"/>
          </w:tcPr>
          <w:p w14:paraId="6DEE3A45" w14:textId="77777777" w:rsidR="00E61BA8" w:rsidRPr="00E61BA8" w:rsidRDefault="003D08B8" w:rsidP="00637DC0">
            <w:pPr>
              <w:pStyle w:val="IJECS"/>
              <w:spacing w:line="276" w:lineRule="auto"/>
              <w:ind w:left="0"/>
              <w:rPr>
                <w:rFonts w:eastAsia="DFKai-SB"/>
                <w:bCs/>
                <w:lang w:val="es-ES"/>
              </w:rPr>
            </w:pPr>
            <w:r w:rsidRPr="00E61BA8">
              <w:rPr>
                <w:rFonts w:eastAsia="DFKai-SB"/>
                <w:bCs/>
                <w:lang w:val="es-ES"/>
              </w:rPr>
              <w:t>Confirmati</w:t>
            </w:r>
            <w:r w:rsidR="0030352F">
              <w:rPr>
                <w:rFonts w:eastAsia="DFKai-SB"/>
                <w:bCs/>
                <w:lang w:val="es-ES"/>
              </w:rPr>
              <w:t xml:space="preserve">on </w:t>
            </w:r>
            <w:r w:rsidRPr="00E61BA8">
              <w:rPr>
                <w:rFonts w:eastAsia="DFKai-SB"/>
                <w:bCs/>
                <w:lang w:val="es-ES"/>
              </w:rPr>
              <w:t>on to merchant (COM)</w:t>
            </w:r>
          </w:p>
        </w:tc>
        <w:tc>
          <w:tcPr>
            <w:tcW w:w="1530" w:type="dxa"/>
            <w:shd w:val="clear" w:color="auto" w:fill="FFFFFF"/>
          </w:tcPr>
          <w:p w14:paraId="673E5975" w14:textId="77777777" w:rsidR="00E61BA8" w:rsidRPr="00E61BA8" w:rsidRDefault="003D08B8" w:rsidP="00637DC0">
            <w:pPr>
              <w:pStyle w:val="IJECS"/>
              <w:spacing w:line="276" w:lineRule="auto"/>
              <w:ind w:left="0" w:firstLine="0"/>
              <w:rPr>
                <w:rFonts w:eastAsia="DFKai-SB"/>
              </w:rPr>
            </w:pPr>
            <w:r w:rsidRPr="00E61BA8">
              <w:rPr>
                <w:rFonts w:eastAsia="DFKai-SB"/>
              </w:rPr>
              <w:t>3.8151</w:t>
            </w:r>
          </w:p>
        </w:tc>
        <w:tc>
          <w:tcPr>
            <w:tcW w:w="1530" w:type="dxa"/>
            <w:shd w:val="clear" w:color="auto" w:fill="FFFFFF"/>
          </w:tcPr>
          <w:p w14:paraId="5DFAC906" w14:textId="77777777" w:rsidR="00E61BA8" w:rsidRPr="00E61BA8" w:rsidRDefault="003D08B8" w:rsidP="00637DC0">
            <w:pPr>
              <w:pStyle w:val="IJECS"/>
              <w:spacing w:line="276" w:lineRule="auto"/>
              <w:ind w:left="0" w:firstLine="0"/>
              <w:rPr>
                <w:rFonts w:eastAsia="DFKai-SB"/>
              </w:rPr>
            </w:pPr>
            <w:r w:rsidRPr="00E61BA8">
              <w:rPr>
                <w:rFonts w:eastAsia="DFKai-SB"/>
              </w:rPr>
              <w:t>.95795</w:t>
            </w:r>
          </w:p>
        </w:tc>
      </w:tr>
      <w:tr w:rsidR="006F2E35" w14:paraId="1F786949" w14:textId="77777777" w:rsidTr="00E85638">
        <w:trPr>
          <w:cantSplit/>
          <w:trHeight w:val="360"/>
        </w:trPr>
        <w:tc>
          <w:tcPr>
            <w:tcW w:w="5490" w:type="dxa"/>
            <w:shd w:val="clear" w:color="auto" w:fill="FFFFFF"/>
          </w:tcPr>
          <w:p w14:paraId="649C172A" w14:textId="77777777" w:rsidR="00E61BA8" w:rsidRPr="00E61BA8" w:rsidRDefault="003D08B8" w:rsidP="00637DC0">
            <w:pPr>
              <w:pStyle w:val="IJECS"/>
              <w:spacing w:line="276" w:lineRule="auto"/>
              <w:ind w:left="0" w:firstLine="0"/>
              <w:rPr>
                <w:rFonts w:eastAsia="DFKai-SB"/>
              </w:rPr>
            </w:pPr>
            <w:r w:rsidRPr="00E61BA8">
              <w:rPr>
                <w:rFonts w:eastAsia="DFKai-SB"/>
                <w:bCs/>
                <w:lang w:val="es-ES"/>
              </w:rPr>
              <w:t>Efficiency (EF)</w:t>
            </w:r>
          </w:p>
        </w:tc>
        <w:tc>
          <w:tcPr>
            <w:tcW w:w="1530" w:type="dxa"/>
            <w:shd w:val="clear" w:color="auto" w:fill="FFFFFF"/>
          </w:tcPr>
          <w:p w14:paraId="5331803F" w14:textId="77777777" w:rsidR="00E61BA8" w:rsidRPr="00E61BA8" w:rsidRDefault="003D08B8" w:rsidP="00637DC0">
            <w:pPr>
              <w:pStyle w:val="IJECS"/>
              <w:spacing w:line="276" w:lineRule="auto"/>
              <w:ind w:left="0" w:firstLine="0"/>
              <w:rPr>
                <w:rFonts w:eastAsia="DFKai-SB"/>
              </w:rPr>
            </w:pPr>
            <w:r w:rsidRPr="00E61BA8">
              <w:rPr>
                <w:rFonts w:eastAsia="DFKai-SB"/>
              </w:rPr>
              <w:t>4.5397</w:t>
            </w:r>
          </w:p>
        </w:tc>
        <w:tc>
          <w:tcPr>
            <w:tcW w:w="1530" w:type="dxa"/>
            <w:shd w:val="clear" w:color="auto" w:fill="FFFFFF"/>
          </w:tcPr>
          <w:p w14:paraId="2D11D07F" w14:textId="77777777" w:rsidR="00E61BA8" w:rsidRPr="00E61BA8" w:rsidRDefault="003D08B8" w:rsidP="00637DC0">
            <w:pPr>
              <w:pStyle w:val="IJECS"/>
              <w:spacing w:line="276" w:lineRule="auto"/>
              <w:ind w:left="0" w:firstLine="0"/>
              <w:rPr>
                <w:rFonts w:eastAsia="DFKai-SB"/>
              </w:rPr>
            </w:pPr>
            <w:r w:rsidRPr="00E61BA8">
              <w:rPr>
                <w:rFonts w:eastAsia="DFKai-SB"/>
              </w:rPr>
              <w:t>.68260</w:t>
            </w:r>
          </w:p>
        </w:tc>
      </w:tr>
      <w:tr w:rsidR="006F2E35" w14:paraId="72E35AFE" w14:textId="77777777" w:rsidTr="00E85638">
        <w:trPr>
          <w:cantSplit/>
          <w:trHeight w:val="360"/>
        </w:trPr>
        <w:tc>
          <w:tcPr>
            <w:tcW w:w="5490" w:type="dxa"/>
            <w:shd w:val="clear" w:color="auto" w:fill="FFFFFF"/>
          </w:tcPr>
          <w:p w14:paraId="696BE47E" w14:textId="77777777" w:rsidR="00E61BA8" w:rsidRPr="00E61BA8" w:rsidRDefault="003D08B8" w:rsidP="00637DC0">
            <w:pPr>
              <w:snapToGrid w:val="0"/>
              <w:spacing w:line="276" w:lineRule="auto"/>
            </w:pPr>
            <w:r w:rsidRPr="00E61BA8">
              <w:t>System Availability (SA)</w:t>
            </w:r>
          </w:p>
        </w:tc>
        <w:tc>
          <w:tcPr>
            <w:tcW w:w="1530" w:type="dxa"/>
            <w:shd w:val="clear" w:color="auto" w:fill="FFFFFF"/>
          </w:tcPr>
          <w:p w14:paraId="6B29A0D8" w14:textId="77777777" w:rsidR="00E61BA8" w:rsidRPr="00E61BA8" w:rsidRDefault="003D08B8" w:rsidP="00637DC0">
            <w:pPr>
              <w:pStyle w:val="IJECS"/>
              <w:spacing w:line="276" w:lineRule="auto"/>
              <w:ind w:left="0" w:firstLine="0"/>
              <w:rPr>
                <w:rFonts w:eastAsia="DFKai-SB"/>
              </w:rPr>
            </w:pPr>
            <w:r w:rsidRPr="00E61BA8">
              <w:rPr>
                <w:rFonts w:eastAsia="DFKai-SB"/>
              </w:rPr>
              <w:t>4.4397</w:t>
            </w:r>
          </w:p>
        </w:tc>
        <w:tc>
          <w:tcPr>
            <w:tcW w:w="1530" w:type="dxa"/>
            <w:shd w:val="clear" w:color="auto" w:fill="FFFFFF"/>
          </w:tcPr>
          <w:p w14:paraId="370C6DF7" w14:textId="77777777" w:rsidR="00E61BA8" w:rsidRPr="00E61BA8" w:rsidRDefault="0077316F" w:rsidP="00637DC0">
            <w:pPr>
              <w:pStyle w:val="IJECS"/>
              <w:spacing w:line="276" w:lineRule="auto"/>
              <w:ind w:left="0" w:firstLine="0"/>
              <w:rPr>
                <w:rFonts w:eastAsia="DFKai-SB"/>
              </w:rPr>
            </w:pPr>
            <w:r>
              <w:rPr>
                <w:rFonts w:eastAsia="DFKai-SB"/>
              </w:rPr>
              <w:t>Fulfilment</w:t>
            </w:r>
          </w:p>
        </w:tc>
      </w:tr>
      <w:tr w:rsidR="006F2E35" w14:paraId="115415E3" w14:textId="77777777" w:rsidTr="00E85638">
        <w:trPr>
          <w:cantSplit/>
          <w:trHeight w:val="360"/>
        </w:trPr>
        <w:tc>
          <w:tcPr>
            <w:tcW w:w="5490" w:type="dxa"/>
            <w:shd w:val="clear" w:color="auto" w:fill="FFFFFF"/>
          </w:tcPr>
          <w:p w14:paraId="1726C04E" w14:textId="77777777" w:rsidR="00E61BA8" w:rsidRPr="00E61BA8" w:rsidRDefault="00AE5780" w:rsidP="00637DC0">
            <w:pPr>
              <w:snapToGrid w:val="0"/>
              <w:spacing w:line="276" w:lineRule="auto"/>
            </w:pPr>
            <w:r>
              <w:t>Fulfil</w:t>
            </w:r>
            <w:r w:rsidR="003D08B8" w:rsidRPr="00E61BA8">
              <w:t>ment (FL)</w:t>
            </w:r>
          </w:p>
        </w:tc>
        <w:tc>
          <w:tcPr>
            <w:tcW w:w="1530" w:type="dxa"/>
            <w:shd w:val="clear" w:color="auto" w:fill="FFFFFF"/>
          </w:tcPr>
          <w:p w14:paraId="44AC37E4" w14:textId="77777777" w:rsidR="00E61BA8" w:rsidRPr="00E61BA8" w:rsidRDefault="003D08B8" w:rsidP="00637DC0">
            <w:pPr>
              <w:pStyle w:val="IJECS"/>
              <w:spacing w:line="276" w:lineRule="auto"/>
              <w:ind w:left="0" w:firstLine="0"/>
              <w:rPr>
                <w:rFonts w:eastAsia="DFKai-SB"/>
              </w:rPr>
            </w:pPr>
            <w:r w:rsidRPr="00E61BA8">
              <w:rPr>
                <w:rFonts w:eastAsia="DFKai-SB"/>
              </w:rPr>
              <w:t>4.6146</w:t>
            </w:r>
          </w:p>
        </w:tc>
        <w:tc>
          <w:tcPr>
            <w:tcW w:w="1530" w:type="dxa"/>
            <w:shd w:val="clear" w:color="auto" w:fill="FFFFFF"/>
          </w:tcPr>
          <w:p w14:paraId="1DE91194" w14:textId="77777777" w:rsidR="00E61BA8" w:rsidRPr="00E61BA8" w:rsidRDefault="003D08B8" w:rsidP="00637DC0">
            <w:pPr>
              <w:pStyle w:val="IJECS"/>
              <w:spacing w:line="276" w:lineRule="auto"/>
              <w:ind w:left="0" w:firstLine="0"/>
              <w:rPr>
                <w:rFonts w:eastAsia="DFKai-SB"/>
              </w:rPr>
            </w:pPr>
            <w:r w:rsidRPr="00E61BA8">
              <w:rPr>
                <w:rFonts w:eastAsia="DFKai-SB"/>
              </w:rPr>
              <w:t>.67865</w:t>
            </w:r>
          </w:p>
        </w:tc>
      </w:tr>
      <w:tr w:rsidR="006F2E35" w14:paraId="7284B0F3" w14:textId="77777777" w:rsidTr="00E85638">
        <w:trPr>
          <w:cantSplit/>
          <w:trHeight w:val="360"/>
        </w:trPr>
        <w:tc>
          <w:tcPr>
            <w:tcW w:w="5490" w:type="dxa"/>
            <w:shd w:val="clear" w:color="auto" w:fill="FFFFFF"/>
          </w:tcPr>
          <w:p w14:paraId="61D86501" w14:textId="77777777" w:rsidR="00E61BA8" w:rsidRPr="00E61BA8" w:rsidRDefault="003D08B8" w:rsidP="00637DC0">
            <w:pPr>
              <w:snapToGrid w:val="0"/>
              <w:spacing w:line="276" w:lineRule="auto"/>
            </w:pPr>
            <w:r w:rsidRPr="00E61BA8">
              <w:t>Privacy (PR)</w:t>
            </w:r>
          </w:p>
        </w:tc>
        <w:tc>
          <w:tcPr>
            <w:tcW w:w="1530" w:type="dxa"/>
            <w:shd w:val="clear" w:color="auto" w:fill="FFFFFF"/>
          </w:tcPr>
          <w:p w14:paraId="45A7B267" w14:textId="77777777" w:rsidR="00E61BA8" w:rsidRPr="00E61BA8" w:rsidRDefault="003D08B8" w:rsidP="00637DC0">
            <w:pPr>
              <w:pStyle w:val="IJECS"/>
              <w:spacing w:line="276" w:lineRule="auto"/>
              <w:ind w:left="0" w:firstLine="0"/>
              <w:rPr>
                <w:rFonts w:eastAsia="DFKai-SB"/>
              </w:rPr>
            </w:pPr>
            <w:r w:rsidRPr="00E61BA8">
              <w:rPr>
                <w:rFonts w:eastAsia="DFKai-SB"/>
              </w:rPr>
              <w:t>4.3567</w:t>
            </w:r>
          </w:p>
        </w:tc>
        <w:tc>
          <w:tcPr>
            <w:tcW w:w="1530" w:type="dxa"/>
            <w:shd w:val="clear" w:color="auto" w:fill="FFFFFF"/>
          </w:tcPr>
          <w:p w14:paraId="4D73E77E" w14:textId="77777777" w:rsidR="00E61BA8" w:rsidRPr="00E61BA8" w:rsidRDefault="003D08B8" w:rsidP="00637DC0">
            <w:pPr>
              <w:pStyle w:val="IJECS"/>
              <w:spacing w:line="276" w:lineRule="auto"/>
              <w:ind w:left="0" w:firstLine="0"/>
              <w:rPr>
                <w:rFonts w:eastAsia="DFKai-SB"/>
              </w:rPr>
            </w:pPr>
            <w:r w:rsidRPr="00E61BA8">
              <w:rPr>
                <w:rFonts w:eastAsia="DFKai-SB"/>
              </w:rPr>
              <w:t>.84239</w:t>
            </w:r>
          </w:p>
        </w:tc>
      </w:tr>
      <w:tr w:rsidR="006F2E35" w14:paraId="6A7D98CB" w14:textId="77777777" w:rsidTr="00E85638">
        <w:trPr>
          <w:cantSplit/>
          <w:trHeight w:val="360"/>
        </w:trPr>
        <w:tc>
          <w:tcPr>
            <w:tcW w:w="5490" w:type="dxa"/>
            <w:shd w:val="clear" w:color="auto" w:fill="FFFFFF"/>
          </w:tcPr>
          <w:p w14:paraId="678554DC" w14:textId="77777777" w:rsidR="00E61BA8" w:rsidRPr="00E61BA8" w:rsidRDefault="003D08B8" w:rsidP="00637DC0">
            <w:pPr>
              <w:snapToGrid w:val="0"/>
              <w:spacing w:line="276" w:lineRule="auto"/>
            </w:pPr>
            <w:r w:rsidRPr="00E61BA8">
              <w:t>Customer support (CS)</w:t>
            </w:r>
          </w:p>
        </w:tc>
        <w:tc>
          <w:tcPr>
            <w:tcW w:w="1530" w:type="dxa"/>
            <w:shd w:val="clear" w:color="auto" w:fill="FFFFFF"/>
          </w:tcPr>
          <w:p w14:paraId="01155C0F" w14:textId="77777777" w:rsidR="00E61BA8" w:rsidRPr="00E61BA8" w:rsidRDefault="003D08B8" w:rsidP="00637DC0">
            <w:pPr>
              <w:pStyle w:val="IJECS"/>
              <w:spacing w:line="276" w:lineRule="auto"/>
              <w:ind w:left="0" w:firstLine="0"/>
              <w:rPr>
                <w:rFonts w:eastAsia="DFKai-SB"/>
              </w:rPr>
            </w:pPr>
            <w:r w:rsidRPr="00E61BA8">
              <w:rPr>
                <w:rFonts w:eastAsia="DFKai-SB"/>
              </w:rPr>
              <w:t>4.3229</w:t>
            </w:r>
          </w:p>
        </w:tc>
        <w:tc>
          <w:tcPr>
            <w:tcW w:w="1530" w:type="dxa"/>
            <w:shd w:val="clear" w:color="auto" w:fill="FFFFFF"/>
          </w:tcPr>
          <w:p w14:paraId="2B7960A6" w14:textId="77777777" w:rsidR="00E61BA8" w:rsidRPr="00E61BA8" w:rsidRDefault="003D08B8" w:rsidP="00637DC0">
            <w:pPr>
              <w:pStyle w:val="IJECS"/>
              <w:spacing w:line="276" w:lineRule="auto"/>
              <w:ind w:left="0" w:firstLine="0"/>
              <w:rPr>
                <w:rFonts w:eastAsia="DFKai-SB"/>
              </w:rPr>
            </w:pPr>
            <w:r w:rsidRPr="00E61BA8">
              <w:rPr>
                <w:rFonts w:eastAsia="DFKai-SB"/>
              </w:rPr>
              <w:t>.84994</w:t>
            </w:r>
          </w:p>
        </w:tc>
      </w:tr>
      <w:tr w:rsidR="006F2E35" w14:paraId="74D9872E" w14:textId="77777777" w:rsidTr="00E85638">
        <w:trPr>
          <w:cantSplit/>
          <w:trHeight w:val="360"/>
        </w:trPr>
        <w:tc>
          <w:tcPr>
            <w:tcW w:w="5490" w:type="dxa"/>
            <w:shd w:val="clear" w:color="auto" w:fill="FFFFFF"/>
          </w:tcPr>
          <w:p w14:paraId="6F5B9CF1" w14:textId="77777777" w:rsidR="00E61BA8" w:rsidRPr="00E61BA8" w:rsidRDefault="003D08B8" w:rsidP="00637DC0">
            <w:pPr>
              <w:pStyle w:val="IJECS"/>
              <w:spacing w:line="276" w:lineRule="auto"/>
              <w:ind w:left="0" w:firstLine="0"/>
              <w:rPr>
                <w:rFonts w:eastAsia="DFKai-SB"/>
              </w:rPr>
            </w:pPr>
            <w:r w:rsidRPr="00E61BA8">
              <w:rPr>
                <w:rFonts w:eastAsia="DFKai-SB"/>
              </w:rPr>
              <w:t>Reputation (RE)</w:t>
            </w:r>
          </w:p>
        </w:tc>
        <w:tc>
          <w:tcPr>
            <w:tcW w:w="1530" w:type="dxa"/>
            <w:shd w:val="clear" w:color="auto" w:fill="FFFFFF"/>
          </w:tcPr>
          <w:p w14:paraId="28A0AF01" w14:textId="77777777" w:rsidR="00E61BA8" w:rsidRPr="00E61BA8" w:rsidRDefault="003D08B8" w:rsidP="00637DC0">
            <w:pPr>
              <w:pStyle w:val="IJECS"/>
              <w:spacing w:line="276" w:lineRule="auto"/>
              <w:ind w:left="0" w:firstLine="0"/>
              <w:rPr>
                <w:rFonts w:eastAsia="DFKai-SB"/>
              </w:rPr>
            </w:pPr>
            <w:r w:rsidRPr="00E61BA8">
              <w:rPr>
                <w:rFonts w:eastAsia="DFKai-SB"/>
              </w:rPr>
              <w:t>3.9362</w:t>
            </w:r>
          </w:p>
        </w:tc>
        <w:tc>
          <w:tcPr>
            <w:tcW w:w="1530" w:type="dxa"/>
            <w:shd w:val="clear" w:color="auto" w:fill="FFFFFF"/>
          </w:tcPr>
          <w:p w14:paraId="3766911B" w14:textId="77777777" w:rsidR="00E61BA8" w:rsidRPr="00E61BA8" w:rsidRDefault="003D08B8" w:rsidP="00637DC0">
            <w:pPr>
              <w:pStyle w:val="IJECS"/>
              <w:spacing w:line="276" w:lineRule="auto"/>
              <w:ind w:left="0" w:firstLine="0"/>
              <w:rPr>
                <w:rFonts w:eastAsia="DFKai-SB"/>
              </w:rPr>
            </w:pPr>
            <w:r w:rsidRPr="00E61BA8">
              <w:rPr>
                <w:rFonts w:eastAsia="DFKai-SB"/>
              </w:rPr>
              <w:t>.80093</w:t>
            </w:r>
          </w:p>
        </w:tc>
      </w:tr>
      <w:tr w:rsidR="006F2E35" w14:paraId="3FDB84A8" w14:textId="77777777" w:rsidTr="00E85638">
        <w:trPr>
          <w:cantSplit/>
          <w:trHeight w:val="360"/>
        </w:trPr>
        <w:tc>
          <w:tcPr>
            <w:tcW w:w="5490" w:type="dxa"/>
            <w:shd w:val="clear" w:color="auto" w:fill="FFFFFF"/>
          </w:tcPr>
          <w:p w14:paraId="5823EFC3" w14:textId="77777777" w:rsidR="00E61BA8" w:rsidRPr="00E61BA8" w:rsidRDefault="003D08B8" w:rsidP="00637DC0">
            <w:pPr>
              <w:pStyle w:val="IJECS"/>
              <w:spacing w:line="276" w:lineRule="auto"/>
              <w:ind w:left="0"/>
              <w:rPr>
                <w:rFonts w:eastAsia="DFKai-SB"/>
                <w:bCs/>
                <w:lang w:val="mk-MK"/>
              </w:rPr>
            </w:pPr>
            <w:r w:rsidRPr="00E61BA8">
              <w:rPr>
                <w:rFonts w:eastAsia="DFKai-SB"/>
                <w:bCs/>
                <w:lang w:val="es-ES"/>
              </w:rPr>
              <w:t>Perceived Value</w:t>
            </w:r>
            <w:r w:rsidRPr="00E61BA8">
              <w:rPr>
                <w:rFonts w:eastAsia="DFKai-SB"/>
                <w:bCs/>
              </w:rPr>
              <w:t xml:space="preserve"> </w:t>
            </w:r>
            <w:r w:rsidRPr="00E61BA8">
              <w:rPr>
                <w:rFonts w:eastAsia="DFKai-SB"/>
              </w:rPr>
              <w:t>(PV)</w:t>
            </w:r>
          </w:p>
        </w:tc>
        <w:tc>
          <w:tcPr>
            <w:tcW w:w="1530" w:type="dxa"/>
            <w:shd w:val="clear" w:color="auto" w:fill="FFFFFF"/>
          </w:tcPr>
          <w:p w14:paraId="75B1F603" w14:textId="77777777" w:rsidR="00E61BA8" w:rsidRPr="00E61BA8" w:rsidRDefault="003D08B8" w:rsidP="00637DC0">
            <w:pPr>
              <w:pStyle w:val="IJECS"/>
              <w:spacing w:line="276" w:lineRule="auto"/>
              <w:ind w:left="0" w:firstLine="0"/>
              <w:rPr>
                <w:rFonts w:eastAsia="DFKai-SB"/>
              </w:rPr>
            </w:pPr>
            <w:r w:rsidRPr="00E61BA8">
              <w:rPr>
                <w:rFonts w:eastAsia="DFKai-SB"/>
              </w:rPr>
              <w:t>4.0647</w:t>
            </w:r>
          </w:p>
        </w:tc>
        <w:tc>
          <w:tcPr>
            <w:tcW w:w="1530" w:type="dxa"/>
            <w:shd w:val="clear" w:color="auto" w:fill="FFFFFF"/>
          </w:tcPr>
          <w:p w14:paraId="4737B9B1" w14:textId="77777777" w:rsidR="00E61BA8" w:rsidRPr="00E61BA8" w:rsidRDefault="003D08B8" w:rsidP="00637DC0">
            <w:pPr>
              <w:pStyle w:val="IJECS"/>
              <w:spacing w:line="276" w:lineRule="auto"/>
              <w:ind w:left="0" w:firstLine="0"/>
              <w:rPr>
                <w:rFonts w:eastAsia="DFKai-SB"/>
              </w:rPr>
            </w:pPr>
            <w:r w:rsidRPr="00E61BA8">
              <w:rPr>
                <w:rFonts w:eastAsia="DFKai-SB"/>
              </w:rPr>
              <w:t>.85294</w:t>
            </w:r>
          </w:p>
        </w:tc>
      </w:tr>
      <w:tr w:rsidR="006F2E35" w14:paraId="7FE177E8" w14:textId="77777777" w:rsidTr="00E85638">
        <w:trPr>
          <w:cantSplit/>
          <w:trHeight w:val="360"/>
        </w:trPr>
        <w:tc>
          <w:tcPr>
            <w:tcW w:w="5490" w:type="dxa"/>
            <w:tcBorders>
              <w:bottom w:val="single" w:sz="4" w:space="0" w:color="auto"/>
            </w:tcBorders>
            <w:shd w:val="clear" w:color="auto" w:fill="FFFFFF"/>
          </w:tcPr>
          <w:p w14:paraId="637CF433" w14:textId="77777777" w:rsidR="00E61BA8" w:rsidRPr="00E61BA8" w:rsidRDefault="003D08B8" w:rsidP="00637DC0">
            <w:pPr>
              <w:pStyle w:val="IJECS"/>
              <w:spacing w:line="276" w:lineRule="auto"/>
              <w:ind w:left="0" w:firstLine="0"/>
              <w:rPr>
                <w:rFonts w:eastAsia="DFKai-SB"/>
              </w:rPr>
            </w:pPr>
            <w:r w:rsidRPr="00E61BA8">
              <w:rPr>
                <w:rFonts w:eastAsia="DFKai-SB"/>
              </w:rPr>
              <w:t>Service quality (SQ)</w:t>
            </w:r>
          </w:p>
        </w:tc>
        <w:tc>
          <w:tcPr>
            <w:tcW w:w="1530" w:type="dxa"/>
            <w:tcBorders>
              <w:bottom w:val="single" w:sz="4" w:space="0" w:color="auto"/>
            </w:tcBorders>
            <w:shd w:val="clear" w:color="auto" w:fill="FFFFFF"/>
          </w:tcPr>
          <w:p w14:paraId="4BB13A31" w14:textId="77777777" w:rsidR="00E61BA8" w:rsidRPr="00E61BA8" w:rsidRDefault="003D08B8" w:rsidP="00637DC0">
            <w:pPr>
              <w:pStyle w:val="IJECS"/>
              <w:spacing w:line="276" w:lineRule="auto"/>
              <w:ind w:left="0" w:firstLine="0"/>
              <w:rPr>
                <w:rFonts w:eastAsia="DFKai-SB"/>
              </w:rPr>
            </w:pPr>
            <w:r w:rsidRPr="00E61BA8">
              <w:rPr>
                <w:rFonts w:eastAsia="DFKai-SB"/>
              </w:rPr>
              <w:t>4.1023</w:t>
            </w:r>
          </w:p>
        </w:tc>
        <w:tc>
          <w:tcPr>
            <w:tcW w:w="1530" w:type="dxa"/>
            <w:tcBorders>
              <w:bottom w:val="single" w:sz="4" w:space="0" w:color="auto"/>
            </w:tcBorders>
            <w:shd w:val="clear" w:color="auto" w:fill="FFFFFF"/>
          </w:tcPr>
          <w:p w14:paraId="691258B1" w14:textId="77777777" w:rsidR="00E61BA8" w:rsidRPr="00E61BA8" w:rsidRDefault="003D08B8" w:rsidP="00637DC0">
            <w:pPr>
              <w:pStyle w:val="IJECS"/>
              <w:spacing w:line="276" w:lineRule="auto"/>
              <w:ind w:left="0" w:firstLine="0"/>
              <w:rPr>
                <w:rFonts w:eastAsia="DFKai-SB"/>
              </w:rPr>
            </w:pPr>
            <w:r w:rsidRPr="00E61BA8">
              <w:rPr>
                <w:rFonts w:eastAsia="DFKai-SB"/>
              </w:rPr>
              <w:t>.89895</w:t>
            </w:r>
          </w:p>
        </w:tc>
      </w:tr>
    </w:tbl>
    <w:p w14:paraId="3750B6EE" w14:textId="5AEBDF03" w:rsidR="004A245F" w:rsidRPr="00E85638" w:rsidRDefault="003D08B8" w:rsidP="00637DC0">
      <w:pPr>
        <w:pStyle w:val="IJECS"/>
        <w:spacing w:line="276" w:lineRule="auto"/>
        <w:ind w:left="0" w:firstLine="0"/>
        <w:rPr>
          <w:rFonts w:eastAsia="DFKai-SB"/>
          <w:lang w:val="en"/>
        </w:rPr>
      </w:pPr>
      <w:r>
        <w:rPr>
          <w:rFonts w:eastAsia="DFKai-SB"/>
          <w:lang w:val="en"/>
        </w:rPr>
        <w:t>N=2691</w:t>
      </w:r>
      <w:r w:rsidR="00C50708">
        <w:rPr>
          <w:rFonts w:eastAsia="DFKai-SB"/>
          <w:lang w:val="en"/>
        </w:rPr>
        <w:t>;</w:t>
      </w:r>
      <w:r>
        <w:rPr>
          <w:rFonts w:eastAsia="DFKai-SB"/>
          <w:lang w:val="en"/>
        </w:rPr>
        <w:t xml:space="preserve"> minimum 1 and maximum 5</w:t>
      </w:r>
    </w:p>
    <w:p w14:paraId="2E86AA05" w14:textId="77777777" w:rsidR="00C542E9" w:rsidRPr="00E85638" w:rsidRDefault="003D08B8" w:rsidP="00637DC0">
      <w:pPr>
        <w:pStyle w:val="IJECS"/>
        <w:spacing w:beforeLines="50" w:before="180" w:line="276" w:lineRule="auto"/>
        <w:ind w:left="0" w:firstLine="0"/>
        <w:rPr>
          <w:rFonts w:ascii="Arial" w:hAnsi="Arial" w:cs="Arial"/>
          <w:b/>
          <w:sz w:val="28"/>
          <w:szCs w:val="28"/>
        </w:rPr>
      </w:pPr>
      <w:r w:rsidRPr="00E85638">
        <w:rPr>
          <w:rFonts w:ascii="Arial" w:hAnsi="Arial" w:cs="Arial"/>
          <w:b/>
          <w:sz w:val="28"/>
          <w:szCs w:val="28"/>
        </w:rPr>
        <w:t xml:space="preserve">4.2 </w:t>
      </w:r>
      <w:r w:rsidR="000E7A5C" w:rsidRPr="00E85638">
        <w:rPr>
          <w:rFonts w:ascii="Arial" w:hAnsi="Arial" w:cs="Arial"/>
          <w:b/>
          <w:sz w:val="28"/>
          <w:szCs w:val="28"/>
        </w:rPr>
        <w:t>Structural</w:t>
      </w:r>
      <w:r w:rsidRPr="00E85638">
        <w:rPr>
          <w:rFonts w:ascii="Arial" w:hAnsi="Arial" w:cs="Arial"/>
          <w:b/>
          <w:sz w:val="28"/>
          <w:szCs w:val="28"/>
        </w:rPr>
        <w:t xml:space="preserve"> Model </w:t>
      </w:r>
    </w:p>
    <w:p w14:paraId="7F354852" w14:textId="77777777" w:rsidR="00E9087E" w:rsidRDefault="00E9087E" w:rsidP="00EA790B">
      <w:pPr>
        <w:snapToGrid w:val="0"/>
        <w:spacing w:afterLines="40" w:after="144" w:line="276" w:lineRule="auto"/>
        <w:jc w:val="both"/>
      </w:pPr>
      <w:r w:rsidRPr="00E9087E">
        <w:t xml:space="preserve">We assessed the quality of the measurement model by examining inter-item analysis by internal consistency or reliability using Cronbach’s coefficient alpha, and the values ranged approximately between 0.82 and 0.95. Therefore, all sub-scales exhibited </w:t>
      </w:r>
      <w:proofErr w:type="spellStart"/>
      <w:r>
        <w:t>behavio</w:t>
      </w:r>
      <w:r w:rsidR="00002E45">
        <w:t>u</w:t>
      </w:r>
      <w:r>
        <w:t>r</w:t>
      </w:r>
      <w:proofErr w:type="spellEnd"/>
      <w:r>
        <w:t xml:space="preserve"> </w:t>
      </w:r>
      <w:r w:rsidRPr="00E9087E">
        <w:t xml:space="preserve">well above the minimum acceptable reliability level. In addition, a second way to evaluate convergent validity is to examine the factor loadings of each construct. As presented in Appendix Table A1, the results show that the loading of each indicator on its assigned construct is larger than its loading on any other construct, confirming adequate convergent validity. Discriminant validity refers to the extent to which factors are distinct and uncorrelated. The rule is that variables should relate more strongly to their factor than to another factor. In Appendix Table A2, we can see that the square root of AVE (shown on the diagonal of the correlation matrix in bold) for each construct is higher than the correlation between that construct and any other construct. Based on </w:t>
      </w:r>
      <w:r w:rsidRPr="00E9087E">
        <w:lastRenderedPageBreak/>
        <w:t>these results, we can say that the measurement model's result indicates that the model has good internal consistency, indicator reliability, convergent validity, and discriminant validity.</w:t>
      </w:r>
    </w:p>
    <w:p w14:paraId="3A246F12" w14:textId="77777777" w:rsidR="00DD6ED7" w:rsidRDefault="003D08B8" w:rsidP="00EA790B">
      <w:pPr>
        <w:snapToGrid w:val="0"/>
        <w:spacing w:afterLines="30" w:after="108" w:line="276" w:lineRule="auto"/>
        <w:jc w:val="both"/>
        <w:rPr>
          <w:rFonts w:eastAsia="DFKai-SB"/>
        </w:rPr>
      </w:pPr>
      <w:r w:rsidRPr="00256008">
        <w:rPr>
          <w:rFonts w:eastAsia="DFKai-SB"/>
        </w:rPr>
        <w:t>The chi-square</w:t>
      </w:r>
      <w:r w:rsidR="00877CFE">
        <w:rPr>
          <w:rFonts w:eastAsia="DFKai-SB"/>
        </w:rPr>
        <w:t xml:space="preserve"> </w:t>
      </w:r>
      <w:r w:rsidRPr="00256008">
        <w:rPr>
          <w:rFonts w:eastAsia="DFKai-SB"/>
        </w:rPr>
        <w:t xml:space="preserve">statistic </w:t>
      </w:r>
      <w:r w:rsidR="005133E9">
        <w:rPr>
          <w:rFonts w:eastAsia="DFKai-SB"/>
        </w:rPr>
        <w:t>evaluate</w:t>
      </w:r>
      <w:r w:rsidRPr="00256008">
        <w:rPr>
          <w:rFonts w:eastAsia="DFKai-SB"/>
        </w:rPr>
        <w:t>s how well the model reproduced the sample</w:t>
      </w:r>
      <w:r w:rsidR="00877CFE">
        <w:rPr>
          <w:rFonts w:eastAsia="DFKai-SB"/>
        </w:rPr>
        <w:t xml:space="preserve"> </w:t>
      </w:r>
      <w:r w:rsidRPr="00256008">
        <w:rPr>
          <w:rFonts w:eastAsia="DFKai-SB"/>
        </w:rPr>
        <w:t>covar</w:t>
      </w:r>
      <w:r w:rsidR="00877CFE">
        <w:rPr>
          <w:rFonts w:eastAsia="DFKai-SB"/>
        </w:rPr>
        <w:t>iance/ correlation matrix. The 3</w:t>
      </w:r>
      <w:r w:rsidRPr="00256008">
        <w:rPr>
          <w:rFonts w:eastAsia="DFKai-SB"/>
        </w:rPr>
        <w:t xml:space="preserve">9-item, </w:t>
      </w:r>
      <w:r w:rsidR="00877CFE">
        <w:rPr>
          <w:rFonts w:eastAsia="DFKai-SB"/>
        </w:rPr>
        <w:t>13</w:t>
      </w:r>
      <w:r w:rsidRPr="00256008">
        <w:rPr>
          <w:rFonts w:eastAsia="DFKai-SB"/>
        </w:rPr>
        <w:t>-factor model had a significant</w:t>
      </w:r>
      <w:r w:rsidR="00877CFE">
        <w:rPr>
          <w:rFonts w:eastAsia="DFKai-SB"/>
        </w:rPr>
        <w:t xml:space="preserve"> </w:t>
      </w:r>
      <w:r w:rsidRPr="00256008">
        <w:rPr>
          <w:rFonts w:eastAsia="DFKai-SB"/>
        </w:rPr>
        <w:t>chi-square (</w:t>
      </w:r>
      <w:r w:rsidR="00877CFE">
        <w:rPr>
          <w:rFonts w:eastAsia="DFKai-SB"/>
        </w:rPr>
        <w:t>5009.902</w:t>
      </w:r>
      <w:r w:rsidRPr="00256008">
        <w:rPr>
          <w:rFonts w:eastAsia="DFKai-SB"/>
        </w:rPr>
        <w:t>, p</w:t>
      </w:r>
      <w:r w:rsidR="001F3D6B" w:rsidRPr="00256008">
        <w:rPr>
          <w:rFonts w:eastAsia="DFKai-SB"/>
        </w:rPr>
        <w:t>,</w:t>
      </w:r>
      <w:r w:rsidR="00E9087E">
        <w:rPr>
          <w:rFonts w:eastAsia="DFKai-SB"/>
        </w:rPr>
        <w:t xml:space="preserve"> </w:t>
      </w:r>
      <w:r w:rsidR="001F3D6B" w:rsidRPr="00256008">
        <w:rPr>
          <w:rFonts w:eastAsia="DFKai-SB"/>
        </w:rPr>
        <w:t>.</w:t>
      </w:r>
      <w:r w:rsidRPr="00256008">
        <w:rPr>
          <w:rFonts w:eastAsia="DFKai-SB"/>
        </w:rPr>
        <w:t xml:space="preserve">001, </w:t>
      </w:r>
      <w:proofErr w:type="spellStart"/>
      <w:r w:rsidRPr="00256008">
        <w:rPr>
          <w:rFonts w:eastAsia="DFKai-SB"/>
        </w:rPr>
        <w:t>df</w:t>
      </w:r>
      <w:proofErr w:type="spellEnd"/>
      <w:r w:rsidR="00877CFE">
        <w:rPr>
          <w:rFonts w:eastAsia="DFKai-SB"/>
        </w:rPr>
        <w:t>.</w:t>
      </w:r>
      <w:r w:rsidRPr="00256008">
        <w:rPr>
          <w:rFonts w:eastAsia="DFKai-SB"/>
        </w:rPr>
        <w:t xml:space="preserve"> </w:t>
      </w:r>
      <w:r w:rsidR="00877CFE">
        <w:rPr>
          <w:rFonts w:eastAsia="DFKai-SB"/>
        </w:rPr>
        <w:t>689</w:t>
      </w:r>
      <w:r w:rsidRPr="00256008">
        <w:rPr>
          <w:rFonts w:eastAsia="DFKai-SB"/>
        </w:rPr>
        <w:t>). A small chi-square to degrees of</w:t>
      </w:r>
      <w:r w:rsidR="00901725">
        <w:rPr>
          <w:rFonts w:eastAsia="DFKai-SB"/>
        </w:rPr>
        <w:t xml:space="preserve"> </w:t>
      </w:r>
      <w:r w:rsidRPr="00256008">
        <w:rPr>
          <w:rFonts w:eastAsia="DFKai-SB"/>
        </w:rPr>
        <w:t xml:space="preserve">freedom statistic normally indicates a good model fit, but in this case, the </w:t>
      </w:r>
      <w:r w:rsidR="00901725" w:rsidRPr="00256008">
        <w:rPr>
          <w:rFonts w:eastAsia="DFKai-SB"/>
        </w:rPr>
        <w:t>chi-square</w:t>
      </w:r>
      <w:r w:rsidRPr="00256008">
        <w:rPr>
          <w:rFonts w:eastAsia="DFKai-SB"/>
        </w:rPr>
        <w:t xml:space="preserve"> was significant, suggesting a poor fit. </w:t>
      </w:r>
      <w:r w:rsidR="00901725">
        <w:rPr>
          <w:rFonts w:eastAsia="DFKai-SB"/>
        </w:rPr>
        <w:t>But in most statis</w:t>
      </w:r>
      <w:r w:rsidR="00901725" w:rsidRPr="00901725">
        <w:rPr>
          <w:rFonts w:eastAsia="DFKai-SB"/>
        </w:rPr>
        <w:t>tics, large sample sizes increase power, resulting in significance with a small</w:t>
      </w:r>
      <w:r w:rsidR="00901725">
        <w:rPr>
          <w:rFonts w:eastAsia="DFKai-SB"/>
        </w:rPr>
        <w:t xml:space="preserve"> </w:t>
      </w:r>
      <w:r w:rsidR="00901725" w:rsidRPr="00901725">
        <w:rPr>
          <w:rFonts w:eastAsia="DFKai-SB"/>
        </w:rPr>
        <w:t>effect size</w:t>
      </w:r>
      <w:r w:rsidR="00901725">
        <w:rPr>
          <w:rFonts w:eastAsia="DFKai-SB"/>
        </w:rPr>
        <w:t xml:space="preserve"> </w:t>
      </w:r>
      <w:r w:rsidR="00901725">
        <w:rPr>
          <w:rFonts w:eastAsia="DFKai-SB"/>
        </w:rPr>
        <w:fldChar w:fldCharType="begin"/>
      </w:r>
      <w:r w:rsidR="00183FF2">
        <w:rPr>
          <w:rFonts w:eastAsia="DFKai-SB"/>
        </w:rPr>
        <w:instrText xml:space="preserve"> ADDIN EN.CITE &lt;EndNote&gt;&lt;Cite&gt;&lt;Author&gt;Henson&lt;/Author&gt;&lt;Year&gt;2006&lt;/Year&gt;&lt;RecNum&gt;75&lt;/RecNum&gt;&lt;DisplayText&gt;[71]&lt;/DisplayText&gt;&lt;record&gt;&lt;rec-number&gt;75&lt;/rec-number&gt;&lt;foreign-keys&gt;&lt;key app="EN" db-id="r9f29aashaefaver2vjvfxxuxvfeewd2r9sv" timestamp="1644056362"&gt;75&lt;/key&gt;&lt;/foreign-keys&gt;&lt;ref-type name="Journal Article"&gt;17&lt;/ref-type&gt;&lt;contributors&gt;&lt;authors&gt;&lt;author&gt;Henson, Robin K&lt;/author&gt;&lt;author&gt;Roberts, J Kyle&lt;/author&gt;&lt;/authors&gt;&lt;/contributors&gt;&lt;titles&gt;&lt;title&gt;Use of exploratory factor analysis in published research: Common errors and some comment on improved practice&lt;/title&gt;&lt;secondary-title&gt;Educational and Psychological measurement&lt;/secondary-title&gt;&lt;/titles&gt;&lt;periodical&gt;&lt;full-title&gt;Educational and Psychological measurement&lt;/full-title&gt;&lt;/periodical&gt;&lt;pages&gt;393-416&lt;/pages&gt;&lt;volume&gt;66&lt;/volume&gt;&lt;number&gt;3&lt;/number&gt;&lt;dates&gt;&lt;year&gt;2006&lt;/year&gt;&lt;/dates&gt;&lt;isbn&gt;0013-1644&lt;/isbn&gt;&lt;urls&gt;&lt;/urls&gt;&lt;/record&gt;&lt;/Cite&gt;&lt;/EndNote&gt;</w:instrText>
      </w:r>
      <w:r w:rsidR="00901725">
        <w:rPr>
          <w:rFonts w:eastAsia="DFKai-SB"/>
        </w:rPr>
        <w:fldChar w:fldCharType="separate"/>
      </w:r>
      <w:r w:rsidR="00183FF2">
        <w:rPr>
          <w:rFonts w:eastAsia="DFKai-SB"/>
          <w:noProof/>
        </w:rPr>
        <w:t>[71]</w:t>
      </w:r>
      <w:r w:rsidR="00901725">
        <w:rPr>
          <w:rFonts w:eastAsia="DFKai-SB"/>
        </w:rPr>
        <w:fldChar w:fldCharType="end"/>
      </w:r>
      <w:r w:rsidR="00901725" w:rsidRPr="00901725">
        <w:rPr>
          <w:rFonts w:eastAsia="DFKai-SB"/>
        </w:rPr>
        <w:t xml:space="preserve">. </w:t>
      </w:r>
      <w:r w:rsidR="00901725">
        <w:rPr>
          <w:rFonts w:eastAsia="DFKai-SB"/>
        </w:rPr>
        <w:t>We consider addi</w:t>
      </w:r>
      <w:r w:rsidR="00901725" w:rsidRPr="00901725">
        <w:rPr>
          <w:rFonts w:eastAsia="DFKai-SB"/>
        </w:rPr>
        <w:t xml:space="preserve">tional fit indices to determine whether the model fit is acceptable. </w:t>
      </w:r>
      <w:r w:rsidR="00901725" w:rsidRPr="00256008">
        <w:rPr>
          <w:rFonts w:eastAsia="DFKai-SB"/>
        </w:rPr>
        <w:t xml:space="preserve">At the </w:t>
      </w:r>
      <w:r w:rsidR="00901725">
        <w:rPr>
          <w:rFonts w:eastAsia="DFKai-SB"/>
        </w:rPr>
        <w:t>overall</w:t>
      </w:r>
      <w:r w:rsidR="00901725" w:rsidRPr="00256008">
        <w:rPr>
          <w:rFonts w:eastAsia="DFKai-SB"/>
        </w:rPr>
        <w:t xml:space="preserve"> mo</w:t>
      </w:r>
      <w:r w:rsidR="00901725">
        <w:rPr>
          <w:rFonts w:eastAsia="DFKai-SB"/>
        </w:rPr>
        <w:t xml:space="preserve">del level, the initial goodness </w:t>
      </w:r>
      <w:r w:rsidR="00901725" w:rsidRPr="00256008">
        <w:rPr>
          <w:rFonts w:eastAsia="DFKai-SB"/>
        </w:rPr>
        <w:t>of fit indices (</w:t>
      </w:r>
      <w:r w:rsidR="00951959">
        <w:rPr>
          <w:rFonts w:eastAsia="DFKai-SB"/>
        </w:rPr>
        <w:t>GFI,</w:t>
      </w:r>
      <w:r w:rsidR="00901725" w:rsidRPr="00256008">
        <w:rPr>
          <w:rFonts w:eastAsia="DFKai-SB"/>
        </w:rPr>
        <w:t xml:space="preserve"> 0.90 and RMSEA</w:t>
      </w:r>
      <w:r w:rsidR="00951959">
        <w:rPr>
          <w:rFonts w:eastAsia="DFKai-SB"/>
        </w:rPr>
        <w:t>,</w:t>
      </w:r>
      <w:r w:rsidR="00901725" w:rsidRPr="00256008">
        <w:rPr>
          <w:rFonts w:eastAsia="DFKai-SB"/>
        </w:rPr>
        <w:t xml:space="preserve"> 0</w:t>
      </w:r>
      <w:r w:rsidR="00901725">
        <w:rPr>
          <w:rFonts w:eastAsia="DFKai-SB"/>
        </w:rPr>
        <w:t xml:space="preserve"> </w:t>
      </w:r>
      <w:r w:rsidR="002F4566">
        <w:rPr>
          <w:rFonts w:eastAsia="DFKai-SB"/>
        </w:rPr>
        <w:t>to 1.0) are</w:t>
      </w:r>
      <w:r w:rsidR="00901725" w:rsidRPr="00256008">
        <w:rPr>
          <w:rFonts w:eastAsia="DFKai-SB"/>
        </w:rPr>
        <w:t xml:space="preserve"> met</w:t>
      </w:r>
      <w:r w:rsidR="002F4566">
        <w:rPr>
          <w:rFonts w:eastAsia="DFKai-SB"/>
        </w:rPr>
        <w:t xml:space="preserve"> (GFI =0.904</w:t>
      </w:r>
      <w:r w:rsidR="00E9087E">
        <w:rPr>
          <w:rFonts w:eastAsia="DFKai-SB"/>
        </w:rPr>
        <w:t>,</w:t>
      </w:r>
      <w:r w:rsidR="002F4566">
        <w:rPr>
          <w:rFonts w:eastAsia="DFKai-SB"/>
        </w:rPr>
        <w:t xml:space="preserve"> and RMSEA=0.048)</w:t>
      </w:r>
      <w:r>
        <w:rPr>
          <w:rFonts w:eastAsia="DFKai-SB"/>
        </w:rPr>
        <w:t xml:space="preserve"> </w:t>
      </w:r>
      <w:r w:rsidR="00E9087E">
        <w:rPr>
          <w:rFonts w:eastAsia="DFKai-SB"/>
        </w:rPr>
        <w:t xml:space="preserve">as </w:t>
      </w:r>
      <w:r>
        <w:rPr>
          <w:rFonts w:eastAsia="DFKai-SB"/>
        </w:rPr>
        <w:t>presented in Appendix Table A3</w:t>
      </w:r>
      <w:r w:rsidR="002D58E5">
        <w:rPr>
          <w:rFonts w:eastAsia="DFKai-SB"/>
        </w:rPr>
        <w:t>.</w:t>
      </w:r>
      <w:r w:rsidR="00901725">
        <w:rPr>
          <w:rFonts w:eastAsia="DFKai-SB"/>
        </w:rPr>
        <w:t xml:space="preserve"> </w:t>
      </w:r>
    </w:p>
    <w:p w14:paraId="22C5D3FE" w14:textId="77777777" w:rsidR="00723328" w:rsidRDefault="003D08B8" w:rsidP="00EA790B">
      <w:pPr>
        <w:snapToGrid w:val="0"/>
        <w:spacing w:afterLines="30" w:after="108" w:line="276" w:lineRule="auto"/>
        <w:jc w:val="both"/>
        <w:rPr>
          <w:rFonts w:eastAsia="DFKai-SB"/>
          <w:lang w:val="en-GB"/>
        </w:rPr>
      </w:pPr>
      <w:r>
        <w:rPr>
          <w:rFonts w:eastAsia="DFKai-SB"/>
        </w:rPr>
        <w:t>T</w:t>
      </w:r>
      <w:r w:rsidR="002D58E5">
        <w:rPr>
          <w:rFonts w:eastAsia="DFKai-SB"/>
        </w:rPr>
        <w:t>he</w:t>
      </w:r>
      <w:r w:rsidR="00901725" w:rsidRPr="00256008">
        <w:rPr>
          <w:rFonts w:eastAsia="DFKai-SB"/>
        </w:rPr>
        <w:t xml:space="preserve"> </w:t>
      </w:r>
      <w:r w:rsidR="002D58E5" w:rsidRPr="002D58E5">
        <w:rPr>
          <w:rFonts w:eastAsia="DFKai-SB"/>
          <w:lang w:val="en-GB"/>
        </w:rPr>
        <w:t>path coefficients</w:t>
      </w:r>
      <w:r w:rsidR="002452E5">
        <w:rPr>
          <w:rFonts w:eastAsia="DFKai-SB"/>
          <w:lang w:val="en-GB"/>
        </w:rPr>
        <w:t>, standard error,</w:t>
      </w:r>
      <w:r w:rsidR="002D58E5" w:rsidRPr="002D58E5">
        <w:rPr>
          <w:rFonts w:eastAsia="DFKai-SB"/>
          <w:lang w:val="en-GB"/>
        </w:rPr>
        <w:t xml:space="preserve"> </w:t>
      </w:r>
      <w:r>
        <w:rPr>
          <w:rFonts w:eastAsia="DFKai-SB"/>
          <w:lang w:val="en-GB"/>
        </w:rPr>
        <w:t>and</w:t>
      </w:r>
      <w:r w:rsidR="002F4566">
        <w:rPr>
          <w:rFonts w:eastAsia="DFKai-SB"/>
          <w:lang w:val="en-GB"/>
        </w:rPr>
        <w:t xml:space="preserve"> t</w:t>
      </w:r>
      <w:r w:rsidR="002D58E5" w:rsidRPr="002D58E5">
        <w:rPr>
          <w:rFonts w:eastAsia="DFKai-SB"/>
          <w:lang w:val="en-GB"/>
        </w:rPr>
        <w:t>-values for all</w:t>
      </w:r>
      <w:r w:rsidR="002F4566">
        <w:rPr>
          <w:rFonts w:eastAsia="DFKai-SB"/>
          <w:lang w:val="en-GB"/>
        </w:rPr>
        <w:t xml:space="preserve"> </w:t>
      </w:r>
      <w:proofErr w:type="spellStart"/>
      <w:r w:rsidR="00E9087E">
        <w:rPr>
          <w:rFonts w:eastAsia="DFKai-SB"/>
        </w:rPr>
        <w:t>hypothesised</w:t>
      </w:r>
      <w:proofErr w:type="spellEnd"/>
      <w:r w:rsidR="00E9087E">
        <w:rPr>
          <w:rFonts w:eastAsia="DFKai-SB"/>
        </w:rPr>
        <w:t xml:space="preserve"> paths are </w:t>
      </w:r>
      <w:r w:rsidR="00E9087E" w:rsidRPr="00E9087E">
        <w:rPr>
          <w:rFonts w:eastAsia="DFKai-SB"/>
        </w:rPr>
        <w:t>presented</w:t>
      </w:r>
      <w:r w:rsidR="00E9087E">
        <w:rPr>
          <w:rFonts w:eastAsia="DFKai-SB"/>
        </w:rPr>
        <w:t xml:space="preserve"> </w:t>
      </w:r>
      <w:r w:rsidR="002F4566">
        <w:rPr>
          <w:rFonts w:eastAsia="DFKai-SB"/>
          <w:lang w:val="en-GB"/>
        </w:rPr>
        <w:t>in</w:t>
      </w:r>
      <w:r w:rsidR="002D58E5" w:rsidRPr="002D58E5">
        <w:rPr>
          <w:rFonts w:eastAsia="DFKai-SB"/>
          <w:lang w:val="en-GB"/>
        </w:rPr>
        <w:t xml:space="preserve"> Table </w:t>
      </w:r>
      <w:r>
        <w:rPr>
          <w:rFonts w:eastAsia="DFKai-SB"/>
          <w:lang w:val="en-GB"/>
        </w:rPr>
        <w:t>3</w:t>
      </w:r>
      <w:r w:rsidR="002D58E5" w:rsidRPr="002D58E5">
        <w:rPr>
          <w:rFonts w:eastAsia="DFKai-SB"/>
          <w:lang w:val="en-GB"/>
        </w:rPr>
        <w:t xml:space="preserve">. The </w:t>
      </w:r>
      <w:r w:rsidR="002F4566">
        <w:rPr>
          <w:rFonts w:eastAsia="DFKai-SB"/>
          <w:lang w:val="en-GB"/>
        </w:rPr>
        <w:t xml:space="preserve">significant </w:t>
      </w:r>
      <w:r w:rsidR="002D58E5" w:rsidRPr="002D58E5">
        <w:rPr>
          <w:rFonts w:eastAsia="DFKai-SB"/>
          <w:lang w:val="en-GB"/>
        </w:rPr>
        <w:t>path coefficients ranged from 0.</w:t>
      </w:r>
      <w:r w:rsidR="009F276F">
        <w:rPr>
          <w:rFonts w:eastAsia="DFKai-SB"/>
          <w:lang w:val="en-GB"/>
        </w:rPr>
        <w:t>311</w:t>
      </w:r>
      <w:r w:rsidR="002D58E5" w:rsidRPr="002D58E5">
        <w:rPr>
          <w:rFonts w:eastAsia="DFKai-SB"/>
          <w:lang w:val="en-GB"/>
        </w:rPr>
        <w:t xml:space="preserve"> to</w:t>
      </w:r>
      <w:r w:rsidR="005133E9">
        <w:rPr>
          <w:rFonts w:eastAsia="DFKai-SB"/>
          <w:lang w:val="en-GB"/>
        </w:rPr>
        <w:t xml:space="preserve"> </w:t>
      </w:r>
      <w:r w:rsidR="009F276F">
        <w:rPr>
          <w:rFonts w:eastAsia="DFKai-SB"/>
          <w:lang w:val="en-GB"/>
        </w:rPr>
        <w:t>1</w:t>
      </w:r>
      <w:r w:rsidR="002D58E5" w:rsidRPr="002D58E5">
        <w:rPr>
          <w:rFonts w:eastAsia="DFKai-SB"/>
          <w:lang w:val="en-GB"/>
        </w:rPr>
        <w:t>.</w:t>
      </w:r>
      <w:r w:rsidR="009F276F">
        <w:rPr>
          <w:rFonts w:eastAsia="DFKai-SB"/>
          <w:lang w:val="en-GB"/>
        </w:rPr>
        <w:t>210</w:t>
      </w:r>
      <w:r w:rsidR="002D58E5" w:rsidRPr="002D58E5">
        <w:rPr>
          <w:rFonts w:eastAsia="DFKai-SB"/>
          <w:lang w:val="en-GB"/>
        </w:rPr>
        <w:t>, exceeding the suggested minimum standard of</w:t>
      </w:r>
      <w:r w:rsidR="005133E9">
        <w:rPr>
          <w:rFonts w:eastAsia="DFKai-SB"/>
          <w:lang w:val="en-GB"/>
        </w:rPr>
        <w:t xml:space="preserve"> </w:t>
      </w:r>
      <w:r w:rsidR="002D58E5" w:rsidRPr="002D58E5">
        <w:rPr>
          <w:rFonts w:eastAsia="DFKai-SB"/>
          <w:lang w:val="en-GB"/>
        </w:rPr>
        <w:t>significance, which is 0.2</w:t>
      </w:r>
      <w:r w:rsidR="001F3D6B">
        <w:rPr>
          <w:rFonts w:eastAsia="DFKai-SB"/>
          <w:lang w:val="en-GB"/>
        </w:rPr>
        <w:t xml:space="preserve">0 </w:t>
      </w:r>
      <w:r w:rsidR="009F276F">
        <w:rPr>
          <w:rFonts w:eastAsia="DFKai-SB"/>
          <w:lang w:val="en-GB"/>
        </w:rPr>
        <w:fldChar w:fldCharType="begin"/>
      </w:r>
      <w:r w:rsidR="00183FF2">
        <w:rPr>
          <w:rFonts w:eastAsia="DFKai-SB"/>
          <w:lang w:val="en-GB"/>
        </w:rPr>
        <w:instrText xml:space="preserve"> ADDIN EN.CITE &lt;EndNote&gt;&lt;Cite&gt;&lt;Author&gt;Chin&lt;/Author&gt;&lt;Year&gt;1998&lt;/Year&gt;&lt;RecNum&gt;76&lt;/RecNum&gt;&lt;DisplayText&gt;[72]&lt;/DisplayText&gt;&lt;record&gt;&lt;rec-number&gt;76&lt;/rec-number&gt;&lt;foreign-keys&gt;&lt;key app="EN" db-id="r9f29aashaefaver2vjvfxxuxvfeewd2r9sv" timestamp="1644059924"&gt;76&lt;/key&gt;&lt;/foreign-keys&gt;&lt;ref-type name="Journal Article"&gt;17&lt;/ref-type&gt;&lt;contributors&gt;&lt;authors&gt;&lt;author&gt;Chin, Wynne W&lt;/author&gt;&lt;/authors&gt;&lt;/contributors&gt;&lt;titles&gt;&lt;title&gt;The partial least squares approach to structural equation modeling&lt;/title&gt;&lt;secondary-title&gt;Modern methods for business research&lt;/secondary-title&gt;&lt;/titles&gt;&lt;periodical&gt;&lt;full-title&gt;Modern methods for business research&lt;/full-title&gt;&lt;/periodical&gt;&lt;pages&gt;295-336&lt;/pages&gt;&lt;volume&gt;295&lt;/volume&gt;&lt;number&gt;2&lt;/number&gt;&lt;dates&gt;&lt;year&gt;1998&lt;/year&gt;&lt;/dates&gt;&lt;urls&gt;&lt;/urls&gt;&lt;/record&gt;&lt;/Cite&gt;&lt;/EndNote&gt;</w:instrText>
      </w:r>
      <w:r w:rsidR="009F276F">
        <w:rPr>
          <w:rFonts w:eastAsia="DFKai-SB"/>
          <w:lang w:val="en-GB"/>
        </w:rPr>
        <w:fldChar w:fldCharType="separate"/>
      </w:r>
      <w:r w:rsidR="00183FF2">
        <w:rPr>
          <w:rFonts w:eastAsia="DFKai-SB"/>
          <w:noProof/>
          <w:lang w:val="en-GB"/>
        </w:rPr>
        <w:t>[72]</w:t>
      </w:r>
      <w:r w:rsidR="009F276F">
        <w:rPr>
          <w:rFonts w:eastAsia="DFKai-SB"/>
          <w:lang w:val="en-GB"/>
        </w:rPr>
        <w:fldChar w:fldCharType="end"/>
      </w:r>
      <w:r w:rsidR="009F276F">
        <w:rPr>
          <w:rFonts w:eastAsia="DFKai-SB"/>
          <w:lang w:val="en-GB"/>
        </w:rPr>
        <w:t>.</w:t>
      </w:r>
      <w:r w:rsidR="002D58E5" w:rsidRPr="002D58E5">
        <w:rPr>
          <w:rFonts w:eastAsia="DFKai-SB"/>
          <w:lang w:val="en-GB"/>
        </w:rPr>
        <w:t xml:space="preserve"> In short, the fit of</w:t>
      </w:r>
      <w:r w:rsidR="005133E9">
        <w:rPr>
          <w:rFonts w:eastAsia="DFKai-SB"/>
          <w:lang w:val="en-GB"/>
        </w:rPr>
        <w:t xml:space="preserve"> </w:t>
      </w:r>
      <w:r w:rsidR="002D58E5" w:rsidRPr="002D58E5">
        <w:rPr>
          <w:rFonts w:eastAsia="DFKai-SB"/>
          <w:lang w:val="en-GB"/>
        </w:rPr>
        <w:t xml:space="preserve">the </w:t>
      </w:r>
      <w:r w:rsidRPr="002D58E5">
        <w:rPr>
          <w:rFonts w:eastAsia="DFKai-SB"/>
          <w:lang w:val="en-GB"/>
        </w:rPr>
        <w:t xml:space="preserve">overall model </w:t>
      </w:r>
      <w:r>
        <w:rPr>
          <w:rFonts w:eastAsia="DFKai-SB"/>
          <w:lang w:val="en-GB"/>
        </w:rPr>
        <w:t>performs well within the theoretical requirements</w:t>
      </w:r>
      <w:r w:rsidRPr="002D58E5">
        <w:rPr>
          <w:rFonts w:eastAsia="DFKai-SB"/>
          <w:lang w:val="en-GB"/>
        </w:rPr>
        <w:t>.</w:t>
      </w:r>
    </w:p>
    <w:p w14:paraId="1A627192" w14:textId="77777777" w:rsidR="005B2525" w:rsidRDefault="00E9087E" w:rsidP="00EA790B">
      <w:pPr>
        <w:snapToGrid w:val="0"/>
        <w:spacing w:afterLines="30" w:after="108" w:line="276" w:lineRule="auto"/>
        <w:jc w:val="both"/>
        <w:rPr>
          <w:rFonts w:eastAsia="DFKai-SB"/>
          <w:lang w:val="en-GB"/>
        </w:rPr>
      </w:pPr>
      <w:r>
        <w:rPr>
          <w:rFonts w:eastAsia="Calibri"/>
          <w:color w:val="000000"/>
          <w:kern w:val="0"/>
          <w:lang w:eastAsia="en-US"/>
        </w:rPr>
        <w:t>A</w:t>
      </w:r>
      <w:r w:rsidRPr="00E9087E">
        <w:rPr>
          <w:rFonts w:eastAsia="Calibri"/>
          <w:color w:val="000000"/>
          <w:kern w:val="0"/>
          <w:lang w:eastAsia="en-US"/>
        </w:rPr>
        <w:t xml:space="preserve">fter confirming that the properties in the measurement model are valid, an examination of the model revealed that all model estimates were in the </w:t>
      </w:r>
      <w:proofErr w:type="spellStart"/>
      <w:r w:rsidRPr="00E9087E">
        <w:rPr>
          <w:rFonts w:eastAsia="Calibri"/>
          <w:color w:val="000000"/>
          <w:kern w:val="0"/>
          <w:lang w:eastAsia="en-US"/>
        </w:rPr>
        <w:t>hypothesised</w:t>
      </w:r>
      <w:proofErr w:type="spellEnd"/>
      <w:r w:rsidRPr="00E9087E">
        <w:rPr>
          <w:rFonts w:eastAsia="Calibri"/>
          <w:color w:val="000000"/>
          <w:kern w:val="0"/>
          <w:lang w:eastAsia="en-US"/>
        </w:rPr>
        <w:t xml:space="preserve"> direction, and 10 out of 14 </w:t>
      </w:r>
      <w:proofErr w:type="spellStart"/>
      <w:r w:rsidRPr="00E9087E">
        <w:rPr>
          <w:rFonts w:eastAsia="Calibri"/>
          <w:color w:val="000000"/>
          <w:kern w:val="0"/>
          <w:lang w:eastAsia="en-US"/>
        </w:rPr>
        <w:t>hypothesised</w:t>
      </w:r>
      <w:proofErr w:type="spellEnd"/>
      <w:r w:rsidRPr="00E9087E">
        <w:rPr>
          <w:rFonts w:eastAsia="Calibri"/>
          <w:color w:val="000000"/>
          <w:kern w:val="0"/>
          <w:lang w:eastAsia="en-US"/>
        </w:rPr>
        <w:t xml:space="preserve"> relationships are statistically significant, thereby being supported</w:t>
      </w:r>
      <w:r w:rsidR="00EC01C0">
        <w:rPr>
          <w:rFonts w:eastAsia="Calibri"/>
          <w:color w:val="000000"/>
          <w:kern w:val="0"/>
          <w:lang w:eastAsia="en-US"/>
        </w:rPr>
        <w:t xml:space="preserve">, </w:t>
      </w:r>
      <w:r w:rsidR="003D08B8">
        <w:rPr>
          <w:rFonts w:eastAsia="Calibri"/>
          <w:color w:val="000000"/>
          <w:kern w:val="0"/>
          <w:lang w:eastAsia="en-US"/>
        </w:rPr>
        <w:t>a</w:t>
      </w:r>
      <w:r w:rsidR="00FD44E4" w:rsidRPr="00FD44E4">
        <w:rPr>
          <w:rFonts w:eastAsia="Calibri"/>
          <w:color w:val="000000"/>
          <w:kern w:val="0"/>
          <w:lang w:eastAsia="en-US"/>
        </w:rPr>
        <w:t xml:space="preserve">s shown in </w:t>
      </w:r>
      <w:r w:rsidR="003D08B8">
        <w:rPr>
          <w:rFonts w:eastAsia="Calibri"/>
          <w:color w:val="000000"/>
          <w:kern w:val="0"/>
          <w:lang w:eastAsia="en-US"/>
        </w:rPr>
        <w:t>T</w:t>
      </w:r>
      <w:r w:rsidR="0078343B">
        <w:rPr>
          <w:rFonts w:eastAsia="Calibri"/>
          <w:color w:val="000000"/>
          <w:kern w:val="0"/>
          <w:lang w:eastAsia="en-US"/>
        </w:rPr>
        <w:t>able</w:t>
      </w:r>
      <w:r w:rsidR="003D08B8">
        <w:rPr>
          <w:rFonts w:eastAsia="Calibri"/>
          <w:color w:val="000000"/>
          <w:kern w:val="0"/>
          <w:lang w:eastAsia="en-US"/>
        </w:rPr>
        <w:t xml:space="preserve"> 3. </w:t>
      </w:r>
    </w:p>
    <w:p w14:paraId="4DABADA7" w14:textId="77777777" w:rsidR="00017EE0" w:rsidRDefault="003D08B8" w:rsidP="00637DC0">
      <w:pPr>
        <w:pStyle w:val="IJECS"/>
        <w:spacing w:line="276" w:lineRule="auto"/>
        <w:ind w:left="0" w:firstLine="0"/>
        <w:jc w:val="center"/>
        <w:rPr>
          <w:rFonts w:eastAsia="DFKai-SB"/>
        </w:rPr>
      </w:pPr>
      <w:r w:rsidRPr="00017EE0">
        <w:rPr>
          <w:rFonts w:eastAsia="DFKai-SB"/>
          <w:b/>
        </w:rPr>
        <w:t>Table 3.</w:t>
      </w:r>
      <w:r>
        <w:rPr>
          <w:rFonts w:eastAsia="DFKai-SB"/>
        </w:rPr>
        <w:t xml:space="preserve"> </w:t>
      </w:r>
      <w:r w:rsidRPr="00017EE0">
        <w:rPr>
          <w:rFonts w:eastAsia="DFKai-SB"/>
        </w:rPr>
        <w:t>Results of hypotheses testing</w:t>
      </w:r>
    </w:p>
    <w:tbl>
      <w:tblPr>
        <w:tblW w:w="8275" w:type="dxa"/>
        <w:tblLayout w:type="fixed"/>
        <w:tblLook w:val="04A0" w:firstRow="1" w:lastRow="0" w:firstColumn="1" w:lastColumn="0" w:noHBand="0" w:noVBand="1"/>
      </w:tblPr>
      <w:tblGrid>
        <w:gridCol w:w="4253"/>
        <w:gridCol w:w="850"/>
        <w:gridCol w:w="709"/>
        <w:gridCol w:w="1276"/>
        <w:gridCol w:w="1187"/>
      </w:tblGrid>
      <w:tr w:rsidR="006F2E35" w:rsidRPr="00637DC0" w14:paraId="3186A729" w14:textId="77777777" w:rsidTr="00637DC0">
        <w:tc>
          <w:tcPr>
            <w:tcW w:w="4253" w:type="dxa"/>
            <w:tcBorders>
              <w:bottom w:val="single" w:sz="4" w:space="0" w:color="auto"/>
            </w:tcBorders>
            <w:vAlign w:val="center"/>
            <w:hideMark/>
          </w:tcPr>
          <w:p w14:paraId="4E31C1AC" w14:textId="0C748444" w:rsidR="00951959" w:rsidRPr="00637DC0" w:rsidRDefault="003D08B8" w:rsidP="00D95CF5">
            <w:pPr>
              <w:snapToGrid w:val="0"/>
              <w:spacing w:line="276" w:lineRule="auto"/>
              <w:jc w:val="center"/>
              <w:rPr>
                <w:color w:val="000000"/>
                <w:sz w:val="22"/>
                <w:szCs w:val="22"/>
              </w:rPr>
            </w:pPr>
            <w:r w:rsidRPr="00637DC0">
              <w:rPr>
                <w:color w:val="000000"/>
                <w:sz w:val="22"/>
                <w:szCs w:val="22"/>
              </w:rPr>
              <w:t>Hypothesis relationship</w:t>
            </w:r>
          </w:p>
        </w:tc>
        <w:tc>
          <w:tcPr>
            <w:tcW w:w="850" w:type="dxa"/>
            <w:tcBorders>
              <w:bottom w:val="single" w:sz="4" w:space="0" w:color="auto"/>
            </w:tcBorders>
            <w:vAlign w:val="center"/>
            <w:hideMark/>
          </w:tcPr>
          <w:p w14:paraId="65DFD3CD" w14:textId="77777777" w:rsidR="00951959" w:rsidRPr="00637DC0" w:rsidRDefault="003D08B8" w:rsidP="00D95CF5">
            <w:pPr>
              <w:snapToGrid w:val="0"/>
              <w:spacing w:after="160" w:line="276" w:lineRule="auto"/>
              <w:jc w:val="center"/>
              <w:rPr>
                <w:color w:val="000000"/>
                <w:sz w:val="22"/>
                <w:szCs w:val="22"/>
              </w:rPr>
            </w:pPr>
            <w:r w:rsidRPr="00637DC0">
              <w:rPr>
                <w:color w:val="000000"/>
                <w:sz w:val="22"/>
                <w:szCs w:val="22"/>
              </w:rPr>
              <w:t>β</w:t>
            </w:r>
          </w:p>
        </w:tc>
        <w:tc>
          <w:tcPr>
            <w:tcW w:w="709" w:type="dxa"/>
            <w:tcBorders>
              <w:bottom w:val="single" w:sz="4" w:space="0" w:color="auto"/>
            </w:tcBorders>
            <w:vAlign w:val="center"/>
          </w:tcPr>
          <w:p w14:paraId="56CD4406" w14:textId="77777777" w:rsidR="00951959" w:rsidRPr="00637DC0" w:rsidRDefault="003D08B8" w:rsidP="00D95CF5">
            <w:pPr>
              <w:snapToGrid w:val="0"/>
              <w:spacing w:line="276" w:lineRule="auto"/>
              <w:jc w:val="center"/>
              <w:rPr>
                <w:color w:val="000000"/>
                <w:sz w:val="22"/>
                <w:szCs w:val="22"/>
              </w:rPr>
            </w:pPr>
            <w:proofErr w:type="gramStart"/>
            <w:r w:rsidRPr="00637DC0">
              <w:rPr>
                <w:color w:val="000000"/>
                <w:sz w:val="22"/>
                <w:szCs w:val="22"/>
              </w:rPr>
              <w:t>S.E</w:t>
            </w:r>
            <w:proofErr w:type="gramEnd"/>
          </w:p>
        </w:tc>
        <w:tc>
          <w:tcPr>
            <w:tcW w:w="1276" w:type="dxa"/>
            <w:tcBorders>
              <w:bottom w:val="single" w:sz="4" w:space="0" w:color="auto"/>
            </w:tcBorders>
            <w:vAlign w:val="center"/>
            <w:hideMark/>
          </w:tcPr>
          <w:p w14:paraId="1BB7913E" w14:textId="3577858A" w:rsidR="00951959" w:rsidRPr="00637DC0" w:rsidRDefault="003D08B8" w:rsidP="00D95CF5">
            <w:pPr>
              <w:snapToGrid w:val="0"/>
              <w:spacing w:after="160" w:line="276" w:lineRule="auto"/>
              <w:jc w:val="center"/>
              <w:rPr>
                <w:color w:val="000000"/>
                <w:sz w:val="22"/>
                <w:szCs w:val="22"/>
              </w:rPr>
            </w:pPr>
            <w:r w:rsidRPr="00637DC0">
              <w:rPr>
                <w:color w:val="000000"/>
                <w:sz w:val="22"/>
                <w:szCs w:val="22"/>
              </w:rPr>
              <w:t>t-Value</w:t>
            </w:r>
          </w:p>
        </w:tc>
        <w:tc>
          <w:tcPr>
            <w:tcW w:w="1187" w:type="dxa"/>
            <w:tcBorders>
              <w:bottom w:val="single" w:sz="4" w:space="0" w:color="auto"/>
            </w:tcBorders>
            <w:vAlign w:val="center"/>
            <w:hideMark/>
          </w:tcPr>
          <w:p w14:paraId="6C4BC30C" w14:textId="77777777" w:rsidR="00951959" w:rsidRPr="00637DC0" w:rsidRDefault="003D08B8" w:rsidP="00D95CF5">
            <w:pPr>
              <w:snapToGrid w:val="0"/>
              <w:spacing w:after="160" w:line="276" w:lineRule="auto"/>
              <w:jc w:val="center"/>
              <w:rPr>
                <w:color w:val="000000"/>
                <w:sz w:val="22"/>
                <w:szCs w:val="22"/>
              </w:rPr>
            </w:pPr>
            <w:r w:rsidRPr="00637DC0">
              <w:rPr>
                <w:color w:val="000000"/>
                <w:sz w:val="22"/>
                <w:szCs w:val="22"/>
              </w:rPr>
              <w:t>Supported</w:t>
            </w:r>
          </w:p>
        </w:tc>
      </w:tr>
      <w:tr w:rsidR="006F2E35" w:rsidRPr="00637DC0" w14:paraId="7CF84BA0" w14:textId="77777777" w:rsidTr="00637DC0">
        <w:tc>
          <w:tcPr>
            <w:tcW w:w="4253" w:type="dxa"/>
            <w:tcBorders>
              <w:top w:val="single" w:sz="4" w:space="0" w:color="auto"/>
            </w:tcBorders>
          </w:tcPr>
          <w:p w14:paraId="15C796DB" w14:textId="77777777" w:rsidR="00951959" w:rsidRPr="00637DC0" w:rsidRDefault="003D08B8" w:rsidP="00D95CF5">
            <w:pPr>
              <w:snapToGrid w:val="0"/>
              <w:spacing w:before="100" w:beforeAutospacing="1" w:after="100" w:afterAutospacing="1" w:line="276" w:lineRule="auto"/>
              <w:jc w:val="both"/>
              <w:rPr>
                <w:rFonts w:eastAsia="Calibri"/>
                <w:color w:val="000000"/>
                <w:sz w:val="22"/>
                <w:szCs w:val="22"/>
              </w:rPr>
            </w:pPr>
            <w:r w:rsidRPr="00637DC0">
              <w:rPr>
                <w:rFonts w:eastAsia="Calibri"/>
                <w:noProof/>
                <w:color w:val="000000"/>
                <w:sz w:val="22"/>
                <w:szCs w:val="22"/>
                <w:lang w:eastAsia="en-US"/>
              </w:rPr>
              <mc:AlternateContent>
                <mc:Choice Requires="wps">
                  <w:drawing>
                    <wp:anchor distT="0" distB="0" distL="114300" distR="114300" simplePos="0" relativeHeight="251658240" behindDoc="0" locked="0" layoutInCell="1" allowOverlap="1" wp14:anchorId="5928EB4A" wp14:editId="11D76A2D">
                      <wp:simplePos x="0" y="0"/>
                      <wp:positionH relativeFrom="column">
                        <wp:posOffset>2446020</wp:posOffset>
                      </wp:positionH>
                      <wp:positionV relativeFrom="paragraph">
                        <wp:posOffset>75565</wp:posOffset>
                      </wp:positionV>
                      <wp:extent cx="0" cy="0"/>
                      <wp:effectExtent l="9525" t="57150" r="19050"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0;height:0;margin-top:5.95pt;margin-left:192.6pt;mso-height-percent:0;mso-height-relative:page;mso-width-percent:0;mso-width-relative:page;mso-wrap-distance-bottom:0;mso-wrap-distance-left:9pt;mso-wrap-distance-right:9pt;mso-wrap-distance-top:0;mso-wrap-style:square;position:absolute;visibility:visible;z-index:251659264">
                      <v:stroke endarrow="block"/>
                    </v:shape>
                  </w:pict>
                </mc:Fallback>
              </mc:AlternateContent>
            </w:r>
            <w:r w:rsidRPr="00637DC0">
              <w:rPr>
                <w:rFonts w:eastAsia="Calibri"/>
                <w:color w:val="000000"/>
                <w:kern w:val="0"/>
                <w:sz w:val="22"/>
                <w:szCs w:val="22"/>
                <w:lang w:eastAsia="en-US"/>
              </w:rPr>
              <w:t xml:space="preserve">H1: Satisfaction </w:t>
            </w:r>
            <w:r w:rsidR="00B63B5F" w:rsidRPr="00637DC0">
              <w:rPr>
                <w:rFonts w:eastAsia="Calibri"/>
                <w:color w:val="000000"/>
                <w:kern w:val="0"/>
                <w:sz w:val="22"/>
                <w:szCs w:val="22"/>
                <w:lang w:eastAsia="en-US"/>
              </w:rPr>
              <w:t>from</w:t>
            </w:r>
            <w:r w:rsidRPr="00637DC0">
              <w:rPr>
                <w:rFonts w:eastAsia="Calibri"/>
                <w:color w:val="000000"/>
                <w:kern w:val="0"/>
                <w:sz w:val="22"/>
                <w:szCs w:val="22"/>
                <w:lang w:eastAsia="en-US"/>
              </w:rPr>
              <w:t xml:space="preserve"> e-service </w:t>
            </w:r>
            <w:r w:rsidRPr="00637DC0">
              <w:rPr>
                <w:rFonts w:eastAsia="Calibri"/>
                <w:color w:val="000000"/>
                <w:sz w:val="22"/>
                <w:szCs w:val="22"/>
              </w:rPr>
              <w:t xml:space="preserve">→ </w:t>
            </w:r>
            <w:r w:rsidRPr="00637DC0">
              <w:rPr>
                <w:rFonts w:eastAsia="Calibri"/>
                <w:color w:val="000000"/>
                <w:kern w:val="0"/>
                <w:sz w:val="22"/>
                <w:szCs w:val="22"/>
                <w:lang w:eastAsia="en-US"/>
              </w:rPr>
              <w:t>loyalty to intermediary</w:t>
            </w:r>
          </w:p>
        </w:tc>
        <w:tc>
          <w:tcPr>
            <w:tcW w:w="850" w:type="dxa"/>
            <w:tcBorders>
              <w:top w:val="single" w:sz="4" w:space="0" w:color="auto"/>
            </w:tcBorders>
            <w:vAlign w:val="center"/>
          </w:tcPr>
          <w:p w14:paraId="24F30390"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.311</w:t>
            </w:r>
          </w:p>
        </w:tc>
        <w:tc>
          <w:tcPr>
            <w:tcW w:w="709" w:type="dxa"/>
            <w:tcBorders>
              <w:top w:val="single" w:sz="4" w:space="0" w:color="auto"/>
            </w:tcBorders>
            <w:vAlign w:val="center"/>
          </w:tcPr>
          <w:p w14:paraId="19DC610A"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.035</w:t>
            </w:r>
          </w:p>
        </w:tc>
        <w:tc>
          <w:tcPr>
            <w:tcW w:w="1276" w:type="dxa"/>
            <w:tcBorders>
              <w:top w:val="single" w:sz="4" w:space="0" w:color="auto"/>
            </w:tcBorders>
            <w:vAlign w:val="center"/>
          </w:tcPr>
          <w:p w14:paraId="3683792D"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8</w:t>
            </w:r>
            <w:r w:rsidR="005B2525" w:rsidRPr="00637DC0">
              <w:rPr>
                <w:color w:val="000000"/>
                <w:sz w:val="22"/>
                <w:szCs w:val="22"/>
              </w:rPr>
              <w:t>.</w:t>
            </w:r>
            <w:r w:rsidRPr="00637DC0">
              <w:rPr>
                <w:color w:val="000000"/>
                <w:sz w:val="22"/>
                <w:szCs w:val="22"/>
              </w:rPr>
              <w:t>830***</w:t>
            </w:r>
          </w:p>
        </w:tc>
        <w:tc>
          <w:tcPr>
            <w:tcW w:w="1187" w:type="dxa"/>
            <w:tcBorders>
              <w:top w:val="single" w:sz="4" w:space="0" w:color="auto"/>
            </w:tcBorders>
            <w:vAlign w:val="center"/>
          </w:tcPr>
          <w:p w14:paraId="6CCC8431"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Yes</w:t>
            </w:r>
          </w:p>
        </w:tc>
      </w:tr>
      <w:tr w:rsidR="006F2E35" w:rsidRPr="00637DC0" w14:paraId="165DE0C1" w14:textId="77777777" w:rsidTr="00637DC0">
        <w:tc>
          <w:tcPr>
            <w:tcW w:w="4253" w:type="dxa"/>
          </w:tcPr>
          <w:p w14:paraId="5C7A34D5" w14:textId="77777777" w:rsidR="00951959" w:rsidRPr="00637DC0" w:rsidRDefault="003D08B8" w:rsidP="00D95CF5">
            <w:pPr>
              <w:snapToGrid w:val="0"/>
              <w:spacing w:line="276" w:lineRule="auto"/>
              <w:rPr>
                <w:sz w:val="22"/>
                <w:szCs w:val="22"/>
              </w:rPr>
            </w:pPr>
            <w:r w:rsidRPr="00637DC0">
              <w:rPr>
                <w:rFonts w:eastAsia="Calibri"/>
                <w:color w:val="000000"/>
                <w:kern w:val="0"/>
                <w:sz w:val="22"/>
                <w:szCs w:val="22"/>
                <w:lang w:eastAsia="en-US"/>
              </w:rPr>
              <w:t xml:space="preserve">H2: Satisfaction </w:t>
            </w:r>
            <w:r w:rsidR="00B63B5F" w:rsidRPr="00637DC0">
              <w:rPr>
                <w:rFonts w:eastAsia="Calibri"/>
                <w:color w:val="000000"/>
                <w:kern w:val="0"/>
                <w:sz w:val="22"/>
                <w:szCs w:val="22"/>
                <w:lang w:eastAsia="en-US"/>
              </w:rPr>
              <w:t>from</w:t>
            </w:r>
            <w:r w:rsidRPr="00637DC0">
              <w:rPr>
                <w:rFonts w:eastAsia="Calibri"/>
                <w:color w:val="000000"/>
                <w:kern w:val="0"/>
                <w:sz w:val="22"/>
                <w:szCs w:val="22"/>
                <w:lang w:eastAsia="en-US"/>
              </w:rPr>
              <w:t xml:space="preserve"> merchant </w:t>
            </w:r>
            <w:r w:rsidRPr="00637DC0">
              <w:rPr>
                <w:rFonts w:eastAsia="Calibri"/>
                <w:color w:val="000000"/>
                <w:sz w:val="22"/>
                <w:szCs w:val="22"/>
              </w:rPr>
              <w:t xml:space="preserve">→ </w:t>
            </w:r>
            <w:r w:rsidRPr="00637DC0">
              <w:rPr>
                <w:rFonts w:eastAsia="Calibri"/>
                <w:color w:val="000000"/>
                <w:kern w:val="0"/>
                <w:sz w:val="22"/>
                <w:szCs w:val="22"/>
                <w:lang w:eastAsia="en-US"/>
              </w:rPr>
              <w:t>loyalty to intermediary</w:t>
            </w:r>
          </w:p>
        </w:tc>
        <w:tc>
          <w:tcPr>
            <w:tcW w:w="850" w:type="dxa"/>
            <w:vAlign w:val="center"/>
          </w:tcPr>
          <w:p w14:paraId="5749A505"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.029</w:t>
            </w:r>
          </w:p>
        </w:tc>
        <w:tc>
          <w:tcPr>
            <w:tcW w:w="709" w:type="dxa"/>
            <w:vAlign w:val="center"/>
          </w:tcPr>
          <w:p w14:paraId="3F4CA242"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.027</w:t>
            </w:r>
          </w:p>
        </w:tc>
        <w:tc>
          <w:tcPr>
            <w:tcW w:w="1276" w:type="dxa"/>
            <w:vAlign w:val="center"/>
          </w:tcPr>
          <w:p w14:paraId="79F997F6"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1</w:t>
            </w:r>
            <w:r w:rsidR="005B2525" w:rsidRPr="00637DC0">
              <w:rPr>
                <w:color w:val="000000"/>
                <w:sz w:val="22"/>
                <w:szCs w:val="22"/>
              </w:rPr>
              <w:t>.</w:t>
            </w:r>
            <w:r w:rsidRPr="00637DC0">
              <w:rPr>
                <w:color w:val="000000"/>
                <w:sz w:val="22"/>
                <w:szCs w:val="22"/>
              </w:rPr>
              <w:t>094</w:t>
            </w:r>
          </w:p>
        </w:tc>
        <w:tc>
          <w:tcPr>
            <w:tcW w:w="1187" w:type="dxa"/>
            <w:vAlign w:val="center"/>
          </w:tcPr>
          <w:p w14:paraId="7747BE56"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No</w:t>
            </w:r>
          </w:p>
        </w:tc>
      </w:tr>
      <w:tr w:rsidR="006F2E35" w:rsidRPr="00637DC0" w14:paraId="4BE4A55E" w14:textId="77777777" w:rsidTr="00637DC0">
        <w:tc>
          <w:tcPr>
            <w:tcW w:w="4253" w:type="dxa"/>
          </w:tcPr>
          <w:p w14:paraId="2A841B2A" w14:textId="77777777" w:rsidR="00951959" w:rsidRPr="00637DC0" w:rsidRDefault="003D08B8" w:rsidP="00D95CF5">
            <w:pPr>
              <w:snapToGrid w:val="0"/>
              <w:spacing w:before="100" w:beforeAutospacing="1" w:after="100" w:afterAutospacing="1" w:line="276" w:lineRule="auto"/>
              <w:jc w:val="both"/>
              <w:rPr>
                <w:sz w:val="22"/>
                <w:szCs w:val="22"/>
              </w:rPr>
            </w:pPr>
            <w:r w:rsidRPr="00637DC0">
              <w:rPr>
                <w:sz w:val="22"/>
                <w:szCs w:val="22"/>
              </w:rPr>
              <w:t>H3: Confirmation → satisfaction - e-service quality</w:t>
            </w:r>
          </w:p>
        </w:tc>
        <w:tc>
          <w:tcPr>
            <w:tcW w:w="850" w:type="dxa"/>
            <w:vAlign w:val="center"/>
          </w:tcPr>
          <w:p w14:paraId="2912E5F0"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.489</w:t>
            </w:r>
          </w:p>
        </w:tc>
        <w:tc>
          <w:tcPr>
            <w:tcW w:w="709" w:type="dxa"/>
            <w:vAlign w:val="center"/>
          </w:tcPr>
          <w:p w14:paraId="550BED32"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.047</w:t>
            </w:r>
          </w:p>
        </w:tc>
        <w:tc>
          <w:tcPr>
            <w:tcW w:w="1276" w:type="dxa"/>
            <w:vAlign w:val="center"/>
          </w:tcPr>
          <w:p w14:paraId="45977C2B"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10</w:t>
            </w:r>
            <w:r w:rsidR="005B2525" w:rsidRPr="00637DC0">
              <w:rPr>
                <w:color w:val="000000"/>
                <w:sz w:val="22"/>
                <w:szCs w:val="22"/>
              </w:rPr>
              <w:t>.</w:t>
            </w:r>
            <w:r w:rsidRPr="00637DC0">
              <w:rPr>
                <w:color w:val="000000"/>
                <w:sz w:val="22"/>
                <w:szCs w:val="22"/>
              </w:rPr>
              <w:t>514</w:t>
            </w:r>
            <w:r w:rsidR="002F4566" w:rsidRPr="00637DC0">
              <w:rPr>
                <w:color w:val="000000"/>
                <w:sz w:val="22"/>
                <w:szCs w:val="22"/>
              </w:rPr>
              <w:t>***</w:t>
            </w:r>
          </w:p>
        </w:tc>
        <w:tc>
          <w:tcPr>
            <w:tcW w:w="1187" w:type="dxa"/>
            <w:vAlign w:val="center"/>
          </w:tcPr>
          <w:p w14:paraId="5F8351C4"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Yes</w:t>
            </w:r>
          </w:p>
        </w:tc>
      </w:tr>
      <w:tr w:rsidR="006F2E35" w:rsidRPr="00637DC0" w14:paraId="7E52D7D1" w14:textId="77777777" w:rsidTr="00637DC0">
        <w:tc>
          <w:tcPr>
            <w:tcW w:w="4253" w:type="dxa"/>
          </w:tcPr>
          <w:p w14:paraId="1DA8E6D6" w14:textId="77777777" w:rsidR="00951959" w:rsidRPr="00637DC0" w:rsidRDefault="003D08B8" w:rsidP="00D95CF5">
            <w:pPr>
              <w:snapToGrid w:val="0"/>
              <w:spacing w:before="100" w:beforeAutospacing="1" w:after="100" w:afterAutospacing="1" w:line="276" w:lineRule="auto"/>
              <w:jc w:val="both"/>
              <w:rPr>
                <w:sz w:val="22"/>
                <w:szCs w:val="22"/>
              </w:rPr>
            </w:pPr>
            <w:r w:rsidRPr="00637DC0">
              <w:rPr>
                <w:sz w:val="22"/>
                <w:szCs w:val="22"/>
              </w:rPr>
              <w:t>H4: Confirmation → satisfaction - merchants’ service quality</w:t>
            </w:r>
          </w:p>
        </w:tc>
        <w:tc>
          <w:tcPr>
            <w:tcW w:w="850" w:type="dxa"/>
            <w:vAlign w:val="center"/>
          </w:tcPr>
          <w:p w14:paraId="73AC517E"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.507</w:t>
            </w:r>
          </w:p>
        </w:tc>
        <w:tc>
          <w:tcPr>
            <w:tcW w:w="709" w:type="dxa"/>
            <w:vAlign w:val="center"/>
          </w:tcPr>
          <w:p w14:paraId="34BF3FFE"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.028</w:t>
            </w:r>
          </w:p>
        </w:tc>
        <w:tc>
          <w:tcPr>
            <w:tcW w:w="1276" w:type="dxa"/>
            <w:vAlign w:val="center"/>
          </w:tcPr>
          <w:p w14:paraId="2806B86F"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17</w:t>
            </w:r>
            <w:r w:rsidR="005B2525" w:rsidRPr="00637DC0">
              <w:rPr>
                <w:color w:val="000000"/>
                <w:sz w:val="22"/>
                <w:szCs w:val="22"/>
              </w:rPr>
              <w:t>.</w:t>
            </w:r>
            <w:r w:rsidRPr="00637DC0">
              <w:rPr>
                <w:color w:val="000000"/>
                <w:sz w:val="22"/>
                <w:szCs w:val="22"/>
              </w:rPr>
              <w:t>790</w:t>
            </w:r>
            <w:r w:rsidR="002F4566" w:rsidRPr="00637DC0">
              <w:rPr>
                <w:color w:val="000000"/>
                <w:sz w:val="22"/>
                <w:szCs w:val="22"/>
              </w:rPr>
              <w:t>***</w:t>
            </w:r>
          </w:p>
        </w:tc>
        <w:tc>
          <w:tcPr>
            <w:tcW w:w="1187" w:type="dxa"/>
            <w:vAlign w:val="center"/>
          </w:tcPr>
          <w:p w14:paraId="24DE46E7"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Yes</w:t>
            </w:r>
          </w:p>
        </w:tc>
      </w:tr>
      <w:tr w:rsidR="006F2E35" w:rsidRPr="00637DC0" w14:paraId="654F7B76" w14:textId="77777777" w:rsidTr="00637DC0">
        <w:tc>
          <w:tcPr>
            <w:tcW w:w="4253" w:type="dxa"/>
          </w:tcPr>
          <w:p w14:paraId="4B2E6D34" w14:textId="77777777" w:rsidR="00951959" w:rsidRPr="00637DC0" w:rsidRDefault="003D08B8" w:rsidP="00D95CF5">
            <w:pPr>
              <w:snapToGrid w:val="0"/>
              <w:spacing w:before="100" w:beforeAutospacing="1" w:after="100" w:afterAutospacing="1" w:line="276" w:lineRule="auto"/>
              <w:jc w:val="both"/>
              <w:rPr>
                <w:sz w:val="22"/>
                <w:szCs w:val="22"/>
              </w:rPr>
            </w:pPr>
            <w:r w:rsidRPr="00637DC0">
              <w:rPr>
                <w:sz w:val="22"/>
                <w:szCs w:val="22"/>
              </w:rPr>
              <w:t>H5:</w:t>
            </w:r>
            <w:r w:rsidR="00B63B5F" w:rsidRPr="00637DC0">
              <w:rPr>
                <w:sz w:val="22"/>
                <w:szCs w:val="22"/>
              </w:rPr>
              <w:t xml:space="preserve"> </w:t>
            </w:r>
            <w:r w:rsidRPr="00637DC0">
              <w:rPr>
                <w:sz w:val="22"/>
                <w:szCs w:val="22"/>
              </w:rPr>
              <w:t>Confirmation of e-service quality → confirmation of merchants' service quality.</w:t>
            </w:r>
          </w:p>
        </w:tc>
        <w:tc>
          <w:tcPr>
            <w:tcW w:w="850" w:type="dxa"/>
            <w:vAlign w:val="center"/>
          </w:tcPr>
          <w:p w14:paraId="4F203C88"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0</w:t>
            </w:r>
            <w:r w:rsidR="005B2525" w:rsidRPr="00637DC0">
              <w:rPr>
                <w:color w:val="000000"/>
                <w:sz w:val="22"/>
                <w:szCs w:val="22"/>
              </w:rPr>
              <w:t>.</w:t>
            </w:r>
            <w:r w:rsidRPr="00637DC0">
              <w:rPr>
                <w:color w:val="000000"/>
                <w:sz w:val="22"/>
                <w:szCs w:val="22"/>
              </w:rPr>
              <w:t>763</w:t>
            </w:r>
          </w:p>
        </w:tc>
        <w:tc>
          <w:tcPr>
            <w:tcW w:w="709" w:type="dxa"/>
            <w:vAlign w:val="center"/>
          </w:tcPr>
          <w:p w14:paraId="22BF02AD"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0</w:t>
            </w:r>
            <w:r w:rsidR="005B2525" w:rsidRPr="00637DC0">
              <w:rPr>
                <w:color w:val="000000"/>
                <w:sz w:val="22"/>
                <w:szCs w:val="22"/>
              </w:rPr>
              <w:t>.</w:t>
            </w:r>
            <w:r w:rsidRPr="00637DC0">
              <w:rPr>
                <w:color w:val="000000"/>
                <w:sz w:val="22"/>
                <w:szCs w:val="22"/>
              </w:rPr>
              <w:t>17</w:t>
            </w:r>
          </w:p>
        </w:tc>
        <w:tc>
          <w:tcPr>
            <w:tcW w:w="1276" w:type="dxa"/>
            <w:vAlign w:val="center"/>
          </w:tcPr>
          <w:p w14:paraId="14D67573"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45</w:t>
            </w:r>
            <w:r w:rsidR="005B2525" w:rsidRPr="00637DC0">
              <w:rPr>
                <w:color w:val="000000"/>
                <w:sz w:val="22"/>
                <w:szCs w:val="22"/>
              </w:rPr>
              <w:t>.</w:t>
            </w:r>
            <w:r w:rsidRPr="00637DC0">
              <w:rPr>
                <w:color w:val="000000"/>
                <w:sz w:val="22"/>
                <w:szCs w:val="22"/>
              </w:rPr>
              <w:t>300</w:t>
            </w:r>
            <w:r w:rsidR="002F4566" w:rsidRPr="00637DC0">
              <w:rPr>
                <w:color w:val="000000"/>
                <w:sz w:val="22"/>
                <w:szCs w:val="22"/>
              </w:rPr>
              <w:t>***</w:t>
            </w:r>
          </w:p>
        </w:tc>
        <w:tc>
          <w:tcPr>
            <w:tcW w:w="1187" w:type="dxa"/>
            <w:vAlign w:val="center"/>
          </w:tcPr>
          <w:p w14:paraId="02648503"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Yes</w:t>
            </w:r>
          </w:p>
        </w:tc>
      </w:tr>
      <w:tr w:rsidR="006F2E35" w:rsidRPr="00637DC0" w14:paraId="2D731D7B" w14:textId="77777777" w:rsidTr="00637DC0">
        <w:tc>
          <w:tcPr>
            <w:tcW w:w="4253" w:type="dxa"/>
          </w:tcPr>
          <w:p w14:paraId="354040A0" w14:textId="77777777" w:rsidR="00951959" w:rsidRPr="00637DC0" w:rsidRDefault="003D08B8" w:rsidP="00D95CF5">
            <w:pPr>
              <w:snapToGrid w:val="0"/>
              <w:spacing w:before="100" w:beforeAutospacing="1" w:after="100" w:afterAutospacing="1" w:line="276" w:lineRule="auto"/>
              <w:jc w:val="both"/>
              <w:rPr>
                <w:sz w:val="22"/>
                <w:szCs w:val="22"/>
              </w:rPr>
            </w:pPr>
            <w:r w:rsidRPr="00637DC0">
              <w:rPr>
                <w:sz w:val="22"/>
                <w:szCs w:val="22"/>
              </w:rPr>
              <w:t>H6: Satisfaction with e-service quality → satisfaction with merchants’ service</w:t>
            </w:r>
          </w:p>
        </w:tc>
        <w:tc>
          <w:tcPr>
            <w:tcW w:w="850" w:type="dxa"/>
            <w:vAlign w:val="center"/>
          </w:tcPr>
          <w:p w14:paraId="7CFC1409"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0</w:t>
            </w:r>
            <w:r w:rsidR="005B2525" w:rsidRPr="00637DC0">
              <w:rPr>
                <w:color w:val="000000"/>
                <w:sz w:val="22"/>
                <w:szCs w:val="22"/>
              </w:rPr>
              <w:t>.</w:t>
            </w:r>
            <w:r w:rsidRPr="00637DC0">
              <w:rPr>
                <w:color w:val="000000"/>
                <w:sz w:val="22"/>
                <w:szCs w:val="22"/>
              </w:rPr>
              <w:t>768</w:t>
            </w:r>
          </w:p>
        </w:tc>
        <w:tc>
          <w:tcPr>
            <w:tcW w:w="709" w:type="dxa"/>
            <w:vAlign w:val="center"/>
          </w:tcPr>
          <w:p w14:paraId="6D999C45"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0</w:t>
            </w:r>
            <w:r w:rsidR="005B2525" w:rsidRPr="00637DC0">
              <w:rPr>
                <w:color w:val="000000"/>
                <w:sz w:val="22"/>
                <w:szCs w:val="22"/>
              </w:rPr>
              <w:t>.</w:t>
            </w:r>
            <w:r w:rsidRPr="00637DC0">
              <w:rPr>
                <w:color w:val="000000"/>
                <w:sz w:val="22"/>
                <w:szCs w:val="22"/>
              </w:rPr>
              <w:t>18</w:t>
            </w:r>
          </w:p>
        </w:tc>
        <w:tc>
          <w:tcPr>
            <w:tcW w:w="1276" w:type="dxa"/>
            <w:vAlign w:val="center"/>
          </w:tcPr>
          <w:p w14:paraId="390CFEC6"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42</w:t>
            </w:r>
            <w:r w:rsidR="005B2525" w:rsidRPr="00637DC0">
              <w:rPr>
                <w:color w:val="000000"/>
                <w:sz w:val="22"/>
                <w:szCs w:val="22"/>
              </w:rPr>
              <w:t>.</w:t>
            </w:r>
            <w:r w:rsidRPr="00637DC0">
              <w:rPr>
                <w:color w:val="000000"/>
                <w:sz w:val="22"/>
                <w:szCs w:val="22"/>
              </w:rPr>
              <w:t>575</w:t>
            </w:r>
            <w:r w:rsidR="002F4566" w:rsidRPr="00637DC0">
              <w:rPr>
                <w:color w:val="000000"/>
                <w:sz w:val="22"/>
                <w:szCs w:val="22"/>
              </w:rPr>
              <w:t>***</w:t>
            </w:r>
          </w:p>
        </w:tc>
        <w:tc>
          <w:tcPr>
            <w:tcW w:w="1187" w:type="dxa"/>
            <w:vAlign w:val="center"/>
          </w:tcPr>
          <w:p w14:paraId="4296C793"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Yes</w:t>
            </w:r>
          </w:p>
        </w:tc>
      </w:tr>
      <w:tr w:rsidR="006F2E35" w:rsidRPr="00637DC0" w14:paraId="5D42DBF2" w14:textId="77777777" w:rsidTr="00637DC0">
        <w:tc>
          <w:tcPr>
            <w:tcW w:w="4253" w:type="dxa"/>
          </w:tcPr>
          <w:p w14:paraId="343ED1AC" w14:textId="77777777" w:rsidR="00951959" w:rsidRPr="00637DC0" w:rsidRDefault="003D08B8" w:rsidP="00D95CF5">
            <w:pPr>
              <w:snapToGrid w:val="0"/>
              <w:spacing w:line="276" w:lineRule="auto"/>
              <w:rPr>
                <w:color w:val="000000"/>
                <w:sz w:val="22"/>
                <w:szCs w:val="22"/>
              </w:rPr>
            </w:pPr>
            <w:r w:rsidRPr="00637DC0">
              <w:rPr>
                <w:color w:val="000000"/>
                <w:sz w:val="22"/>
                <w:szCs w:val="22"/>
              </w:rPr>
              <w:t>H3a: Efficiency → e-service</w:t>
            </w:r>
          </w:p>
        </w:tc>
        <w:tc>
          <w:tcPr>
            <w:tcW w:w="850" w:type="dxa"/>
            <w:vAlign w:val="center"/>
          </w:tcPr>
          <w:p w14:paraId="68FE9317"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.498</w:t>
            </w:r>
          </w:p>
        </w:tc>
        <w:tc>
          <w:tcPr>
            <w:tcW w:w="709" w:type="dxa"/>
            <w:vAlign w:val="center"/>
          </w:tcPr>
          <w:p w14:paraId="095DD0DF"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.144</w:t>
            </w:r>
          </w:p>
        </w:tc>
        <w:tc>
          <w:tcPr>
            <w:tcW w:w="1276" w:type="dxa"/>
            <w:vAlign w:val="center"/>
          </w:tcPr>
          <w:p w14:paraId="6F22A39F"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3</w:t>
            </w:r>
            <w:r w:rsidR="005B2525" w:rsidRPr="00637DC0">
              <w:rPr>
                <w:color w:val="000000"/>
                <w:sz w:val="22"/>
                <w:szCs w:val="22"/>
              </w:rPr>
              <w:t>.</w:t>
            </w:r>
            <w:r w:rsidRPr="00637DC0">
              <w:rPr>
                <w:color w:val="000000"/>
                <w:sz w:val="22"/>
                <w:szCs w:val="22"/>
              </w:rPr>
              <w:t>457</w:t>
            </w:r>
            <w:r w:rsidR="002F4566" w:rsidRPr="00637DC0">
              <w:rPr>
                <w:color w:val="000000"/>
                <w:sz w:val="22"/>
                <w:szCs w:val="22"/>
              </w:rPr>
              <w:t>***</w:t>
            </w:r>
          </w:p>
        </w:tc>
        <w:tc>
          <w:tcPr>
            <w:tcW w:w="1187" w:type="dxa"/>
            <w:vAlign w:val="center"/>
          </w:tcPr>
          <w:p w14:paraId="1EEBF5D6"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Yes</w:t>
            </w:r>
          </w:p>
        </w:tc>
      </w:tr>
      <w:tr w:rsidR="006F2E35" w:rsidRPr="00637DC0" w14:paraId="10FF9083" w14:textId="77777777" w:rsidTr="00637DC0">
        <w:tc>
          <w:tcPr>
            <w:tcW w:w="4253" w:type="dxa"/>
          </w:tcPr>
          <w:p w14:paraId="68FCBE82" w14:textId="77777777" w:rsidR="00951959" w:rsidRPr="00637DC0" w:rsidRDefault="003D08B8" w:rsidP="00D95CF5">
            <w:pPr>
              <w:snapToGrid w:val="0"/>
              <w:spacing w:line="276" w:lineRule="auto"/>
              <w:rPr>
                <w:color w:val="000000"/>
                <w:sz w:val="22"/>
                <w:szCs w:val="22"/>
              </w:rPr>
            </w:pPr>
            <w:r w:rsidRPr="00637DC0">
              <w:rPr>
                <w:color w:val="000000"/>
                <w:sz w:val="22"/>
                <w:szCs w:val="22"/>
              </w:rPr>
              <w:t xml:space="preserve">H3b: </w:t>
            </w:r>
            <w:r w:rsidR="00E80A28" w:rsidRPr="00637DC0">
              <w:rPr>
                <w:color w:val="000000"/>
                <w:sz w:val="22"/>
                <w:szCs w:val="22"/>
              </w:rPr>
              <w:t>Fulfil</w:t>
            </w:r>
            <w:r w:rsidRPr="00637DC0">
              <w:rPr>
                <w:color w:val="000000"/>
                <w:sz w:val="22"/>
                <w:szCs w:val="22"/>
              </w:rPr>
              <w:t>ment → e-service</w:t>
            </w:r>
          </w:p>
        </w:tc>
        <w:tc>
          <w:tcPr>
            <w:tcW w:w="850" w:type="dxa"/>
            <w:vAlign w:val="center"/>
          </w:tcPr>
          <w:p w14:paraId="43257B23"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.141</w:t>
            </w:r>
          </w:p>
        </w:tc>
        <w:tc>
          <w:tcPr>
            <w:tcW w:w="709" w:type="dxa"/>
            <w:vAlign w:val="center"/>
          </w:tcPr>
          <w:p w14:paraId="0FF1B580"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.100</w:t>
            </w:r>
          </w:p>
        </w:tc>
        <w:tc>
          <w:tcPr>
            <w:tcW w:w="1276" w:type="dxa"/>
            <w:vAlign w:val="center"/>
          </w:tcPr>
          <w:p w14:paraId="46CCA36D"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1</w:t>
            </w:r>
            <w:r w:rsidR="005B2525" w:rsidRPr="00637DC0">
              <w:rPr>
                <w:color w:val="000000"/>
                <w:sz w:val="22"/>
                <w:szCs w:val="22"/>
              </w:rPr>
              <w:t>.</w:t>
            </w:r>
            <w:r w:rsidRPr="00637DC0">
              <w:rPr>
                <w:color w:val="000000"/>
                <w:sz w:val="22"/>
                <w:szCs w:val="22"/>
              </w:rPr>
              <w:t>412</w:t>
            </w:r>
          </w:p>
        </w:tc>
        <w:tc>
          <w:tcPr>
            <w:tcW w:w="1187" w:type="dxa"/>
            <w:vAlign w:val="center"/>
          </w:tcPr>
          <w:p w14:paraId="33A661B8"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No</w:t>
            </w:r>
          </w:p>
        </w:tc>
      </w:tr>
      <w:tr w:rsidR="006F2E35" w:rsidRPr="00637DC0" w14:paraId="1F579671" w14:textId="77777777" w:rsidTr="00637DC0">
        <w:tc>
          <w:tcPr>
            <w:tcW w:w="4253" w:type="dxa"/>
          </w:tcPr>
          <w:p w14:paraId="37579BB3" w14:textId="77777777" w:rsidR="00951959" w:rsidRPr="00637DC0" w:rsidRDefault="003D08B8" w:rsidP="00D95CF5">
            <w:pPr>
              <w:snapToGrid w:val="0"/>
              <w:spacing w:line="276" w:lineRule="auto"/>
              <w:rPr>
                <w:color w:val="000000"/>
                <w:sz w:val="22"/>
                <w:szCs w:val="22"/>
              </w:rPr>
            </w:pPr>
            <w:r w:rsidRPr="00637DC0">
              <w:rPr>
                <w:color w:val="000000"/>
                <w:sz w:val="22"/>
                <w:szCs w:val="22"/>
              </w:rPr>
              <w:t xml:space="preserve">H3c: System </w:t>
            </w:r>
            <w:proofErr w:type="gramStart"/>
            <w:r w:rsidRPr="00637DC0">
              <w:rPr>
                <w:color w:val="000000"/>
                <w:sz w:val="22"/>
                <w:szCs w:val="22"/>
              </w:rPr>
              <w:t>availability  →</w:t>
            </w:r>
            <w:proofErr w:type="gramEnd"/>
            <w:r w:rsidRPr="00637DC0">
              <w:rPr>
                <w:color w:val="000000"/>
                <w:sz w:val="22"/>
                <w:szCs w:val="22"/>
              </w:rPr>
              <w:t xml:space="preserve"> e-service</w:t>
            </w:r>
          </w:p>
        </w:tc>
        <w:tc>
          <w:tcPr>
            <w:tcW w:w="850" w:type="dxa"/>
            <w:vAlign w:val="center"/>
          </w:tcPr>
          <w:p w14:paraId="36FCFF04"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.081</w:t>
            </w:r>
          </w:p>
        </w:tc>
        <w:tc>
          <w:tcPr>
            <w:tcW w:w="709" w:type="dxa"/>
            <w:vAlign w:val="center"/>
          </w:tcPr>
          <w:p w14:paraId="22CFFFE4"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.025</w:t>
            </w:r>
          </w:p>
        </w:tc>
        <w:tc>
          <w:tcPr>
            <w:tcW w:w="1276" w:type="dxa"/>
            <w:vAlign w:val="center"/>
          </w:tcPr>
          <w:p w14:paraId="20989397"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2</w:t>
            </w:r>
            <w:r w:rsidR="005B2525" w:rsidRPr="00637DC0">
              <w:rPr>
                <w:color w:val="000000"/>
                <w:sz w:val="22"/>
                <w:szCs w:val="22"/>
              </w:rPr>
              <w:t>.</w:t>
            </w:r>
            <w:r w:rsidRPr="00637DC0">
              <w:rPr>
                <w:color w:val="000000"/>
                <w:sz w:val="22"/>
                <w:szCs w:val="22"/>
              </w:rPr>
              <w:t>253</w:t>
            </w:r>
          </w:p>
        </w:tc>
        <w:tc>
          <w:tcPr>
            <w:tcW w:w="1187" w:type="dxa"/>
            <w:vAlign w:val="center"/>
          </w:tcPr>
          <w:p w14:paraId="1862BF74"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No</w:t>
            </w:r>
          </w:p>
        </w:tc>
      </w:tr>
      <w:tr w:rsidR="006F2E35" w:rsidRPr="00637DC0" w14:paraId="3D033D5A" w14:textId="77777777" w:rsidTr="00637DC0">
        <w:tc>
          <w:tcPr>
            <w:tcW w:w="4253" w:type="dxa"/>
          </w:tcPr>
          <w:p w14:paraId="7E332398" w14:textId="77777777" w:rsidR="00951959" w:rsidRPr="00637DC0" w:rsidRDefault="003D08B8" w:rsidP="00D95CF5">
            <w:pPr>
              <w:snapToGrid w:val="0"/>
              <w:spacing w:line="276" w:lineRule="auto"/>
              <w:rPr>
                <w:color w:val="000000"/>
                <w:sz w:val="22"/>
                <w:szCs w:val="22"/>
              </w:rPr>
            </w:pPr>
            <w:r w:rsidRPr="00637DC0">
              <w:rPr>
                <w:color w:val="000000"/>
                <w:sz w:val="22"/>
                <w:szCs w:val="22"/>
              </w:rPr>
              <w:t>H3d: Privacy → e-service</w:t>
            </w:r>
          </w:p>
        </w:tc>
        <w:tc>
          <w:tcPr>
            <w:tcW w:w="850" w:type="dxa"/>
            <w:vAlign w:val="center"/>
          </w:tcPr>
          <w:p w14:paraId="0AE9876B"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.036</w:t>
            </w:r>
          </w:p>
        </w:tc>
        <w:tc>
          <w:tcPr>
            <w:tcW w:w="709" w:type="dxa"/>
            <w:vAlign w:val="center"/>
          </w:tcPr>
          <w:p w14:paraId="3BFCB776"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.016</w:t>
            </w:r>
          </w:p>
        </w:tc>
        <w:tc>
          <w:tcPr>
            <w:tcW w:w="1276" w:type="dxa"/>
            <w:vAlign w:val="center"/>
          </w:tcPr>
          <w:p w14:paraId="69170E6B"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2</w:t>
            </w:r>
            <w:r w:rsidR="005B2525" w:rsidRPr="00637DC0">
              <w:rPr>
                <w:color w:val="000000"/>
                <w:sz w:val="22"/>
                <w:szCs w:val="22"/>
              </w:rPr>
              <w:t>.</w:t>
            </w:r>
            <w:r w:rsidRPr="00637DC0">
              <w:rPr>
                <w:color w:val="000000"/>
                <w:sz w:val="22"/>
                <w:szCs w:val="22"/>
              </w:rPr>
              <w:t>319</w:t>
            </w:r>
          </w:p>
        </w:tc>
        <w:tc>
          <w:tcPr>
            <w:tcW w:w="1187" w:type="dxa"/>
            <w:vAlign w:val="center"/>
          </w:tcPr>
          <w:p w14:paraId="349115EF"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No</w:t>
            </w:r>
          </w:p>
        </w:tc>
      </w:tr>
      <w:tr w:rsidR="006F2E35" w:rsidRPr="00637DC0" w14:paraId="41762E59" w14:textId="77777777" w:rsidTr="00637DC0">
        <w:tc>
          <w:tcPr>
            <w:tcW w:w="4253" w:type="dxa"/>
          </w:tcPr>
          <w:p w14:paraId="40558322" w14:textId="77777777" w:rsidR="00951959" w:rsidRPr="00637DC0" w:rsidRDefault="003D08B8" w:rsidP="00D95CF5">
            <w:pPr>
              <w:snapToGrid w:val="0"/>
              <w:spacing w:line="276" w:lineRule="auto"/>
              <w:rPr>
                <w:color w:val="000000"/>
                <w:sz w:val="22"/>
                <w:szCs w:val="22"/>
              </w:rPr>
            </w:pPr>
            <w:r w:rsidRPr="00637DC0">
              <w:rPr>
                <w:color w:val="000000"/>
                <w:sz w:val="22"/>
                <w:szCs w:val="22"/>
              </w:rPr>
              <w:t xml:space="preserve">H3e: Customer </w:t>
            </w:r>
            <w:proofErr w:type="gramStart"/>
            <w:r w:rsidRPr="00637DC0">
              <w:rPr>
                <w:color w:val="000000"/>
                <w:sz w:val="22"/>
                <w:szCs w:val="22"/>
              </w:rPr>
              <w:t>support  →</w:t>
            </w:r>
            <w:proofErr w:type="gramEnd"/>
            <w:r w:rsidRPr="00637DC0">
              <w:rPr>
                <w:color w:val="000000"/>
                <w:sz w:val="22"/>
                <w:szCs w:val="22"/>
              </w:rPr>
              <w:t xml:space="preserve"> e-service</w:t>
            </w:r>
          </w:p>
        </w:tc>
        <w:tc>
          <w:tcPr>
            <w:tcW w:w="850" w:type="dxa"/>
            <w:vAlign w:val="center"/>
          </w:tcPr>
          <w:p w14:paraId="2B94763C"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1</w:t>
            </w:r>
            <w:r w:rsidR="005B2525" w:rsidRPr="00637DC0">
              <w:rPr>
                <w:rFonts w:eastAsia="Times New Roman"/>
                <w:sz w:val="22"/>
                <w:szCs w:val="22"/>
                <w:lang w:eastAsia="mk-MK"/>
              </w:rPr>
              <w:t>.</w:t>
            </w:r>
            <w:r w:rsidRPr="00637DC0">
              <w:rPr>
                <w:rFonts w:eastAsia="Times New Roman"/>
                <w:sz w:val="22"/>
                <w:szCs w:val="22"/>
                <w:lang w:eastAsia="mk-MK"/>
              </w:rPr>
              <w:t>07</w:t>
            </w:r>
          </w:p>
        </w:tc>
        <w:tc>
          <w:tcPr>
            <w:tcW w:w="709" w:type="dxa"/>
            <w:vAlign w:val="center"/>
          </w:tcPr>
          <w:p w14:paraId="7988AF30"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.199</w:t>
            </w:r>
          </w:p>
        </w:tc>
        <w:tc>
          <w:tcPr>
            <w:tcW w:w="1276" w:type="dxa"/>
            <w:vAlign w:val="center"/>
          </w:tcPr>
          <w:p w14:paraId="0BB5CB03"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5</w:t>
            </w:r>
            <w:r w:rsidR="005B2525" w:rsidRPr="00637DC0">
              <w:rPr>
                <w:color w:val="000000"/>
                <w:sz w:val="22"/>
                <w:szCs w:val="22"/>
              </w:rPr>
              <w:t>.</w:t>
            </w:r>
            <w:r w:rsidRPr="00637DC0">
              <w:rPr>
                <w:color w:val="000000"/>
                <w:sz w:val="22"/>
                <w:szCs w:val="22"/>
              </w:rPr>
              <w:t>585</w:t>
            </w:r>
            <w:r w:rsidR="002F4566" w:rsidRPr="00637DC0">
              <w:rPr>
                <w:color w:val="000000"/>
                <w:sz w:val="22"/>
                <w:szCs w:val="22"/>
              </w:rPr>
              <w:t>***</w:t>
            </w:r>
          </w:p>
        </w:tc>
        <w:tc>
          <w:tcPr>
            <w:tcW w:w="1187" w:type="dxa"/>
            <w:vAlign w:val="center"/>
          </w:tcPr>
          <w:p w14:paraId="5839EE42"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Yes</w:t>
            </w:r>
          </w:p>
        </w:tc>
      </w:tr>
      <w:tr w:rsidR="006F2E35" w:rsidRPr="00637DC0" w14:paraId="79221C61" w14:textId="77777777" w:rsidTr="00637DC0">
        <w:tc>
          <w:tcPr>
            <w:tcW w:w="4253" w:type="dxa"/>
          </w:tcPr>
          <w:p w14:paraId="6DDCD409" w14:textId="77777777" w:rsidR="00951959" w:rsidRPr="00637DC0" w:rsidRDefault="003D08B8" w:rsidP="00D95CF5">
            <w:pPr>
              <w:snapToGrid w:val="0"/>
              <w:spacing w:line="276" w:lineRule="auto"/>
              <w:rPr>
                <w:color w:val="000000"/>
                <w:sz w:val="22"/>
                <w:szCs w:val="22"/>
              </w:rPr>
            </w:pPr>
            <w:r w:rsidRPr="00637DC0">
              <w:rPr>
                <w:color w:val="000000"/>
                <w:sz w:val="22"/>
                <w:szCs w:val="22"/>
              </w:rPr>
              <w:t>H4a: Perceived value → merchants’ service</w:t>
            </w:r>
          </w:p>
        </w:tc>
        <w:tc>
          <w:tcPr>
            <w:tcW w:w="850" w:type="dxa"/>
            <w:vAlign w:val="center"/>
          </w:tcPr>
          <w:p w14:paraId="4BBF56F4"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.269</w:t>
            </w:r>
          </w:p>
        </w:tc>
        <w:tc>
          <w:tcPr>
            <w:tcW w:w="709" w:type="dxa"/>
            <w:vAlign w:val="center"/>
          </w:tcPr>
          <w:p w14:paraId="0677A7E2"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.052</w:t>
            </w:r>
          </w:p>
        </w:tc>
        <w:tc>
          <w:tcPr>
            <w:tcW w:w="1276" w:type="dxa"/>
            <w:vAlign w:val="center"/>
          </w:tcPr>
          <w:p w14:paraId="37704964"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5</w:t>
            </w:r>
            <w:r w:rsidR="005B2525" w:rsidRPr="00637DC0">
              <w:rPr>
                <w:color w:val="000000"/>
                <w:sz w:val="22"/>
                <w:szCs w:val="22"/>
              </w:rPr>
              <w:t>.</w:t>
            </w:r>
            <w:r w:rsidRPr="00637DC0">
              <w:rPr>
                <w:color w:val="000000"/>
                <w:sz w:val="22"/>
                <w:szCs w:val="22"/>
              </w:rPr>
              <w:t>139</w:t>
            </w:r>
            <w:r w:rsidR="002F4566" w:rsidRPr="00637DC0">
              <w:rPr>
                <w:color w:val="000000"/>
                <w:sz w:val="22"/>
                <w:szCs w:val="22"/>
              </w:rPr>
              <w:t>***</w:t>
            </w:r>
          </w:p>
        </w:tc>
        <w:tc>
          <w:tcPr>
            <w:tcW w:w="1187" w:type="dxa"/>
            <w:vAlign w:val="center"/>
          </w:tcPr>
          <w:p w14:paraId="69BC5552"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Yes</w:t>
            </w:r>
          </w:p>
        </w:tc>
      </w:tr>
      <w:tr w:rsidR="006F2E35" w:rsidRPr="00637DC0" w14:paraId="46E0144D" w14:textId="77777777" w:rsidTr="00637DC0">
        <w:tc>
          <w:tcPr>
            <w:tcW w:w="4253" w:type="dxa"/>
          </w:tcPr>
          <w:p w14:paraId="2CA79D2A" w14:textId="77777777" w:rsidR="00951959" w:rsidRPr="00637DC0" w:rsidRDefault="003D08B8" w:rsidP="00D95CF5">
            <w:pPr>
              <w:snapToGrid w:val="0"/>
              <w:spacing w:line="276" w:lineRule="auto"/>
              <w:rPr>
                <w:color w:val="000000"/>
                <w:sz w:val="22"/>
                <w:szCs w:val="22"/>
              </w:rPr>
            </w:pPr>
            <w:r w:rsidRPr="00637DC0">
              <w:rPr>
                <w:color w:val="000000"/>
                <w:sz w:val="22"/>
                <w:szCs w:val="22"/>
              </w:rPr>
              <w:t>H4b: Reputation →</w:t>
            </w:r>
            <w:r w:rsidR="002E124A" w:rsidRPr="00637DC0">
              <w:rPr>
                <w:color w:val="000000"/>
                <w:sz w:val="22"/>
                <w:szCs w:val="22"/>
              </w:rPr>
              <w:t xml:space="preserve"> </w:t>
            </w:r>
            <w:r w:rsidRPr="00637DC0">
              <w:rPr>
                <w:color w:val="000000"/>
                <w:sz w:val="22"/>
                <w:szCs w:val="22"/>
              </w:rPr>
              <w:t>merchants’ service</w:t>
            </w:r>
          </w:p>
        </w:tc>
        <w:tc>
          <w:tcPr>
            <w:tcW w:w="850" w:type="dxa"/>
            <w:vAlign w:val="center"/>
          </w:tcPr>
          <w:p w14:paraId="35452BB3"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.153</w:t>
            </w:r>
          </w:p>
        </w:tc>
        <w:tc>
          <w:tcPr>
            <w:tcW w:w="709" w:type="dxa"/>
            <w:vAlign w:val="center"/>
          </w:tcPr>
          <w:p w14:paraId="39AA4AE5"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.040</w:t>
            </w:r>
          </w:p>
        </w:tc>
        <w:tc>
          <w:tcPr>
            <w:tcW w:w="1276" w:type="dxa"/>
            <w:vAlign w:val="center"/>
          </w:tcPr>
          <w:p w14:paraId="5507F700"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3</w:t>
            </w:r>
            <w:r w:rsidR="005B2525" w:rsidRPr="00637DC0">
              <w:rPr>
                <w:color w:val="000000"/>
                <w:sz w:val="22"/>
                <w:szCs w:val="22"/>
              </w:rPr>
              <w:t>.</w:t>
            </w:r>
            <w:r w:rsidRPr="00637DC0">
              <w:rPr>
                <w:color w:val="000000"/>
                <w:sz w:val="22"/>
                <w:szCs w:val="22"/>
              </w:rPr>
              <w:t>816</w:t>
            </w:r>
            <w:r w:rsidR="002F4566" w:rsidRPr="00637DC0">
              <w:rPr>
                <w:color w:val="000000"/>
                <w:sz w:val="22"/>
                <w:szCs w:val="22"/>
              </w:rPr>
              <w:t>***</w:t>
            </w:r>
          </w:p>
        </w:tc>
        <w:tc>
          <w:tcPr>
            <w:tcW w:w="1187" w:type="dxa"/>
            <w:vAlign w:val="center"/>
          </w:tcPr>
          <w:p w14:paraId="2D9BA39A"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Yes</w:t>
            </w:r>
          </w:p>
        </w:tc>
      </w:tr>
      <w:tr w:rsidR="006F2E35" w:rsidRPr="00637DC0" w14:paraId="3831CDE5" w14:textId="77777777" w:rsidTr="00637DC0">
        <w:tc>
          <w:tcPr>
            <w:tcW w:w="4253" w:type="dxa"/>
            <w:tcBorders>
              <w:bottom w:val="single" w:sz="4" w:space="0" w:color="auto"/>
            </w:tcBorders>
          </w:tcPr>
          <w:p w14:paraId="1D77A125" w14:textId="77777777" w:rsidR="00951959" w:rsidRPr="00637DC0" w:rsidRDefault="003D08B8" w:rsidP="00D95CF5">
            <w:pPr>
              <w:snapToGrid w:val="0"/>
              <w:spacing w:line="276" w:lineRule="auto"/>
              <w:rPr>
                <w:color w:val="000000"/>
                <w:sz w:val="22"/>
                <w:szCs w:val="22"/>
              </w:rPr>
            </w:pPr>
            <w:r w:rsidRPr="00637DC0">
              <w:rPr>
                <w:color w:val="000000"/>
                <w:sz w:val="22"/>
                <w:szCs w:val="22"/>
              </w:rPr>
              <w:t>H4c: Service quality → merchants’ service</w:t>
            </w:r>
          </w:p>
        </w:tc>
        <w:tc>
          <w:tcPr>
            <w:tcW w:w="850" w:type="dxa"/>
            <w:tcBorders>
              <w:bottom w:val="single" w:sz="4" w:space="0" w:color="auto"/>
            </w:tcBorders>
            <w:vAlign w:val="center"/>
          </w:tcPr>
          <w:p w14:paraId="116DD3BF"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1</w:t>
            </w:r>
            <w:r w:rsidR="005B2525" w:rsidRPr="00637DC0">
              <w:rPr>
                <w:rFonts w:eastAsia="Times New Roman"/>
                <w:sz w:val="22"/>
                <w:szCs w:val="22"/>
                <w:lang w:eastAsia="mk-MK"/>
              </w:rPr>
              <w:t>.</w:t>
            </w:r>
            <w:r w:rsidRPr="00637DC0">
              <w:rPr>
                <w:rFonts w:eastAsia="Times New Roman"/>
                <w:sz w:val="22"/>
                <w:szCs w:val="22"/>
                <w:lang w:eastAsia="mk-MK"/>
              </w:rPr>
              <w:t>210</w:t>
            </w:r>
          </w:p>
        </w:tc>
        <w:tc>
          <w:tcPr>
            <w:tcW w:w="709" w:type="dxa"/>
            <w:tcBorders>
              <w:bottom w:val="single" w:sz="4" w:space="0" w:color="auto"/>
            </w:tcBorders>
            <w:vAlign w:val="center"/>
          </w:tcPr>
          <w:p w14:paraId="3D610EEB" w14:textId="77777777" w:rsidR="00951959" w:rsidRPr="00637DC0" w:rsidRDefault="003D08B8" w:rsidP="00D95CF5">
            <w:pPr>
              <w:snapToGrid w:val="0"/>
              <w:spacing w:after="20" w:line="276" w:lineRule="auto"/>
              <w:jc w:val="center"/>
              <w:rPr>
                <w:rFonts w:eastAsia="Times New Roman"/>
                <w:sz w:val="22"/>
                <w:szCs w:val="22"/>
                <w:lang w:eastAsia="mk-MK"/>
              </w:rPr>
            </w:pPr>
            <w:r w:rsidRPr="00637DC0">
              <w:rPr>
                <w:rFonts w:eastAsia="Times New Roman"/>
                <w:sz w:val="22"/>
                <w:szCs w:val="22"/>
                <w:lang w:eastAsia="mk-MK"/>
              </w:rPr>
              <w:t>.174</w:t>
            </w:r>
          </w:p>
        </w:tc>
        <w:tc>
          <w:tcPr>
            <w:tcW w:w="1276" w:type="dxa"/>
            <w:tcBorders>
              <w:bottom w:val="single" w:sz="4" w:space="0" w:color="auto"/>
            </w:tcBorders>
            <w:vAlign w:val="center"/>
          </w:tcPr>
          <w:p w14:paraId="4F86209E"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6</w:t>
            </w:r>
            <w:r w:rsidR="005B2525" w:rsidRPr="00637DC0">
              <w:rPr>
                <w:color w:val="000000"/>
                <w:sz w:val="22"/>
                <w:szCs w:val="22"/>
              </w:rPr>
              <w:t>.</w:t>
            </w:r>
            <w:r w:rsidRPr="00637DC0">
              <w:rPr>
                <w:color w:val="000000"/>
                <w:sz w:val="22"/>
                <w:szCs w:val="22"/>
              </w:rPr>
              <w:t>962</w:t>
            </w:r>
            <w:r w:rsidR="002F4566" w:rsidRPr="00637DC0">
              <w:rPr>
                <w:color w:val="000000"/>
                <w:sz w:val="22"/>
                <w:szCs w:val="22"/>
              </w:rPr>
              <w:t>***</w:t>
            </w:r>
          </w:p>
        </w:tc>
        <w:tc>
          <w:tcPr>
            <w:tcW w:w="1187" w:type="dxa"/>
            <w:tcBorders>
              <w:bottom w:val="single" w:sz="4" w:space="0" w:color="auto"/>
            </w:tcBorders>
            <w:vAlign w:val="center"/>
          </w:tcPr>
          <w:p w14:paraId="679E1FAB" w14:textId="77777777" w:rsidR="00951959" w:rsidRPr="00637DC0" w:rsidRDefault="003D08B8" w:rsidP="00D95CF5">
            <w:pPr>
              <w:snapToGrid w:val="0"/>
              <w:spacing w:line="276" w:lineRule="auto"/>
              <w:jc w:val="center"/>
              <w:rPr>
                <w:color w:val="000000"/>
                <w:sz w:val="22"/>
                <w:szCs w:val="22"/>
              </w:rPr>
            </w:pPr>
            <w:r w:rsidRPr="00637DC0">
              <w:rPr>
                <w:color w:val="000000"/>
                <w:sz w:val="22"/>
                <w:szCs w:val="22"/>
              </w:rPr>
              <w:t>Yes</w:t>
            </w:r>
          </w:p>
        </w:tc>
      </w:tr>
    </w:tbl>
    <w:p w14:paraId="7AE6EA3A" w14:textId="3A90A33C" w:rsidR="008F0D3B" w:rsidRPr="00EA790B" w:rsidRDefault="003D08B8" w:rsidP="00EA790B">
      <w:pPr>
        <w:pStyle w:val="IJECS"/>
        <w:spacing w:line="276" w:lineRule="auto"/>
        <w:rPr>
          <w:rFonts w:eastAsia="DFKai-SB"/>
          <w:lang w:val="en-GB"/>
        </w:rPr>
      </w:pPr>
      <w:r w:rsidRPr="00951959">
        <w:rPr>
          <w:rFonts w:eastAsia="DFKai-SB"/>
          <w:lang w:val="en-GB"/>
        </w:rPr>
        <w:t>*** denote path coefficients significant at the p&lt;0.001 levels.</w:t>
      </w:r>
    </w:p>
    <w:p w14:paraId="07B4AEEE" w14:textId="77777777" w:rsidR="00EC01C0" w:rsidRDefault="003D08B8" w:rsidP="00EA790B">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sz w:val="28"/>
          <w:szCs w:val="28"/>
        </w:rPr>
      </w:pPr>
      <w:r w:rsidRPr="004D724C">
        <w:rPr>
          <w:rFonts w:ascii="Arial" w:eastAsia="PMingLiU" w:hAnsi="Arial" w:cs="Arial" w:hint="eastAsia"/>
          <w:b/>
          <w:bCs/>
          <w:sz w:val="28"/>
          <w:szCs w:val="28"/>
        </w:rPr>
        <w:lastRenderedPageBreak/>
        <w:t xml:space="preserve">5. </w:t>
      </w:r>
      <w:r>
        <w:rPr>
          <w:rFonts w:ascii="Arial" w:eastAsia="PMingLiU" w:hAnsi="Arial" w:cs="Arial"/>
          <w:b/>
          <w:bCs/>
          <w:sz w:val="28"/>
          <w:szCs w:val="28"/>
        </w:rPr>
        <w:t xml:space="preserve">DISCUSSION </w:t>
      </w:r>
    </w:p>
    <w:p w14:paraId="39A79DAE" w14:textId="77777777" w:rsidR="004557EB" w:rsidRDefault="00E9087E" w:rsidP="00EA790B">
      <w:pPr>
        <w:snapToGrid w:val="0"/>
        <w:spacing w:afterLines="50" w:after="180" w:line="276" w:lineRule="auto"/>
        <w:jc w:val="both"/>
        <w:rPr>
          <w:rFonts w:eastAsia="DFKai-SB"/>
        </w:rPr>
      </w:pPr>
      <w:r w:rsidRPr="00E9087E">
        <w:rPr>
          <w:rFonts w:eastAsia="DFKai-SB"/>
        </w:rPr>
        <w:t xml:space="preserve">This study assumed that there is a positive relationship between customer satisfaction and loyalty to an online intermediary, in our case, a group-buying site. We intended to find out how satisfaction </w:t>
      </w:r>
      <w:r w:rsidR="00002E45">
        <w:rPr>
          <w:rFonts w:eastAsia="DFKai-SB"/>
        </w:rPr>
        <w:t>with</w:t>
      </w:r>
      <w:r w:rsidRPr="00E9087E">
        <w:rPr>
          <w:rFonts w:eastAsia="DFKai-SB"/>
        </w:rPr>
        <w:t xml:space="preserve"> the online and offline experience will affect e-loyalty to online group buying sites as an intermediary between the merchants and customers. The results of the analysis showed that customer satisfaction with the provided e-service has a significantly positive influence on e-loyalty towards the intermediary, thereby validating H1 (β = 0.311, t= 8.830). This implies that the higher the customer satisfaction level with the online group buying service, the higher the customer's intention to remain loyal to the group buying site. Of course, customer satisfaction is an important factor in such intentions, as previous research has consistently shown</w:t>
      </w:r>
      <w:r w:rsidR="00DA5AC6" w:rsidRPr="00DA5AC6">
        <w:rPr>
          <w:rFonts w:eastAsia="DFKai-SB"/>
        </w:rPr>
        <w:t xml:space="preserve"> </w:t>
      </w:r>
      <w:r w:rsidR="00DA5AC6">
        <w:rPr>
          <w:rFonts w:eastAsia="DFKai-SB"/>
        </w:rPr>
        <w:fldChar w:fldCharType="begin"/>
      </w:r>
      <w:r w:rsidR="00183FF2">
        <w:rPr>
          <w:rFonts w:eastAsia="DFKai-SB"/>
        </w:rPr>
        <w:instrText xml:space="preserve"> ADDIN EN.CITE &lt;EndNote&gt;&lt;Cite&gt;&lt;Author&gt;Park&lt;/Author&gt;&lt;Year&gt;2010&lt;/Year&gt;&lt;RecNum&gt;78&lt;/RecNum&gt;&lt;DisplayText&gt;[73, 74]&lt;/DisplayText&gt;&lt;record&gt;&lt;rec-number&gt;78&lt;/rec-number&gt;&lt;foreign-keys&gt;&lt;key app="EN" db-id="r9f29aashaefaver2vjvfxxuxvfeewd2r9sv" timestamp="1644405336"&gt;78&lt;/key&gt;&lt;/foreign-keys&gt;&lt;ref-type name="Journal Article"&gt;17&lt;/ref-type&gt;&lt;contributors&gt;&lt;authors&gt;&lt;author&gt;Park, Insu&lt;/author&gt;&lt;author&gt;Bhatnagar, Amit&lt;/author&gt;&lt;author&gt;Rao, H Raghav&lt;/author&gt;&lt;/authors&gt;&lt;/contributors&gt;&lt;titles&gt;&lt;title&gt;Assurance seals, on-line customer satisfaction, and repurchase intention&lt;/title&gt;&lt;secondary-title&gt;International Journal of Electronic Commerce&lt;/secondary-title&gt;&lt;/titles&gt;&lt;periodical&gt;&lt;full-title&gt;International Journal of Electronic Commerce&lt;/full-title&gt;&lt;/periodical&gt;&lt;pages&gt;11-34&lt;/pages&gt;&lt;volume&gt;14&lt;/volume&gt;&lt;number&gt;3&lt;/number&gt;&lt;dates&gt;&lt;year&gt;2010&lt;/year&gt;&lt;/dates&gt;&lt;isbn&gt;1086-4415&lt;/isbn&gt;&lt;urls&gt;&lt;/urls&gt;&lt;/record&gt;&lt;/Cite&gt;&lt;Cite&gt;&lt;Author&gt;Park&lt;/Author&gt;&lt;Year&gt;2012&lt;/Year&gt;&lt;RecNum&gt;77&lt;/RecNum&gt;&lt;record&gt;&lt;rec-number&gt;77&lt;/rec-number&gt;&lt;foreign-keys&gt;&lt;key app="EN" db-id="r9f29aashaefaver2vjvfxxuxvfeewd2r9sv" timestamp="1644405302"&gt;77&lt;/key&gt;&lt;/foreign-keys&gt;&lt;ref-type name="Journal Article"&gt;17&lt;/ref-type&gt;&lt;contributors&gt;&lt;authors&gt;&lt;author&gt;Park, Insu&lt;/author&gt;&lt;author&gt;Cho, Jeewon&lt;/author&gt;&lt;author&gt;Rao, H Raghav&lt;/author&gt;&lt;/authors&gt;&lt;/contributors&gt;&lt;titles&gt;&lt;title&gt;The effect of pre-and post-service performance on consumer evaluation of online retailers&lt;/title&gt;&lt;secondary-title&gt;Decision Support Systems&lt;/secondary-title&gt;&lt;/titles&gt;&lt;periodical&gt;&lt;full-title&gt;Decision support systems&lt;/full-title&gt;&lt;/periodical&gt;&lt;pages&gt;415-426&lt;/pages&gt;&lt;volume&gt;52&lt;/volume&gt;&lt;number&gt;2&lt;/number&gt;&lt;dates&gt;&lt;year&gt;2012&lt;/year&gt;&lt;/dates&gt;&lt;isbn&gt;0167-9236&lt;/isbn&gt;&lt;urls&gt;&lt;/urls&gt;&lt;/record&gt;&lt;/Cite&gt;&lt;/EndNote&gt;</w:instrText>
      </w:r>
      <w:r w:rsidR="00DA5AC6">
        <w:rPr>
          <w:rFonts w:eastAsia="DFKai-SB"/>
        </w:rPr>
        <w:fldChar w:fldCharType="separate"/>
      </w:r>
      <w:r w:rsidR="00183FF2">
        <w:rPr>
          <w:rFonts w:eastAsia="DFKai-SB"/>
          <w:noProof/>
        </w:rPr>
        <w:t>[73, 74]</w:t>
      </w:r>
      <w:r w:rsidR="00DA5AC6">
        <w:rPr>
          <w:rFonts w:eastAsia="DFKai-SB"/>
        </w:rPr>
        <w:fldChar w:fldCharType="end"/>
      </w:r>
      <w:r w:rsidR="00DA5AC6">
        <w:rPr>
          <w:rFonts w:eastAsia="DFKai-SB"/>
        </w:rPr>
        <w:t xml:space="preserve">. </w:t>
      </w:r>
      <w:r w:rsidR="0061760E" w:rsidRPr="00EC01C0">
        <w:rPr>
          <w:rFonts w:eastAsia="DFKai-SB"/>
          <w:lang w:val="en-GB"/>
        </w:rPr>
        <w:t>The model reveals that e-loyalty to</w:t>
      </w:r>
      <w:r w:rsidR="009956C8">
        <w:rPr>
          <w:rFonts w:eastAsia="DFKai-SB"/>
          <w:lang w:val="en-GB"/>
        </w:rPr>
        <w:t>wards</w:t>
      </w:r>
      <w:r w:rsidR="0061760E" w:rsidRPr="00EC01C0">
        <w:rPr>
          <w:rFonts w:eastAsia="DFKai-SB"/>
          <w:lang w:val="en-GB"/>
        </w:rPr>
        <w:t xml:space="preserve"> the intermediary is not affected by</w:t>
      </w:r>
      <w:r w:rsidR="009956C8">
        <w:rPr>
          <w:rFonts w:eastAsia="DFKai-SB"/>
          <w:lang w:val="en-GB"/>
        </w:rPr>
        <w:t xml:space="preserve"> the</w:t>
      </w:r>
      <w:r w:rsidR="0061760E" w:rsidRPr="00EC01C0">
        <w:rPr>
          <w:rFonts w:eastAsia="DFKai-SB"/>
          <w:lang w:val="en-GB"/>
        </w:rPr>
        <w:t xml:space="preserve"> customer satisfaction </w:t>
      </w:r>
      <w:r w:rsidR="009956C8">
        <w:rPr>
          <w:rFonts w:eastAsia="DFKai-SB"/>
          <w:lang w:val="en-GB"/>
        </w:rPr>
        <w:t>from</w:t>
      </w:r>
      <w:r w:rsidR="0061760E" w:rsidRPr="00EC01C0">
        <w:rPr>
          <w:rFonts w:eastAsia="DFKai-SB"/>
          <w:lang w:val="en-GB"/>
        </w:rPr>
        <w:t xml:space="preserve"> the merchant as H2 (</w:t>
      </w:r>
      <w:r w:rsidR="0061760E" w:rsidRPr="00EC01C0">
        <w:rPr>
          <w:rFonts w:eastAsia="DFKai-SB"/>
        </w:rPr>
        <w:t>β = 0.029, t =</w:t>
      </w:r>
      <w:r w:rsidR="0061760E" w:rsidRPr="00EC01C0">
        <w:rPr>
          <w:rFonts w:eastAsia="DFKai-SB"/>
          <w:lang w:val="en-GB"/>
        </w:rPr>
        <w:t xml:space="preserve"> 1.094) is not supported.</w:t>
      </w:r>
      <w:r w:rsidR="00DA5AC6">
        <w:rPr>
          <w:rFonts w:eastAsia="DFKai-SB"/>
          <w:lang w:val="en-GB"/>
        </w:rPr>
        <w:t xml:space="preserve"> This finding is not in line with </w:t>
      </w:r>
      <w:r w:rsidR="00550DBD" w:rsidRPr="00DA5AC6">
        <w:rPr>
          <w:rFonts w:eastAsia="DFKai-SB"/>
        </w:rPr>
        <w:t>the results</w:t>
      </w:r>
      <w:r w:rsidR="00550DBD">
        <w:rPr>
          <w:rFonts w:eastAsia="DFKai-SB"/>
          <w:lang w:val="en-GB"/>
        </w:rPr>
        <w:t xml:space="preserve"> of </w:t>
      </w:r>
      <w:r w:rsidR="00DA5AC6">
        <w:rPr>
          <w:rFonts w:eastAsia="DFKai-SB"/>
          <w:lang w:val="en-GB"/>
        </w:rPr>
        <w:t>Tseng et al.</w:t>
      </w:r>
      <w:r w:rsidR="00DA5AC6">
        <w:rPr>
          <w:rFonts w:eastAsia="DFKai-SB"/>
          <w:lang w:val="en-GB"/>
        </w:rPr>
        <w:fldChar w:fldCharType="begin"/>
      </w:r>
      <w:r w:rsidR="00183FF2">
        <w:rPr>
          <w:rFonts w:eastAsia="DFKai-SB"/>
          <w:lang w:val="en-GB"/>
        </w:rPr>
        <w:instrText xml:space="preserve"> ADDIN EN.CITE &lt;EndNote&gt;&lt;Cite&gt;&lt;Author&gt;Tseng&lt;/Author&gt;&lt;Year&gt;2016&lt;/Year&gt;&lt;RecNum&gt;31&lt;/RecNum&gt;&lt;DisplayText&gt;[23]&lt;/DisplayText&gt;&lt;record&gt;&lt;rec-number&gt;31&lt;/rec-number&gt;&lt;foreign-keys&gt;&lt;key app="EN" db-id="r9f29aashaefaver2vjvfxxuxvfeewd2r9sv" timestamp="1643457033"&gt;31&lt;/key&gt;&lt;/foreign-keys&gt;&lt;ref-type name="Journal Article"&gt;17&lt;/ref-type&gt;&lt;contributors&gt;&lt;authors&gt;&lt;author&gt;Tseng, Shu-Mei&lt;/author&gt;&lt;author&gt;Wu, Jia-Rong&lt;/author&gt;&lt;author&gt;Chou, Chao-Wei&lt;/author&gt;&lt;author&gt;Tsai, Hsien-Leing&lt;/author&gt;&lt;/authors&gt;&lt;/contributors&gt;&lt;titles&gt;&lt;title&gt;A study on consumer evaluations of continued group-buying intentions&lt;/title&gt;&lt;secondary-title&gt;International Journal of Innovative Science, Engineering &amp;amp; Technology&lt;/secondary-title&gt;&lt;/titles&gt;&lt;periodical&gt;&lt;full-title&gt;International Journal of Innovative Science, Engineering &amp;amp; Technology&lt;/full-title&gt;&lt;/periodical&gt;&lt;pages&gt;2348-7968&lt;/pages&gt;&lt;volume&gt;4&lt;/volume&gt;&lt;number&gt;6&lt;/number&gt;&lt;dates&gt;&lt;year&gt;2016&lt;/year&gt;&lt;/dates&gt;&lt;urls&gt;&lt;/urls&gt;&lt;/record&gt;&lt;/Cite&gt;&lt;/EndNote&gt;</w:instrText>
      </w:r>
      <w:r w:rsidR="00DA5AC6">
        <w:rPr>
          <w:rFonts w:eastAsia="DFKai-SB"/>
          <w:lang w:val="en-GB"/>
        </w:rPr>
        <w:fldChar w:fldCharType="separate"/>
      </w:r>
      <w:r w:rsidR="00183FF2">
        <w:rPr>
          <w:rFonts w:eastAsia="DFKai-SB"/>
          <w:noProof/>
          <w:lang w:val="en-GB"/>
        </w:rPr>
        <w:t>[23]</w:t>
      </w:r>
      <w:r w:rsidR="00DA5AC6">
        <w:rPr>
          <w:rFonts w:eastAsia="DFKai-SB"/>
          <w:lang w:val="en-GB"/>
        </w:rPr>
        <w:fldChar w:fldCharType="end"/>
      </w:r>
      <w:r w:rsidR="00310260">
        <w:rPr>
          <w:rFonts w:eastAsia="DFKai-SB"/>
          <w:lang w:val="en-GB"/>
        </w:rPr>
        <w:t>,</w:t>
      </w:r>
      <w:r w:rsidR="00DA5AC6">
        <w:rPr>
          <w:rFonts w:eastAsia="DFKai-SB"/>
          <w:lang w:val="en-GB"/>
        </w:rPr>
        <w:t xml:space="preserve"> </w:t>
      </w:r>
      <w:r w:rsidR="00550DBD">
        <w:rPr>
          <w:rFonts w:eastAsia="DFKai-SB"/>
        </w:rPr>
        <w:t>who</w:t>
      </w:r>
      <w:r w:rsidR="00DA5AC6" w:rsidRPr="00DA5AC6">
        <w:rPr>
          <w:rFonts w:eastAsia="DFKai-SB"/>
        </w:rPr>
        <w:t xml:space="preserve"> indicate that the performances</w:t>
      </w:r>
      <w:r w:rsidR="00DA5AC6">
        <w:rPr>
          <w:rFonts w:eastAsia="DFKai-SB"/>
        </w:rPr>
        <w:t xml:space="preserve"> </w:t>
      </w:r>
      <w:r w:rsidR="00DA5AC6" w:rsidRPr="00DA5AC6">
        <w:rPr>
          <w:rFonts w:eastAsia="DFKai-SB"/>
        </w:rPr>
        <w:t xml:space="preserve">of both the </w:t>
      </w:r>
      <w:r w:rsidR="001F3D6B">
        <w:rPr>
          <w:rFonts w:eastAsia="DFKai-SB"/>
        </w:rPr>
        <w:t>online group buying</w:t>
      </w:r>
      <w:r w:rsidR="00DA5AC6" w:rsidRPr="00DA5AC6">
        <w:rPr>
          <w:rFonts w:eastAsia="DFKai-SB"/>
        </w:rPr>
        <w:t xml:space="preserve"> and the physical retailer have a</w:t>
      </w:r>
      <w:r w:rsidR="00550DBD">
        <w:rPr>
          <w:rFonts w:eastAsia="DFKai-SB"/>
        </w:rPr>
        <w:t xml:space="preserve"> </w:t>
      </w:r>
      <w:r w:rsidR="00DA5AC6" w:rsidRPr="00DA5AC6">
        <w:rPr>
          <w:rFonts w:eastAsia="DFKai-SB"/>
        </w:rPr>
        <w:t xml:space="preserve">significantly positive influence on </w:t>
      </w:r>
      <w:r w:rsidR="009956C8">
        <w:rPr>
          <w:rFonts w:eastAsia="DFKai-SB"/>
        </w:rPr>
        <w:t xml:space="preserve">the </w:t>
      </w:r>
      <w:r w:rsidR="00DA5AC6" w:rsidRPr="00550DBD">
        <w:rPr>
          <w:rFonts w:eastAsia="DFKai-SB"/>
        </w:rPr>
        <w:t>experience dissonance</w:t>
      </w:r>
      <w:r w:rsidR="009956C8">
        <w:rPr>
          <w:rFonts w:eastAsia="DFKai-SB"/>
        </w:rPr>
        <w:t>,</w:t>
      </w:r>
      <w:r w:rsidR="00550DBD" w:rsidRPr="00550DBD">
        <w:rPr>
          <w:color w:val="000000"/>
        </w:rPr>
        <w:t xml:space="preserve"> even more, they indicate that </w:t>
      </w:r>
      <w:r w:rsidR="00550DBD" w:rsidRPr="00550DBD">
        <w:rPr>
          <w:rFonts w:eastAsia="DFKai-SB"/>
        </w:rPr>
        <w:t>the physical retailer's performance has a greater influence on the</w:t>
      </w:r>
      <w:r w:rsidR="00550DBD">
        <w:rPr>
          <w:rFonts w:eastAsia="DFKai-SB"/>
        </w:rPr>
        <w:t xml:space="preserve"> </w:t>
      </w:r>
      <w:r w:rsidR="00550DBD" w:rsidRPr="00550DBD">
        <w:rPr>
          <w:rFonts w:eastAsia="DFKai-SB"/>
        </w:rPr>
        <w:t xml:space="preserve">experience dissonance than the </w:t>
      </w:r>
      <w:r w:rsidR="001F3D6B">
        <w:rPr>
          <w:rFonts w:eastAsia="DFKai-SB"/>
        </w:rPr>
        <w:t>online group buying</w:t>
      </w:r>
      <w:r w:rsidR="00550DBD" w:rsidRPr="00550DBD">
        <w:rPr>
          <w:rFonts w:eastAsia="DFKai-SB"/>
        </w:rPr>
        <w:t>’s performance</w:t>
      </w:r>
      <w:r w:rsidR="00550DBD">
        <w:rPr>
          <w:rFonts w:eastAsia="DFKai-SB"/>
        </w:rPr>
        <w:t>.</w:t>
      </w:r>
      <w:r w:rsidR="00550DBD" w:rsidRPr="00550DBD">
        <w:rPr>
          <w:rFonts w:eastAsia="DFKai-SB"/>
        </w:rPr>
        <w:t xml:space="preserve"> </w:t>
      </w:r>
      <w:r w:rsidR="0061760E" w:rsidRPr="0061760E">
        <w:rPr>
          <w:rFonts w:eastAsia="DFKai-SB"/>
        </w:rPr>
        <w:t xml:space="preserve">Confirmation of expectations </w:t>
      </w:r>
      <w:r w:rsidR="00550DBD">
        <w:rPr>
          <w:rFonts w:eastAsia="DFKai-SB"/>
        </w:rPr>
        <w:t xml:space="preserve">experienced with e-service </w:t>
      </w:r>
      <w:r w:rsidR="0061760E" w:rsidRPr="0061760E">
        <w:rPr>
          <w:rFonts w:eastAsia="DFKai-SB"/>
        </w:rPr>
        <w:t xml:space="preserve">influences satisfaction </w:t>
      </w:r>
      <w:r w:rsidR="00310260">
        <w:rPr>
          <w:rFonts w:eastAsia="DFKai-SB"/>
        </w:rPr>
        <w:t xml:space="preserve">towards </w:t>
      </w:r>
      <w:r w:rsidR="0061760E" w:rsidRPr="0061760E">
        <w:rPr>
          <w:rFonts w:eastAsia="DFKai-SB"/>
        </w:rPr>
        <w:t>e-service</w:t>
      </w:r>
      <w:r w:rsidR="00310260">
        <w:rPr>
          <w:rFonts w:eastAsia="DFKai-SB"/>
        </w:rPr>
        <w:t>,</w:t>
      </w:r>
      <w:r w:rsidR="0061760E" w:rsidRPr="0061760E">
        <w:rPr>
          <w:rFonts w:eastAsia="DFKai-SB"/>
        </w:rPr>
        <w:t xml:space="preserve"> and </w:t>
      </w:r>
      <w:r w:rsidR="00550DBD">
        <w:rPr>
          <w:rFonts w:eastAsia="DFKai-SB"/>
        </w:rPr>
        <w:t>c</w:t>
      </w:r>
      <w:r w:rsidR="00550DBD" w:rsidRPr="00550DBD">
        <w:rPr>
          <w:rFonts w:eastAsia="DFKai-SB"/>
        </w:rPr>
        <w:t xml:space="preserve">onfirmation of expectations experienced </w:t>
      </w:r>
      <w:r w:rsidR="00550DBD">
        <w:rPr>
          <w:rFonts w:eastAsia="DFKai-SB"/>
        </w:rPr>
        <w:t>during coupon redemption</w:t>
      </w:r>
      <w:r w:rsidR="00310260">
        <w:rPr>
          <w:rFonts w:eastAsia="DFKai-SB"/>
        </w:rPr>
        <w:t>,</w:t>
      </w:r>
      <w:r w:rsidR="00550DBD">
        <w:rPr>
          <w:rFonts w:eastAsia="DFKai-SB"/>
        </w:rPr>
        <w:t xml:space="preserve"> </w:t>
      </w:r>
      <w:r w:rsidR="00550DBD" w:rsidRPr="0061760E">
        <w:rPr>
          <w:rFonts w:eastAsia="DFKai-SB"/>
        </w:rPr>
        <w:t xml:space="preserve">influences satisfaction </w:t>
      </w:r>
      <w:r w:rsidR="00550DBD">
        <w:rPr>
          <w:rFonts w:eastAsia="DFKai-SB"/>
        </w:rPr>
        <w:t xml:space="preserve">with </w:t>
      </w:r>
      <w:r w:rsidR="0061760E" w:rsidRPr="0061760E">
        <w:rPr>
          <w:rFonts w:eastAsia="DFKai-SB"/>
        </w:rPr>
        <w:t xml:space="preserve">merchants’ quality </w:t>
      </w:r>
      <w:r w:rsidR="00310260">
        <w:rPr>
          <w:rFonts w:eastAsia="DFKai-SB"/>
        </w:rPr>
        <w:t>significantly.</w:t>
      </w:r>
      <w:r w:rsidR="0061760E" w:rsidRPr="0061760E">
        <w:rPr>
          <w:rFonts w:eastAsia="DFKai-SB"/>
        </w:rPr>
        <w:t xml:space="preserve"> </w:t>
      </w:r>
      <w:r w:rsidR="00310260">
        <w:rPr>
          <w:rFonts w:eastAsia="DFKai-SB"/>
        </w:rPr>
        <w:t>Consequently,</w:t>
      </w:r>
      <w:r w:rsidR="0061760E" w:rsidRPr="0061760E">
        <w:rPr>
          <w:rFonts w:eastAsia="DFKai-SB"/>
        </w:rPr>
        <w:t xml:space="preserve"> H3 and H4 (β = 0.489, 0.507; t = 10.514; 17.790, respectively)</w:t>
      </w:r>
      <w:r w:rsidR="00F97E95">
        <w:rPr>
          <w:rFonts w:eastAsia="DFKai-SB"/>
        </w:rPr>
        <w:t xml:space="preserve"> </w:t>
      </w:r>
      <w:r w:rsidR="001F3D6B">
        <w:rPr>
          <w:rFonts w:eastAsia="DFKai-SB"/>
        </w:rPr>
        <w:t xml:space="preserve">are </w:t>
      </w:r>
      <w:r w:rsidR="001F3D6B" w:rsidRPr="00884CD1">
        <w:rPr>
          <w:rFonts w:eastAsia="DFKai-SB"/>
        </w:rPr>
        <w:t xml:space="preserve">validated. </w:t>
      </w:r>
      <w:r w:rsidR="00F97E95" w:rsidRPr="00884CD1">
        <w:rPr>
          <w:rFonts w:eastAsia="DFKai-SB"/>
        </w:rPr>
        <w:t xml:space="preserve">In addition, confirmation of expectation and satisfaction of e-service quality </w:t>
      </w:r>
      <w:r w:rsidR="00D73C5B">
        <w:rPr>
          <w:rFonts w:eastAsia="DFKai-SB"/>
        </w:rPr>
        <w:t xml:space="preserve">of the intermediary </w:t>
      </w:r>
      <w:r w:rsidR="00F97E95" w:rsidRPr="00884CD1">
        <w:rPr>
          <w:rFonts w:eastAsia="DFKai-SB"/>
        </w:rPr>
        <w:t xml:space="preserve">has a significant positive impact on confirmation and satisfaction of merchants' service quality supporting H5 and H6 (β = 0.763, 0.768, t = 45.300, 42.575, respectively). </w:t>
      </w:r>
      <w:r w:rsidR="00310260" w:rsidRPr="00884CD1">
        <w:rPr>
          <w:rFonts w:eastAsia="DFKai-SB"/>
        </w:rPr>
        <w:t>Th</w:t>
      </w:r>
      <w:r w:rsidR="00310260" w:rsidRPr="00310260">
        <w:rPr>
          <w:rFonts w:eastAsia="DFKai-SB"/>
        </w:rPr>
        <w:t xml:space="preserve">is </w:t>
      </w:r>
      <w:r w:rsidR="00310260">
        <w:rPr>
          <w:rFonts w:eastAsia="DFKai-SB"/>
        </w:rPr>
        <w:t xml:space="preserve">finding </w:t>
      </w:r>
      <w:r w:rsidR="00310260" w:rsidRPr="00310260">
        <w:rPr>
          <w:rFonts w:eastAsia="DFKai-SB"/>
        </w:rPr>
        <w:t xml:space="preserve">suggests that </w:t>
      </w:r>
      <w:r w:rsidR="00310260">
        <w:rPr>
          <w:rFonts w:eastAsia="DFKai-SB"/>
        </w:rPr>
        <w:t>online group buying sites</w:t>
      </w:r>
      <w:r w:rsidR="00310260" w:rsidRPr="00310260">
        <w:rPr>
          <w:rFonts w:eastAsia="DFKai-SB"/>
        </w:rPr>
        <w:t xml:space="preserve"> should not only work to enhance customer</w:t>
      </w:r>
      <w:r w:rsidR="00310260">
        <w:rPr>
          <w:rFonts w:eastAsia="DFKai-SB"/>
        </w:rPr>
        <w:t xml:space="preserve"> </w:t>
      </w:r>
      <w:r w:rsidR="00310260" w:rsidRPr="00310260">
        <w:rPr>
          <w:rFonts w:eastAsia="DFKai-SB"/>
        </w:rPr>
        <w:t xml:space="preserve">satisfaction </w:t>
      </w:r>
      <w:r w:rsidR="00F97E95">
        <w:rPr>
          <w:rFonts w:eastAsia="DFKai-SB"/>
        </w:rPr>
        <w:t xml:space="preserve">and expectation </w:t>
      </w:r>
      <w:r w:rsidR="00310260" w:rsidRPr="00310260">
        <w:rPr>
          <w:rFonts w:eastAsia="DFKai-SB"/>
        </w:rPr>
        <w:t xml:space="preserve">with their </w:t>
      </w:r>
      <w:r w:rsidR="00310260">
        <w:rPr>
          <w:rFonts w:eastAsia="DFKai-SB"/>
        </w:rPr>
        <w:t>e-services</w:t>
      </w:r>
      <w:r w:rsidR="00310260" w:rsidRPr="00310260">
        <w:rPr>
          <w:rFonts w:eastAsia="DFKai-SB"/>
        </w:rPr>
        <w:t xml:space="preserve"> but should also work to</w:t>
      </w:r>
      <w:r w:rsidR="00310260">
        <w:rPr>
          <w:rFonts w:eastAsia="DFKai-SB"/>
        </w:rPr>
        <w:t xml:space="preserve"> </w:t>
      </w:r>
      <w:r w:rsidR="00310260" w:rsidRPr="00310260">
        <w:rPr>
          <w:rFonts w:eastAsia="DFKai-SB"/>
        </w:rPr>
        <w:t xml:space="preserve">enhance customer satisfaction </w:t>
      </w:r>
      <w:r w:rsidR="00F97E95">
        <w:rPr>
          <w:rFonts w:eastAsia="DFKai-SB"/>
        </w:rPr>
        <w:t xml:space="preserve">and expectation </w:t>
      </w:r>
      <w:r w:rsidR="00310260" w:rsidRPr="00310260">
        <w:rPr>
          <w:rFonts w:eastAsia="DFKai-SB"/>
        </w:rPr>
        <w:t xml:space="preserve">with the physical </w:t>
      </w:r>
      <w:r w:rsidR="00310260">
        <w:rPr>
          <w:rFonts w:eastAsia="DFKai-SB"/>
        </w:rPr>
        <w:t xml:space="preserve">merchants. </w:t>
      </w:r>
      <w:r w:rsidR="00310260" w:rsidRPr="00310260">
        <w:rPr>
          <w:rFonts w:eastAsia="DFKai-SB"/>
        </w:rPr>
        <w:t xml:space="preserve">In other words, the </w:t>
      </w:r>
      <w:r w:rsidR="00F97E95">
        <w:rPr>
          <w:rFonts w:eastAsia="DFKai-SB"/>
        </w:rPr>
        <w:t>online group buying e-service</w:t>
      </w:r>
      <w:r w:rsidR="00310260" w:rsidRPr="00310260">
        <w:rPr>
          <w:rFonts w:eastAsia="DFKai-SB"/>
        </w:rPr>
        <w:t xml:space="preserve"> should improve</w:t>
      </w:r>
      <w:r w:rsidR="00F97E95">
        <w:rPr>
          <w:rFonts w:eastAsia="DFKai-SB"/>
        </w:rPr>
        <w:t xml:space="preserve"> </w:t>
      </w:r>
      <w:r w:rsidR="00310260" w:rsidRPr="00310260">
        <w:rPr>
          <w:rFonts w:eastAsia="DFKai-SB"/>
        </w:rPr>
        <w:t xml:space="preserve">functions </w:t>
      </w:r>
      <w:r w:rsidR="00F97E95">
        <w:rPr>
          <w:rFonts w:eastAsia="DFKai-SB"/>
        </w:rPr>
        <w:t xml:space="preserve">with a special focus on efficiency and customer support, as results revealed. </w:t>
      </w:r>
      <w:r w:rsidR="004557EB" w:rsidRPr="004557EB">
        <w:rPr>
          <w:rFonts w:eastAsia="DFKai-SB"/>
        </w:rPr>
        <w:t>Confirmation of the expectations towards e-service quality exerts a significant positive impact on efficiency and customer support, validating H3a and H3e (β = 0.498, 1.07, t = 3.457, 5.585, respectively). The ease and speed of accessing and using the site are very important to Grouper's customers since convenience and saving time are generally considered the main reasons for shopping online</w:t>
      </w:r>
      <w:r w:rsidR="004557EB">
        <w:rPr>
          <w:rFonts w:eastAsia="DFKai-SB"/>
        </w:rPr>
        <w:t xml:space="preserve"> </w:t>
      </w:r>
      <w:r w:rsidR="00D97BDF" w:rsidRPr="00D97BDF">
        <w:rPr>
          <w:rFonts w:eastAsia="DFKai-SB"/>
        </w:rPr>
        <w:fldChar w:fldCharType="begin"/>
      </w:r>
      <w:r w:rsidR="00183FF2">
        <w:rPr>
          <w:rFonts w:eastAsia="DFKai-SB"/>
        </w:rPr>
        <w:instrText xml:space="preserve"> ADDIN EN.CITE &lt;EndNote&gt;&lt;Cite&gt;&lt;Author&gt;Ranganathan&lt;/Author&gt;&lt;Year&gt;2002&lt;/Year&gt;&lt;RecNum&gt;56&lt;/RecNum&gt;&lt;DisplayText&gt;[52]&lt;/DisplayText&gt;&lt;record&gt;&lt;rec-number&gt;56&lt;/rec-number&gt;&lt;foreign-keys&gt;&lt;key app="EN" db-id="r9f29aashaefaver2vjvfxxuxvfeewd2r9sv" timestamp="1643550122"&gt;56&lt;/key&gt;&lt;/foreign-keys&gt;&lt;ref-type name="Journal Article"&gt;17&lt;/ref-type&gt;&lt;contributors&gt;&lt;authors&gt;&lt;author&gt;Ranganathan, Chandrasekaran&lt;/author&gt;&lt;author&gt;Ganapathy, Shobha&lt;/author&gt;&lt;/authors&gt;&lt;/contributors&gt;&lt;titles&gt;&lt;title&gt;Key dimensions of business-to-consumer web sites&lt;/title&gt;&lt;secondary-title&gt;Information &amp;amp; management&lt;/secondary-title&gt;&lt;/titles&gt;&lt;periodical&gt;&lt;full-title&gt;Information &amp;amp; Management&lt;/full-title&gt;&lt;/periodical&gt;&lt;pages&gt;457-465&lt;/pages&gt;&lt;volume&gt;39&lt;/volume&gt;&lt;number&gt;6&lt;/number&gt;&lt;dates&gt;&lt;year&gt;2002&lt;/year&gt;&lt;/dates&gt;&lt;isbn&gt;0378-7206&lt;/isbn&gt;&lt;urls&gt;&lt;/urls&gt;&lt;/record&gt;&lt;/Cite&gt;&lt;/EndNote&gt;</w:instrText>
      </w:r>
      <w:r w:rsidR="00D97BDF" w:rsidRPr="00D97BDF">
        <w:rPr>
          <w:rFonts w:eastAsia="DFKai-SB"/>
        </w:rPr>
        <w:fldChar w:fldCharType="separate"/>
      </w:r>
      <w:r w:rsidR="00183FF2">
        <w:rPr>
          <w:rFonts w:eastAsia="DFKai-SB"/>
          <w:noProof/>
        </w:rPr>
        <w:t>[52]</w:t>
      </w:r>
      <w:r w:rsidR="00D97BDF" w:rsidRPr="00D97BDF">
        <w:rPr>
          <w:rFonts w:eastAsia="DFKai-SB"/>
        </w:rPr>
        <w:fldChar w:fldCharType="end"/>
      </w:r>
      <w:r w:rsidR="00D97BDF" w:rsidRPr="00D97BDF">
        <w:rPr>
          <w:rFonts w:eastAsia="DFKai-SB"/>
        </w:rPr>
        <w:t xml:space="preserve">. </w:t>
      </w:r>
      <w:r w:rsidR="00D97BDF">
        <w:rPr>
          <w:rFonts w:eastAsia="DFKai-SB"/>
        </w:rPr>
        <w:t>In addition, customer support or responsiveness to customers' complaints about experienced dissatisfaction whether online or offline</w:t>
      </w:r>
      <w:r w:rsidR="004557EB">
        <w:rPr>
          <w:rFonts w:eastAsia="DFKai-SB"/>
        </w:rPr>
        <w:t>,</w:t>
      </w:r>
      <w:r w:rsidR="00D97BDF">
        <w:rPr>
          <w:rFonts w:eastAsia="DFKai-SB"/>
        </w:rPr>
        <w:t xml:space="preserve"> is important for satisfaction and continuous purchase </w:t>
      </w:r>
      <w:r w:rsidR="001F3D6B">
        <w:rPr>
          <w:rFonts w:eastAsia="DFKai-SB"/>
        </w:rPr>
        <w:t xml:space="preserve">intention </w:t>
      </w:r>
      <w:r w:rsidR="00D97BDF">
        <w:rPr>
          <w:rFonts w:eastAsia="DFKai-SB"/>
        </w:rPr>
        <w:fldChar w:fldCharType="begin"/>
      </w:r>
      <w:r w:rsidR="00183FF2">
        <w:rPr>
          <w:rFonts w:eastAsia="DFKai-SB"/>
        </w:rPr>
        <w:instrText xml:space="preserve"> ADDIN EN.CITE &lt;EndNote&gt;&lt;Cite&gt;&lt;Author&gt;Angelovska&lt;/Author&gt;&lt;Year&gt;2021&lt;/Year&gt;&lt;RecNum&gt;18&lt;/RecNum&gt;&lt;DisplayText&gt;[24]&lt;/DisplayText&gt;&lt;record&gt;&lt;rec-number&gt;18&lt;/rec-number&gt;&lt;foreign-keys&gt;&lt;key app="EN" db-id="r9f29aashaefaver2vjvfxxuxvfeewd2r9sv" timestamp="1643446645"&gt;18&lt;/key&gt;&lt;/foreign-keys&gt;&lt;ref-type name="Journal Article"&gt;17&lt;/ref-type&gt;&lt;contributors&gt;&lt;authors&gt;&lt;author&gt;Angelovska, Nina&lt;/author&gt;&lt;/authors&gt;&lt;/contributors&gt;&lt;titles&gt;&lt;title&gt;UNDERSTANDING CUSTOMER COMPLAINT BEHAVIOR FOR EFFECTIVE RESOLUTION&lt;/title&gt;&lt;secondary-title&gt;UTMS Journal of Economics&lt;/secondary-title&gt;&lt;/titles&gt;&lt;periodical&gt;&lt;full-title&gt;UTMS Journal of Economics&lt;/full-title&gt;&lt;/periodical&gt;&lt;volume&gt;12&lt;/volume&gt;&lt;number&gt;1&lt;/number&gt;&lt;dates&gt;&lt;year&gt;2021&lt;/year&gt;&lt;/dates&gt;&lt;isbn&gt;1857-6974&lt;/isbn&gt;&lt;urls&gt;&lt;/urls&gt;&lt;/record&gt;&lt;/Cite&gt;&lt;/EndNote&gt;</w:instrText>
      </w:r>
      <w:r w:rsidR="00D97BDF">
        <w:rPr>
          <w:rFonts w:eastAsia="DFKai-SB"/>
        </w:rPr>
        <w:fldChar w:fldCharType="separate"/>
      </w:r>
      <w:r w:rsidR="00183FF2">
        <w:rPr>
          <w:rFonts w:eastAsia="DFKai-SB"/>
          <w:noProof/>
        </w:rPr>
        <w:t>[24]</w:t>
      </w:r>
      <w:r w:rsidR="00D97BDF">
        <w:rPr>
          <w:rFonts w:eastAsia="DFKai-SB"/>
        </w:rPr>
        <w:fldChar w:fldCharType="end"/>
      </w:r>
      <w:r w:rsidR="00D97BDF">
        <w:rPr>
          <w:rFonts w:eastAsia="DFKai-SB"/>
        </w:rPr>
        <w:t xml:space="preserve">. </w:t>
      </w:r>
      <w:r w:rsidR="004557EB" w:rsidRPr="004557EB">
        <w:rPr>
          <w:rFonts w:eastAsia="DFKai-SB"/>
        </w:rPr>
        <w:t xml:space="preserve">Since H3b, H3c, and H3d are </w:t>
      </w:r>
      <w:r w:rsidR="004557EB">
        <w:rPr>
          <w:rFonts w:eastAsia="DFKai-SB"/>
        </w:rPr>
        <w:t xml:space="preserve">not </w:t>
      </w:r>
      <w:r w:rsidR="004557EB">
        <w:t>supported</w:t>
      </w:r>
      <w:r w:rsidR="004557EB" w:rsidRPr="004557EB">
        <w:rPr>
          <w:rFonts w:eastAsia="DFKai-SB"/>
        </w:rPr>
        <w:t xml:space="preserve">, we do not find the effect of conforming the expectation to fulfilment, system availability, and privacy of the e-service to be statistically significant. On the other hand, we discover that perceived value, reputation, and service quality have a statistically significant effect on the confirmation of the expectations of merchants' service quality, thus supporting H4a, H4b, and H4 </w:t>
      </w:r>
      <w:proofErr w:type="gramStart"/>
      <w:r w:rsidR="004557EB" w:rsidRPr="004557EB">
        <w:rPr>
          <w:rFonts w:eastAsia="DFKai-SB"/>
        </w:rPr>
        <w:t>( =</w:t>
      </w:r>
      <w:proofErr w:type="gramEnd"/>
      <w:r w:rsidR="004557EB" w:rsidRPr="004557EB">
        <w:rPr>
          <w:rFonts w:eastAsia="DFKai-SB"/>
        </w:rPr>
        <w:t xml:space="preserve"> 0.269, 0.53, 1,210, t = 5.457139, 3.816, and 6.962, </w:t>
      </w:r>
      <w:r w:rsidR="004557EB" w:rsidRPr="004557EB">
        <w:rPr>
          <w:rFonts w:eastAsia="DFKai-SB"/>
        </w:rPr>
        <w:lastRenderedPageBreak/>
        <w:t xml:space="preserve">respectively). This means that the intermediary should pay more attention to the selection of merchants that offer deals for goods and services on their platform. </w:t>
      </w:r>
    </w:p>
    <w:p w14:paraId="6E58DF0B" w14:textId="77777777" w:rsidR="005133E9" w:rsidRPr="008F0D3B" w:rsidRDefault="003D08B8" w:rsidP="00EA790B">
      <w:pPr>
        <w:snapToGrid w:val="0"/>
        <w:spacing w:beforeLines="100" w:before="360" w:afterLines="100" w:after="360" w:line="276" w:lineRule="auto"/>
        <w:jc w:val="center"/>
        <w:rPr>
          <w:rFonts w:ascii="Arial" w:hAnsi="Arial" w:cs="Arial"/>
          <w:b/>
          <w:bCs/>
          <w:sz w:val="28"/>
          <w:szCs w:val="28"/>
        </w:rPr>
      </w:pPr>
      <w:r>
        <w:rPr>
          <w:rFonts w:ascii="Arial" w:hAnsi="Arial" w:cs="Arial"/>
          <w:b/>
          <w:bCs/>
          <w:sz w:val="28"/>
          <w:szCs w:val="28"/>
        </w:rPr>
        <w:t>6</w:t>
      </w:r>
      <w:r w:rsidR="00EC01C0" w:rsidRPr="004D724C">
        <w:rPr>
          <w:rFonts w:ascii="Arial" w:hAnsi="Arial" w:cs="Arial" w:hint="eastAsia"/>
          <w:b/>
          <w:bCs/>
          <w:sz w:val="28"/>
          <w:szCs w:val="28"/>
        </w:rPr>
        <w:t xml:space="preserve">. </w:t>
      </w:r>
      <w:r w:rsidR="00EC01C0">
        <w:rPr>
          <w:rFonts w:ascii="Arial" w:hAnsi="Arial" w:cs="Arial"/>
          <w:b/>
          <w:bCs/>
          <w:sz w:val="28"/>
          <w:szCs w:val="28"/>
        </w:rPr>
        <w:t>CONCLUSION</w:t>
      </w:r>
      <w:r w:rsidR="008F0D3B">
        <w:rPr>
          <w:rFonts w:ascii="Arial" w:hAnsi="Arial" w:cs="Arial"/>
          <w:b/>
          <w:bCs/>
          <w:sz w:val="28"/>
          <w:szCs w:val="28"/>
        </w:rPr>
        <w:t>S</w:t>
      </w:r>
    </w:p>
    <w:p w14:paraId="6271AA19" w14:textId="77777777" w:rsidR="0053226E" w:rsidRPr="0053226E" w:rsidRDefault="00AA424B" w:rsidP="00EA790B">
      <w:pPr>
        <w:snapToGrid w:val="0"/>
        <w:spacing w:afterLines="50" w:after="180" w:line="276" w:lineRule="auto"/>
        <w:jc w:val="both"/>
      </w:pPr>
      <w:r w:rsidRPr="00AA424B">
        <w:t>The competition in the online industry is constantly increasing with the low</w:t>
      </w:r>
      <w:r>
        <w:t xml:space="preserve"> </w:t>
      </w:r>
      <w:r w:rsidRPr="00AA424B">
        <w:t>barriers to entry and ease of entry of new players in the market.</w:t>
      </w:r>
      <w:r w:rsidR="00613043" w:rsidRPr="00613043">
        <w:t xml:space="preserve"> The sustainability of the online model operating as an intermediary depends on the customers’ satisfaction from using the website as a shopping platform as well as their satisfaction with the merchant that offers the services/products. </w:t>
      </w:r>
      <w:r w:rsidR="0053226E" w:rsidRPr="0053226E">
        <w:t xml:space="preserve">The end users are those who buy and use the services of the intermediary (group-buying platform) and the merchant (the provider of the products/services). The purpose of this research is to identify and examine factors that determine e-loyalty towards group-buying sites offering e-services, including the satisfaction of the merchant that offers the products and services. </w:t>
      </w:r>
      <w:proofErr w:type="gramStart"/>
      <w:r w:rsidR="0053226E" w:rsidRPr="0053226E">
        <w:t>As an intermediary, the group-buying site</w:t>
      </w:r>
      <w:proofErr w:type="gramEnd"/>
      <w:r w:rsidR="0053226E" w:rsidRPr="0053226E">
        <w:t xml:space="preserve"> must leverage end-users and merchants' satisfaction. If merchants are not satisfied with the deal's performance, they can decide not to provide offers through the site in the future, or they can deliver unsatisfactory service to customers during coupon redemption, thus resulting in an unsatisfied customer that can stop buying the deals in the future. Group buying companies need to focus on the factors that influence repeat purchases and the creation of loyal customers. In this study, our focus is on end-users, or customers that use the online services that the intermediary website provides, and the offline services that are offered by merchants. We developed an integrative theoretical model based on the expectation confirmation model, positing that satisfaction with e-services and merchants has a significant positive impact on e-loyalty towards the intermediary. To test the theoretical model and hypotheses, we surveyed Grouper's customers and collected 2.691 responses. We measure e-service quality for the intermediary using the IS scale, and we add customer support as an important factor that can play a key role in remedying and ‘undoing’ customers’ dissatisfaction regardless of whether it is caused by issues on the side of the intermediary (e-service) or the merchant's side. We used structural equation modelling for evaluating the satisfaction and intentions for loyalty towards the intermediary, and the findings suggest that satisfaction with e-service quality has a significant effect on customer loyalty to the intermediary. This implies that the higher the customer satisfaction with the online </w:t>
      </w:r>
      <w:r>
        <w:t>group-buying</w:t>
      </w:r>
      <w:r w:rsidR="0053226E" w:rsidRPr="0053226E">
        <w:t xml:space="preserve"> service, the higher the intention of loyalty to the </w:t>
      </w:r>
      <w:r w:rsidR="00F32E69" w:rsidRPr="0053226E">
        <w:t>group-buying</w:t>
      </w:r>
      <w:r w:rsidR="0053226E" w:rsidRPr="0053226E">
        <w:t xml:space="preserve"> intermediary. The model reveals that e-loyalty towards the intermediary is not affected by customer satisfaction with the merchant. This finding is contrary to our expectations that the intentions for loyalty to the intermediary depend on the satisfaction of both parties (the e-service of the intermediary and the merchant). Thus, the intermediary can compensate for possible dissatisfaction</w:t>
      </w:r>
      <w:r w:rsidR="00F32E69">
        <w:t>,</w:t>
      </w:r>
      <w:r w:rsidR="0053226E" w:rsidRPr="0053226E">
        <w:t xml:space="preserve"> customers might have with merchants and affect the overall perceived experience and value obtained by the end user. This study provides insights for online intermediaries in identifying important loyalty drivers, understanding customers’ needs, and improving online performance to create and maintain satisfied customers who will continue to use their </w:t>
      </w:r>
      <w:r w:rsidR="0053226E" w:rsidRPr="0053226E">
        <w:lastRenderedPageBreak/>
        <w:t>services. We confirmed that confirmation of the expected experience produces satisfaction among the customers. We found that efficiency and customer support are important for the e-service of the intermediary, and reputation, perceived value, and service are important for the confirmation of expectations and satisfaction from the merchant.</w:t>
      </w:r>
    </w:p>
    <w:p w14:paraId="3D9759B9" w14:textId="77777777" w:rsidR="0053226E" w:rsidRPr="0053226E" w:rsidRDefault="0053226E" w:rsidP="00EA790B">
      <w:pPr>
        <w:snapToGrid w:val="0"/>
        <w:spacing w:afterLines="50" w:after="180" w:line="276" w:lineRule="auto"/>
        <w:jc w:val="both"/>
      </w:pPr>
      <w:r w:rsidRPr="0053226E">
        <w:t>The finding that loyalty intentions are greatly influenced by the customer’s experience with the intermediary is promising for the future of group buying sites. If managed well and taken care of, the dissatisfaction that customers might have with certain merchants who may not provide appropriate service, will not affect the overall perception and intentions of the customer regarding the future use of the intermediary’s services.</w:t>
      </w:r>
    </w:p>
    <w:p w14:paraId="7259E379" w14:textId="77777777" w:rsidR="0053226E" w:rsidRPr="0053226E" w:rsidRDefault="0053226E" w:rsidP="00EA790B">
      <w:pPr>
        <w:snapToGrid w:val="0"/>
        <w:spacing w:afterLines="50" w:after="180" w:line="276" w:lineRule="auto"/>
        <w:jc w:val="both"/>
      </w:pPr>
      <w:r w:rsidRPr="0053226E">
        <w:t xml:space="preserve">These </w:t>
      </w:r>
      <w:r w:rsidR="00622773">
        <w:t>findings</w:t>
      </w:r>
      <w:r w:rsidRPr="0053226E">
        <w:t xml:space="preserve"> can serve practitioners who can use them for better management in creating and keeping satisfied and loyal customers. The research contributes to the theory by integrating the expectation model in online intermediary sites and incorporating satisfaction towards online and offline services as predictors for e-loyalty. Few studies simultaneously consider the performance of group-buying websites and retailers</w:t>
      </w:r>
      <w:r w:rsidRPr="0053226E">
        <w:rPr>
          <w:lang w:val="mk-MK"/>
        </w:rPr>
        <w:t xml:space="preserve"> </w:t>
      </w:r>
      <w:r w:rsidRPr="0053226E">
        <w:fldChar w:fldCharType="begin"/>
      </w:r>
      <w:r w:rsidRPr="0053226E">
        <w:instrText xml:space="preserve"> ADDIN EN.CITE &lt;EndNote&gt;&lt;Cite&gt;&lt;Author&gt;Tseng&lt;/Author&gt;&lt;Year&gt;2016&lt;/Year&gt;&lt;RecNum&gt;31&lt;/RecNum&gt;&lt;DisplayText&gt;[23]&lt;/DisplayText&gt;&lt;record&gt;&lt;rec-number&gt;31&lt;/rec-number&gt;&lt;foreign-keys&gt;&lt;key app="EN" db-id="r9f29aashaefaver2vjvfxxuxvfeewd2r9sv" timestamp="1643457033"&gt;31&lt;/key&gt;&lt;/foreign-keys&gt;&lt;ref-type name="Journal Article"&gt;17&lt;/ref-type&gt;&lt;contributors&gt;&lt;authors&gt;&lt;author&gt;Tseng, Shu-Mei&lt;/author&gt;&lt;author&gt;Wu, Jia-Rong&lt;/author&gt;&lt;author&gt;Chou, Chao-Wei&lt;/author&gt;&lt;author&gt;Tsai, Hsien-Leing&lt;/author&gt;&lt;/authors&gt;&lt;/contributors&gt;&lt;titles&gt;&lt;title&gt;A study on consumer evaluations of continued group-buying intentions&lt;/title&gt;&lt;secondary-title&gt;International Journal of Innovative Science, Engineering &amp;amp; Technology&lt;/secondary-title&gt;&lt;/titles&gt;&lt;periodical&gt;&lt;full-title&gt;International Journal of Innovative Science, Engineering &amp;amp; Technology&lt;/full-title&gt;&lt;/periodical&gt;&lt;pages&gt;2348-7968&lt;/pages&gt;&lt;volume&gt;4&lt;/volume&gt;&lt;number&gt;6&lt;/number&gt;&lt;dates&gt;&lt;year&gt;2016&lt;/year&gt;&lt;/dates&gt;&lt;urls&gt;&lt;/urls&gt;&lt;/record&gt;&lt;/Cite&gt;&lt;/EndNote&gt;</w:instrText>
      </w:r>
      <w:r w:rsidRPr="0053226E">
        <w:fldChar w:fldCharType="separate"/>
      </w:r>
      <w:r w:rsidRPr="0053226E">
        <w:t>[23]</w:t>
      </w:r>
      <w:r w:rsidRPr="0053226E">
        <w:fldChar w:fldCharType="end"/>
      </w:r>
      <w:r w:rsidRPr="0053226E">
        <w:t xml:space="preserve">. Moreover, this study examines the effect of e-service satisfaction and merchant satisfaction on repurchase intention towards the group-buying website, and the findings are innovative </w:t>
      </w:r>
      <w:r w:rsidR="00DF4DD3">
        <w:t xml:space="preserve">that </w:t>
      </w:r>
      <w:r w:rsidRPr="0053226E">
        <w:t>the e-loyalty of the customers depends on an intermediary. E-service quality and proper management of dissatisfied customers by the merchants produce loyal customers.</w:t>
      </w:r>
    </w:p>
    <w:p w14:paraId="7D788DEB" w14:textId="77777777" w:rsidR="0053226E" w:rsidRPr="0053226E" w:rsidRDefault="0053226E" w:rsidP="00EA790B">
      <w:pPr>
        <w:snapToGrid w:val="0"/>
        <w:spacing w:afterLines="50" w:after="180" w:line="276" w:lineRule="auto"/>
        <w:jc w:val="both"/>
      </w:pPr>
      <w:r w:rsidRPr="0053226E">
        <w:t xml:space="preserve">Although our findings provide useful implications for theory and practice, the study still faces several limitations. First, the findings of this study presented only the responses of customers of group buying sites, and therefore they can be different </w:t>
      </w:r>
      <w:r w:rsidR="00622773" w:rsidRPr="00622773">
        <w:t>from those of</w:t>
      </w:r>
      <w:r w:rsidR="00622773">
        <w:t xml:space="preserve"> </w:t>
      </w:r>
      <w:r w:rsidRPr="0053226E">
        <w:t>other types of online intermediaries. Second, the study we used as a sample involved customers of Grouper in North Macedonia, and the generalizability of the findings to other countries and other online intermediaries may be limited. Third, the respondents may answer the questionnaires with a possible bias due to the provided incentive in the form of gifts that were dispensed on a random basis to 100 respondents.</w:t>
      </w:r>
    </w:p>
    <w:p w14:paraId="57EFE769" w14:textId="59D3080A" w:rsidR="004D724C" w:rsidRPr="00EA790B" w:rsidRDefault="0053226E" w:rsidP="00EA790B">
      <w:pPr>
        <w:snapToGrid w:val="0"/>
        <w:spacing w:afterLines="50" w:after="180" w:line="276" w:lineRule="auto"/>
        <w:jc w:val="both"/>
      </w:pPr>
      <w:r w:rsidRPr="0053226E">
        <w:t>This study can provid</w:t>
      </w:r>
      <w:r w:rsidR="00622773">
        <w:t>e an avenue for future research</w:t>
      </w:r>
      <w:r w:rsidRPr="0053226E">
        <w:t xml:space="preserve"> to collect data from various online intermediaries in diverse countries and test the designed model.</w:t>
      </w:r>
    </w:p>
    <w:p w14:paraId="298D8CC0" w14:textId="77777777" w:rsidR="00081C8F" w:rsidRPr="00FF41E8" w:rsidRDefault="003D08B8" w:rsidP="00EA790B">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sz w:val="28"/>
          <w:szCs w:val="28"/>
        </w:rPr>
      </w:pPr>
      <w:r w:rsidRPr="00FF41E8">
        <w:rPr>
          <w:rFonts w:ascii="Arial" w:eastAsia="PMingLiU" w:hAnsi="Arial" w:cs="Arial"/>
          <w:b/>
          <w:bCs/>
          <w:sz w:val="28"/>
          <w:szCs w:val="28"/>
        </w:rPr>
        <w:t>7</w:t>
      </w:r>
      <w:r w:rsidR="000C0242" w:rsidRPr="00FF41E8">
        <w:rPr>
          <w:rFonts w:ascii="Arial" w:eastAsia="PMingLiU" w:hAnsi="Arial" w:cs="Arial" w:hint="eastAsia"/>
          <w:b/>
          <w:bCs/>
          <w:sz w:val="28"/>
          <w:szCs w:val="28"/>
        </w:rPr>
        <w:t>. REFERENCES</w:t>
      </w:r>
    </w:p>
    <w:p w14:paraId="365D60EA" w14:textId="77777777" w:rsidR="000B58CF" w:rsidRPr="00FF41E8" w:rsidRDefault="003D08B8" w:rsidP="00E75AEC">
      <w:pPr>
        <w:pStyle w:val="EndNoteBibliography"/>
        <w:snapToGrid w:val="0"/>
        <w:spacing w:line="276" w:lineRule="auto"/>
        <w:ind w:left="720" w:hanging="720"/>
        <w:jc w:val="both"/>
      </w:pPr>
      <w:r w:rsidRPr="00FF41E8">
        <w:rPr>
          <w:kern w:val="0"/>
        </w:rPr>
        <w:fldChar w:fldCharType="begin"/>
      </w:r>
      <w:r w:rsidRPr="00FF41E8">
        <w:rPr>
          <w:kern w:val="0"/>
        </w:rPr>
        <w:instrText xml:space="preserve"> ADDIN EN.REFLIST </w:instrText>
      </w:r>
      <w:r w:rsidRPr="00FF41E8">
        <w:rPr>
          <w:kern w:val="0"/>
        </w:rPr>
        <w:fldChar w:fldCharType="separate"/>
      </w:r>
      <w:r w:rsidRPr="00FF41E8">
        <w:t>[1]</w:t>
      </w:r>
      <w:r w:rsidRPr="00FF41E8">
        <w:tab/>
        <w:t xml:space="preserve">I. E. Erdoğmus and M. Çiçek, "Online group buying: what is there for the consumers?," </w:t>
      </w:r>
      <w:r w:rsidRPr="00FF41E8">
        <w:rPr>
          <w:i/>
        </w:rPr>
        <w:t xml:space="preserve">Procedia-Social and Behavioral Sciences, </w:t>
      </w:r>
      <w:r w:rsidRPr="00FF41E8">
        <w:t>vol. 24, pp. 308-316, 2011.</w:t>
      </w:r>
    </w:p>
    <w:p w14:paraId="375BCF91" w14:textId="77777777" w:rsidR="000B58CF" w:rsidRPr="00FF41E8" w:rsidRDefault="003D08B8" w:rsidP="00E75AEC">
      <w:pPr>
        <w:pStyle w:val="EndNoteBibliography"/>
        <w:snapToGrid w:val="0"/>
        <w:spacing w:line="276" w:lineRule="auto"/>
        <w:ind w:left="720" w:hanging="720"/>
        <w:jc w:val="both"/>
      </w:pPr>
      <w:r w:rsidRPr="00FF41E8">
        <w:t>[2]</w:t>
      </w:r>
      <w:r w:rsidRPr="00FF41E8">
        <w:tab/>
        <w:t xml:space="preserve">R. J. Kauffman and B. Wang, "Bid together, buy together: On the efficacy of group-buying business models in Internet-based selling," </w:t>
      </w:r>
      <w:r w:rsidRPr="00FF41E8">
        <w:rPr>
          <w:i/>
        </w:rPr>
        <w:t xml:space="preserve">The e-business handbook, </w:t>
      </w:r>
      <w:r w:rsidRPr="00FF41E8">
        <w:t>pp. 99-137, 2002.</w:t>
      </w:r>
    </w:p>
    <w:p w14:paraId="5836D05B" w14:textId="77777777" w:rsidR="000B58CF" w:rsidRPr="00FF41E8" w:rsidRDefault="003D08B8" w:rsidP="00E75AEC">
      <w:pPr>
        <w:pStyle w:val="EndNoteBibliography"/>
        <w:snapToGrid w:val="0"/>
        <w:spacing w:line="276" w:lineRule="auto"/>
        <w:ind w:left="720" w:hanging="720"/>
        <w:jc w:val="both"/>
      </w:pPr>
      <w:r w:rsidRPr="00FF41E8">
        <w:t>[3]</w:t>
      </w:r>
      <w:r w:rsidRPr="00FF41E8">
        <w:tab/>
        <w:t xml:space="preserve">B. Han and M. Kim, "Hofstede’s collectivistic values and sustainable growth of online group buying," </w:t>
      </w:r>
      <w:r w:rsidRPr="00FF41E8">
        <w:rPr>
          <w:i/>
        </w:rPr>
        <w:t xml:space="preserve">Sustainability, </w:t>
      </w:r>
      <w:r w:rsidRPr="00FF41E8">
        <w:t>vol. 11, no. 4, p. 1016, 2019.</w:t>
      </w:r>
    </w:p>
    <w:p w14:paraId="49E4155D" w14:textId="77777777" w:rsidR="000B58CF" w:rsidRPr="00FF41E8" w:rsidRDefault="003D08B8" w:rsidP="00E75AEC">
      <w:pPr>
        <w:pStyle w:val="EndNoteBibliography"/>
        <w:snapToGrid w:val="0"/>
        <w:spacing w:line="276" w:lineRule="auto"/>
        <w:ind w:left="720" w:hanging="720"/>
        <w:jc w:val="both"/>
      </w:pPr>
      <w:r w:rsidRPr="00FF41E8">
        <w:lastRenderedPageBreak/>
        <w:t>[4]</w:t>
      </w:r>
      <w:r w:rsidRPr="00FF41E8">
        <w:tab/>
        <w:t xml:space="preserve">W.-T. Wang, Y.-S. Wang, and E.-R. Liu, "The stickiness intention of group-buying websites: The integration of the commitment–trust theory and e-commerce success model," </w:t>
      </w:r>
      <w:r w:rsidRPr="00FF41E8">
        <w:rPr>
          <w:i/>
        </w:rPr>
        <w:t xml:space="preserve">Information &amp; Management, </w:t>
      </w:r>
      <w:r w:rsidRPr="00FF41E8">
        <w:t>vol. 53, no. 5, pp. 625-642, 2016.</w:t>
      </w:r>
    </w:p>
    <w:p w14:paraId="4E14769D" w14:textId="77777777" w:rsidR="000B58CF" w:rsidRPr="00FF41E8" w:rsidRDefault="003D08B8" w:rsidP="00E75AEC">
      <w:pPr>
        <w:pStyle w:val="EndNoteBibliography"/>
        <w:snapToGrid w:val="0"/>
        <w:spacing w:line="276" w:lineRule="auto"/>
        <w:ind w:left="720" w:hanging="720"/>
        <w:jc w:val="both"/>
      </w:pPr>
      <w:r w:rsidRPr="00FF41E8">
        <w:t>[5]</w:t>
      </w:r>
      <w:r w:rsidRPr="00FF41E8">
        <w:tab/>
        <w:t xml:space="preserve">W. Zhao, A. Wang, and Y. Chen, "How to maintain the sustainable development of a business platform: a case study of Pinduoduo social commerce platform in China," </w:t>
      </w:r>
      <w:r w:rsidRPr="00FF41E8">
        <w:rPr>
          <w:i/>
        </w:rPr>
        <w:t xml:space="preserve">Sustainability, </w:t>
      </w:r>
      <w:r w:rsidRPr="00FF41E8">
        <w:t>vol. 11, no. 22, p. 6337, 2019.</w:t>
      </w:r>
    </w:p>
    <w:p w14:paraId="0217391C" w14:textId="77777777" w:rsidR="000B58CF" w:rsidRPr="00FF41E8" w:rsidRDefault="003D08B8" w:rsidP="00E75AEC">
      <w:pPr>
        <w:pStyle w:val="EndNoteBibliography"/>
        <w:snapToGrid w:val="0"/>
        <w:spacing w:line="276" w:lineRule="auto"/>
        <w:ind w:left="720" w:hanging="720"/>
        <w:jc w:val="both"/>
      </w:pPr>
      <w:r w:rsidRPr="00FF41E8">
        <w:t>[6]</w:t>
      </w:r>
      <w:r w:rsidRPr="00FF41E8">
        <w:tab/>
        <w:t xml:space="preserve">S. Chea and </w:t>
      </w:r>
      <w:r w:rsidR="009243C6">
        <w:t>M. M. Luo, "Post-adoption behaviours</w:t>
      </w:r>
      <w:r w:rsidR="00712668">
        <w:t xml:space="preserve"> of e-</w:t>
      </w:r>
      <w:r w:rsidRPr="00FF41E8">
        <w:t xml:space="preserve">service customers: The interplay of cognition and emotion," </w:t>
      </w:r>
      <w:r w:rsidRPr="00FF41E8">
        <w:rPr>
          <w:i/>
        </w:rPr>
        <w:t xml:space="preserve">International Journal of Electronic Commerce, </w:t>
      </w:r>
      <w:r w:rsidRPr="00FF41E8">
        <w:t>vol. 12, no. 3, pp. 29-56, 2008.</w:t>
      </w:r>
    </w:p>
    <w:p w14:paraId="4FF69301" w14:textId="77777777" w:rsidR="000B58CF" w:rsidRPr="00FF41E8" w:rsidRDefault="003D08B8" w:rsidP="00E75AEC">
      <w:pPr>
        <w:pStyle w:val="EndNoteBibliography"/>
        <w:snapToGrid w:val="0"/>
        <w:spacing w:line="276" w:lineRule="auto"/>
        <w:ind w:left="720" w:hanging="720"/>
        <w:jc w:val="both"/>
      </w:pPr>
      <w:r w:rsidRPr="00FF41E8">
        <w:t>[7]</w:t>
      </w:r>
      <w:r w:rsidRPr="00FF41E8">
        <w:tab/>
        <w:t xml:space="preserve">H.-H. Cheng and S.-W. Huang, "Exploring antecedents and consequence of online group-buying intention: An extended perspective on </w:t>
      </w:r>
      <w:r w:rsidR="0008647B" w:rsidRPr="00FF41E8">
        <w:t xml:space="preserve">the </w:t>
      </w:r>
      <w:r w:rsidRPr="00FF41E8">
        <w:t>theory of planned behavio</w:t>
      </w:r>
      <w:r w:rsidR="00712668">
        <w:t>u</w:t>
      </w:r>
      <w:r w:rsidRPr="00FF41E8">
        <w:t xml:space="preserve">r," </w:t>
      </w:r>
      <w:r w:rsidR="00DF3748">
        <w:rPr>
          <w:i/>
        </w:rPr>
        <w:t>International</w:t>
      </w:r>
      <w:r w:rsidRPr="00FF41E8">
        <w:rPr>
          <w:i/>
        </w:rPr>
        <w:t xml:space="preserve"> Journal of Information Management, </w:t>
      </w:r>
      <w:r w:rsidRPr="00FF41E8">
        <w:t>vol. 33, no. 1, pp. 185-198, 2013.</w:t>
      </w:r>
    </w:p>
    <w:p w14:paraId="4172712C" w14:textId="77777777" w:rsidR="000B58CF" w:rsidRPr="00FF41E8" w:rsidRDefault="003D08B8" w:rsidP="00E75AEC">
      <w:pPr>
        <w:pStyle w:val="EndNoteBibliography"/>
        <w:snapToGrid w:val="0"/>
        <w:spacing w:line="276" w:lineRule="auto"/>
        <w:ind w:left="720" w:hanging="720"/>
        <w:jc w:val="both"/>
      </w:pPr>
      <w:r w:rsidRPr="00FF41E8">
        <w:t>[8]</w:t>
      </w:r>
      <w:r w:rsidRPr="00FF41E8">
        <w:tab/>
        <w:t xml:space="preserve">N. Angelovska, S. Josimovski, and L. P. Ivanovska, "Drivers that Impact the Merchants' Repeat Intention for Group Deal Promotions," </w:t>
      </w:r>
      <w:r w:rsidRPr="00FF41E8">
        <w:rPr>
          <w:i/>
        </w:rPr>
        <w:t xml:space="preserve">Managing Global Transitions: International Research Journal, </w:t>
      </w:r>
      <w:r w:rsidRPr="00FF41E8">
        <w:t>vol. 17, no. 3, 2019.</w:t>
      </w:r>
    </w:p>
    <w:p w14:paraId="5E6C6D5D" w14:textId="77777777" w:rsidR="000B58CF" w:rsidRPr="00FF41E8" w:rsidRDefault="003D08B8" w:rsidP="00E75AEC">
      <w:pPr>
        <w:pStyle w:val="EndNoteBibliography"/>
        <w:snapToGrid w:val="0"/>
        <w:spacing w:line="276" w:lineRule="auto"/>
        <w:ind w:left="720" w:hanging="720"/>
        <w:jc w:val="both"/>
      </w:pPr>
      <w:r w:rsidRPr="00FF41E8">
        <w:t>[9]</w:t>
      </w:r>
      <w:r w:rsidRPr="00FF41E8">
        <w:tab/>
        <w:t xml:space="preserve">C.-T. Liu, Y. M. Guo, and C.-H. Lee, "The effects of relationship quality and switching barriers on customer loyalty," </w:t>
      </w:r>
      <w:r w:rsidRPr="00FF41E8">
        <w:rPr>
          <w:i/>
        </w:rPr>
        <w:t xml:space="preserve">International Journal of Information Management, </w:t>
      </w:r>
      <w:r w:rsidRPr="00FF41E8">
        <w:t>vol. 31, no. 1, pp. 71-79, 2011.</w:t>
      </w:r>
    </w:p>
    <w:p w14:paraId="00AC7476" w14:textId="77777777" w:rsidR="000B58CF" w:rsidRPr="00FF41E8" w:rsidRDefault="003D08B8" w:rsidP="00E75AEC">
      <w:pPr>
        <w:pStyle w:val="EndNoteBibliography"/>
        <w:snapToGrid w:val="0"/>
        <w:spacing w:line="276" w:lineRule="auto"/>
        <w:ind w:left="720" w:hanging="720"/>
        <w:jc w:val="both"/>
      </w:pPr>
      <w:r w:rsidRPr="00FF41E8">
        <w:t>[10]</w:t>
      </w:r>
      <w:r w:rsidRPr="00FF41E8">
        <w:tab/>
        <w:t xml:space="preserve">K. M. Alraimi, H. Zo, and A. P. Ciganek, "Understanding the MOOCs continuance: The role of openness and reputation," </w:t>
      </w:r>
      <w:r w:rsidRPr="00FF41E8">
        <w:rPr>
          <w:i/>
        </w:rPr>
        <w:t xml:space="preserve">Computers &amp; Education, </w:t>
      </w:r>
      <w:r w:rsidRPr="00FF41E8">
        <w:t>vol. 80, pp. 28-38, 2015.</w:t>
      </w:r>
    </w:p>
    <w:p w14:paraId="72FC8704" w14:textId="77777777" w:rsidR="000B58CF" w:rsidRPr="00FF41E8" w:rsidRDefault="003D08B8" w:rsidP="00E75AEC">
      <w:pPr>
        <w:pStyle w:val="EndNoteBibliography"/>
        <w:snapToGrid w:val="0"/>
        <w:spacing w:line="276" w:lineRule="auto"/>
        <w:ind w:left="720" w:hanging="720"/>
        <w:jc w:val="both"/>
      </w:pPr>
      <w:r w:rsidRPr="00FF41E8">
        <w:t>[11]</w:t>
      </w:r>
      <w:r w:rsidRPr="00FF41E8">
        <w:tab/>
        <w:t xml:space="preserve">M.-H. Hsu, C.-M. Chang, K.-K. Chu, and Y.-J. Lee, "Determinants of repurchase intention in online group-buying: The perspectives of DeLone &amp; McLean IS success model and trust," </w:t>
      </w:r>
      <w:r w:rsidRPr="00FF41E8">
        <w:rPr>
          <w:i/>
        </w:rPr>
        <w:t xml:space="preserve">Computers in Human Behavior, </w:t>
      </w:r>
      <w:r w:rsidRPr="00FF41E8">
        <w:t>vol. 36, pp. 234-245, 2014.</w:t>
      </w:r>
    </w:p>
    <w:p w14:paraId="5CD48E7A" w14:textId="77777777" w:rsidR="000B58CF" w:rsidRPr="00FF41E8" w:rsidRDefault="003D08B8" w:rsidP="00E75AEC">
      <w:pPr>
        <w:pStyle w:val="EndNoteBibliography"/>
        <w:snapToGrid w:val="0"/>
        <w:spacing w:line="276" w:lineRule="auto"/>
        <w:ind w:left="720" w:hanging="720"/>
        <w:jc w:val="both"/>
      </w:pPr>
      <w:r w:rsidRPr="00FF41E8">
        <w:t>[12]</w:t>
      </w:r>
      <w:r w:rsidRPr="00FF41E8">
        <w:tab/>
        <w:t xml:space="preserve">M.-H. Hsu, C.-M. Chang, and L.-W. Chuang, "Understanding the determinants of online repeat purchase intention and moderating role of habit: The case of online group-buying in Taiwan," </w:t>
      </w:r>
      <w:r w:rsidRPr="00FF41E8">
        <w:rPr>
          <w:i/>
        </w:rPr>
        <w:t xml:space="preserve">International Journal of Information Management, </w:t>
      </w:r>
      <w:r w:rsidRPr="00FF41E8">
        <w:t>vol. 35, no. 1, pp. 45-56, 2015.</w:t>
      </w:r>
    </w:p>
    <w:p w14:paraId="616AC499" w14:textId="77777777" w:rsidR="000B58CF" w:rsidRPr="00FF41E8" w:rsidRDefault="003D08B8" w:rsidP="00E75AEC">
      <w:pPr>
        <w:pStyle w:val="EndNoteBibliography"/>
        <w:snapToGrid w:val="0"/>
        <w:spacing w:line="276" w:lineRule="auto"/>
        <w:ind w:left="720" w:hanging="720"/>
        <w:jc w:val="both"/>
      </w:pPr>
      <w:r w:rsidRPr="00FF41E8">
        <w:t>[13]</w:t>
      </w:r>
      <w:r w:rsidRPr="00FF41E8">
        <w:tab/>
        <w:t xml:space="preserve">T.-C. Lin, S. Wu, J. S.-C. Hsu, and Y.-C. Chou, "The integration of value-based adoption and expectation–confirmation models: An example of IPTV continuance intention," </w:t>
      </w:r>
      <w:r w:rsidRPr="00FF41E8">
        <w:rPr>
          <w:i/>
        </w:rPr>
        <w:t xml:space="preserve">Decision Support Systems, </w:t>
      </w:r>
      <w:r w:rsidRPr="00FF41E8">
        <w:t>vol. 54, no. 1, pp. 63-75, 2012.</w:t>
      </w:r>
    </w:p>
    <w:p w14:paraId="5804F919" w14:textId="77777777" w:rsidR="000B58CF" w:rsidRPr="00FF41E8" w:rsidRDefault="003D08B8" w:rsidP="00E75AEC">
      <w:pPr>
        <w:pStyle w:val="EndNoteBibliography"/>
        <w:snapToGrid w:val="0"/>
        <w:spacing w:line="276" w:lineRule="auto"/>
        <w:ind w:left="720" w:hanging="720"/>
        <w:jc w:val="both"/>
      </w:pPr>
      <w:r w:rsidRPr="00FF41E8">
        <w:t>[14]</w:t>
      </w:r>
      <w:r w:rsidRPr="00FF41E8">
        <w:tab/>
        <w:t>S.-h. Liao, P.-h. Chu, Y.-j. Chen, and C.-C. Chang, "Mining customer knowledge for exploring online group buying behavio</w:t>
      </w:r>
      <w:r w:rsidR="00712668">
        <w:t>u</w:t>
      </w:r>
      <w:r w:rsidRPr="00FF41E8">
        <w:t xml:space="preserve">r," </w:t>
      </w:r>
      <w:r w:rsidRPr="00FF41E8">
        <w:rPr>
          <w:i/>
        </w:rPr>
        <w:t xml:space="preserve">Expert Systems with Applications, </w:t>
      </w:r>
      <w:r w:rsidRPr="00FF41E8">
        <w:t>vol. 39, no. 3, pp. 3708-3716, 2012.</w:t>
      </w:r>
    </w:p>
    <w:p w14:paraId="51D513EA" w14:textId="77777777" w:rsidR="000B58CF" w:rsidRPr="00FF41E8" w:rsidRDefault="003D08B8" w:rsidP="00E75AEC">
      <w:pPr>
        <w:pStyle w:val="EndNoteBibliography"/>
        <w:snapToGrid w:val="0"/>
        <w:spacing w:line="276" w:lineRule="auto"/>
        <w:ind w:left="720" w:hanging="720"/>
        <w:jc w:val="both"/>
      </w:pPr>
      <w:r w:rsidRPr="00FF41E8">
        <w:t>[15]</w:t>
      </w:r>
      <w:r w:rsidRPr="00FF41E8">
        <w:tab/>
        <w:t xml:space="preserve">Z. Zhang, Z. Zhang, F. Wang, R. Law, and D. Li, "Factors influencing the effectiveness of online group buying in the restaurant industry," </w:t>
      </w:r>
      <w:r w:rsidRPr="00FF41E8">
        <w:rPr>
          <w:i/>
        </w:rPr>
        <w:t xml:space="preserve">International Journal of Hospitality Management, </w:t>
      </w:r>
      <w:r w:rsidRPr="00FF41E8">
        <w:t>vol. 35, pp. 237-245, 2013.</w:t>
      </w:r>
    </w:p>
    <w:p w14:paraId="7669DE0F" w14:textId="77777777" w:rsidR="000B58CF" w:rsidRPr="00FF41E8" w:rsidRDefault="003D08B8" w:rsidP="00E75AEC">
      <w:pPr>
        <w:pStyle w:val="EndNoteBibliography"/>
        <w:snapToGrid w:val="0"/>
        <w:spacing w:line="276" w:lineRule="auto"/>
        <w:ind w:left="720" w:hanging="720"/>
        <w:jc w:val="both"/>
      </w:pPr>
      <w:r w:rsidRPr="00FF41E8">
        <w:t>[16]</w:t>
      </w:r>
      <w:r w:rsidRPr="00FF41E8">
        <w:tab/>
        <w:t xml:space="preserve">W. M. Lim and D. H. Ting, "Consumer acceptance and continuance of online group buying," </w:t>
      </w:r>
      <w:r w:rsidRPr="00FF41E8">
        <w:rPr>
          <w:i/>
        </w:rPr>
        <w:t xml:space="preserve">Journal of Computer Information Systems, </w:t>
      </w:r>
      <w:r w:rsidRPr="00FF41E8">
        <w:t>vol. 54, no. 3, pp. 87-96, 2014.</w:t>
      </w:r>
    </w:p>
    <w:p w14:paraId="5678CE6C" w14:textId="77777777" w:rsidR="000B58CF" w:rsidRPr="00FF41E8" w:rsidRDefault="003D08B8" w:rsidP="00E75AEC">
      <w:pPr>
        <w:pStyle w:val="EndNoteBibliography"/>
        <w:snapToGrid w:val="0"/>
        <w:spacing w:line="276" w:lineRule="auto"/>
        <w:ind w:left="720" w:hanging="720"/>
        <w:jc w:val="both"/>
      </w:pPr>
      <w:r w:rsidRPr="00FF41E8">
        <w:lastRenderedPageBreak/>
        <w:t>[17]</w:t>
      </w:r>
      <w:r w:rsidRPr="00FF41E8">
        <w:tab/>
        <w:t xml:space="preserve">M.-T. Tsai, N.-C. Cheng, and K.-S. Chen, "Understanding online group buying intention: the roles of sense of virtual community and technology acceptance factors," </w:t>
      </w:r>
      <w:r w:rsidRPr="00FF41E8">
        <w:rPr>
          <w:i/>
        </w:rPr>
        <w:t xml:space="preserve">Total Quality Management &amp; Business Excellence, </w:t>
      </w:r>
      <w:r w:rsidRPr="00FF41E8">
        <w:t>vol. 22, no. 10, pp. 1091-1104, 2011.</w:t>
      </w:r>
    </w:p>
    <w:p w14:paraId="7393F181" w14:textId="77777777" w:rsidR="000B58CF" w:rsidRPr="00FF41E8" w:rsidRDefault="003D08B8" w:rsidP="00E75AEC">
      <w:pPr>
        <w:pStyle w:val="EndNoteBibliography"/>
        <w:snapToGrid w:val="0"/>
        <w:spacing w:line="276" w:lineRule="auto"/>
        <w:ind w:left="720" w:hanging="720"/>
        <w:jc w:val="both"/>
      </w:pPr>
      <w:r w:rsidRPr="00FF41E8">
        <w:t>[18]</w:t>
      </w:r>
      <w:r w:rsidRPr="00FF41E8">
        <w:tab/>
        <w:t xml:space="preserve">S. Baratian, A. S. Safaei, and A. Abraham, "The Effect of Trust and Price on Satisfaction and Intention to Online Group Buying," in </w:t>
      </w:r>
      <w:r w:rsidRPr="00FF41E8">
        <w:rPr>
          <w:i/>
        </w:rPr>
        <w:t>International Conference on Intelligent and Fuzzy Systems</w:t>
      </w:r>
      <w:r w:rsidRPr="00FF41E8">
        <w:t xml:space="preserve">, 2022: Springer, pp. 242-249. </w:t>
      </w:r>
    </w:p>
    <w:p w14:paraId="0DA4CDC3" w14:textId="77777777" w:rsidR="000B58CF" w:rsidRPr="00FF41E8" w:rsidRDefault="003D08B8" w:rsidP="00E75AEC">
      <w:pPr>
        <w:pStyle w:val="EndNoteBibliography"/>
        <w:snapToGrid w:val="0"/>
        <w:spacing w:line="276" w:lineRule="auto"/>
        <w:ind w:left="720" w:hanging="720"/>
        <w:jc w:val="both"/>
      </w:pPr>
      <w:r w:rsidRPr="00FF41E8">
        <w:t>[19]</w:t>
      </w:r>
      <w:r w:rsidRPr="00FF41E8">
        <w:tab/>
        <w:t xml:space="preserve">J. M. Garcia, O. B. D. L. Freire, E. B. A. Santos, and J. Andrade, "Factors affecting satisfaction and loyalty to online group buying," </w:t>
      </w:r>
      <w:r w:rsidRPr="00FF41E8">
        <w:rPr>
          <w:i/>
        </w:rPr>
        <w:t xml:space="preserve">Revista de Gestão, </w:t>
      </w:r>
      <w:r w:rsidRPr="00FF41E8">
        <w:t>vol. 27, no. 3, pp. 211-228, 2020.</w:t>
      </w:r>
    </w:p>
    <w:p w14:paraId="06767AE6" w14:textId="77777777" w:rsidR="000B58CF" w:rsidRPr="00FF41E8" w:rsidRDefault="003D08B8" w:rsidP="00E75AEC">
      <w:pPr>
        <w:pStyle w:val="EndNoteBibliography"/>
        <w:snapToGrid w:val="0"/>
        <w:spacing w:line="276" w:lineRule="auto"/>
        <w:ind w:left="720" w:hanging="720"/>
        <w:jc w:val="both"/>
      </w:pPr>
      <w:r w:rsidRPr="00FF41E8">
        <w:t>[20]</w:t>
      </w:r>
      <w:r w:rsidRPr="00FF41E8">
        <w:tab/>
        <w:t>C.-W. Chen, P.-H. Yu, and Y.-J. Li, "Understanding group-buying websites continuous use behavio</w:t>
      </w:r>
      <w:r w:rsidR="00712668">
        <w:t>u</w:t>
      </w:r>
      <w:r w:rsidRPr="00FF41E8">
        <w:t xml:space="preserve">r: a use and gratifications theory perspective," </w:t>
      </w:r>
      <w:r w:rsidRPr="00FF41E8">
        <w:rPr>
          <w:i/>
        </w:rPr>
        <w:t xml:space="preserve">Journal of Economics and Management, </w:t>
      </w:r>
      <w:r w:rsidRPr="00FF41E8">
        <w:t>vol. 12, no. 2, pp. 177-204, 2016.</w:t>
      </w:r>
    </w:p>
    <w:p w14:paraId="0A5580DB" w14:textId="77777777" w:rsidR="000B58CF" w:rsidRPr="00FF41E8" w:rsidRDefault="003D08B8" w:rsidP="00E75AEC">
      <w:pPr>
        <w:pStyle w:val="EndNoteBibliography"/>
        <w:snapToGrid w:val="0"/>
        <w:spacing w:line="276" w:lineRule="auto"/>
        <w:ind w:left="720" w:hanging="720"/>
        <w:jc w:val="both"/>
      </w:pPr>
      <w:r w:rsidRPr="00FF41E8">
        <w:t>[21]</w:t>
      </w:r>
      <w:r w:rsidRPr="00FF41E8">
        <w:tab/>
        <w:t xml:space="preserve">H. Zhang, Y. Lu, S. Gupta, and P. Gao, "Understanding group-buying websites continuance: an extension of expectation confirmation model," </w:t>
      </w:r>
      <w:r w:rsidRPr="00FF41E8">
        <w:rPr>
          <w:i/>
        </w:rPr>
        <w:t xml:space="preserve">Internet Research, </w:t>
      </w:r>
      <w:r w:rsidRPr="00FF41E8">
        <w:t>2015.</w:t>
      </w:r>
    </w:p>
    <w:p w14:paraId="0D3D06FC" w14:textId="77777777" w:rsidR="000B58CF" w:rsidRPr="00FF41E8" w:rsidRDefault="003D08B8" w:rsidP="00E75AEC">
      <w:pPr>
        <w:pStyle w:val="EndNoteBibliography"/>
        <w:snapToGrid w:val="0"/>
        <w:spacing w:line="276" w:lineRule="auto"/>
        <w:ind w:left="720" w:hanging="720"/>
        <w:jc w:val="both"/>
      </w:pPr>
      <w:r w:rsidRPr="00FF41E8">
        <w:t>[22]</w:t>
      </w:r>
      <w:r w:rsidRPr="00FF41E8">
        <w:tab/>
        <w:t>T. Che, X. Zheng, Z. Peng, K. H. Lim, and Z. Hua, "Consumer’s Revisit Behavior in Online Group-Buying: A Shopping Value Perspective," 2015.</w:t>
      </w:r>
    </w:p>
    <w:p w14:paraId="7941B893" w14:textId="77777777" w:rsidR="000B58CF" w:rsidRPr="00FF41E8" w:rsidRDefault="003D08B8" w:rsidP="00E75AEC">
      <w:pPr>
        <w:pStyle w:val="EndNoteBibliography"/>
        <w:snapToGrid w:val="0"/>
        <w:spacing w:line="276" w:lineRule="auto"/>
        <w:ind w:left="720" w:hanging="720"/>
        <w:jc w:val="both"/>
      </w:pPr>
      <w:r w:rsidRPr="00FF41E8">
        <w:t>[23]</w:t>
      </w:r>
      <w:r w:rsidRPr="00FF41E8">
        <w:tab/>
        <w:t xml:space="preserve">S.-M. Tseng, J.-R. Wu, C.-W. Chou, and H.-L. Tsai, "A study on consumer evaluations of continued group-buying intentions," </w:t>
      </w:r>
      <w:r w:rsidRPr="00FF41E8">
        <w:rPr>
          <w:i/>
        </w:rPr>
        <w:t xml:space="preserve">International Journal of Innovative Science, Engineering &amp; Technology, </w:t>
      </w:r>
      <w:r w:rsidRPr="00FF41E8">
        <w:t>vol. 4, no. 6, pp. 2348-7968, 2016.</w:t>
      </w:r>
    </w:p>
    <w:p w14:paraId="6952E718" w14:textId="77777777" w:rsidR="000B58CF" w:rsidRPr="00FF41E8" w:rsidRDefault="003D08B8" w:rsidP="00E75AEC">
      <w:pPr>
        <w:pStyle w:val="EndNoteBibliography"/>
        <w:snapToGrid w:val="0"/>
        <w:spacing w:line="276" w:lineRule="auto"/>
        <w:ind w:left="720" w:hanging="720"/>
        <w:jc w:val="both"/>
      </w:pPr>
      <w:r w:rsidRPr="00FF41E8">
        <w:t>[24]</w:t>
      </w:r>
      <w:r w:rsidRPr="00FF41E8">
        <w:tab/>
        <w:t>N. Angelovska, "</w:t>
      </w:r>
      <w:r w:rsidR="00FF41E8" w:rsidRPr="00FF41E8">
        <w:t xml:space="preserve">Understanding customer complaint </w:t>
      </w:r>
      <w:r w:rsidR="00DF3748">
        <w:t>behaviour</w:t>
      </w:r>
      <w:r w:rsidR="00FF41E8" w:rsidRPr="00FF41E8">
        <w:t xml:space="preserve"> for effective resolution,</w:t>
      </w:r>
      <w:r w:rsidRPr="00FF41E8">
        <w:t xml:space="preserve">" </w:t>
      </w:r>
      <w:r w:rsidRPr="00FF41E8">
        <w:rPr>
          <w:i/>
        </w:rPr>
        <w:t xml:space="preserve">UTMS Journal of Economics, </w:t>
      </w:r>
      <w:r w:rsidRPr="00FF41E8">
        <w:t>vol. 12, no. 1, 2021.</w:t>
      </w:r>
    </w:p>
    <w:p w14:paraId="2C788220" w14:textId="77777777" w:rsidR="000B58CF" w:rsidRPr="00FF41E8" w:rsidRDefault="003D08B8" w:rsidP="00E75AEC">
      <w:pPr>
        <w:pStyle w:val="EndNoteBibliography"/>
        <w:snapToGrid w:val="0"/>
        <w:spacing w:line="276" w:lineRule="auto"/>
        <w:ind w:left="720" w:hanging="720"/>
        <w:jc w:val="both"/>
      </w:pPr>
      <w:r w:rsidRPr="00FF41E8">
        <w:t>[25]</w:t>
      </w:r>
      <w:r w:rsidRPr="00FF41E8">
        <w:tab/>
        <w:t xml:space="preserve">L. V. Casaló, C. Flavián, and M. Guinalíu, "The role of satisfaction and website usability in developing customer loyalty and positive word‐of‐mouth in the e‐banking services," </w:t>
      </w:r>
      <w:r w:rsidRPr="00FF41E8">
        <w:rPr>
          <w:i/>
        </w:rPr>
        <w:t xml:space="preserve">International journal of bank marketing, </w:t>
      </w:r>
      <w:r w:rsidRPr="00FF41E8">
        <w:t>2008.</w:t>
      </w:r>
    </w:p>
    <w:p w14:paraId="2624C983" w14:textId="77777777" w:rsidR="000B58CF" w:rsidRPr="00FF41E8" w:rsidRDefault="003D08B8" w:rsidP="00E75AEC">
      <w:pPr>
        <w:pStyle w:val="EndNoteBibliography"/>
        <w:snapToGrid w:val="0"/>
        <w:spacing w:line="276" w:lineRule="auto"/>
        <w:ind w:left="720" w:hanging="720"/>
        <w:jc w:val="both"/>
      </w:pPr>
      <w:r w:rsidRPr="00FF41E8">
        <w:t>[26]</w:t>
      </w:r>
      <w:r w:rsidRPr="00FF41E8">
        <w:tab/>
        <w:t xml:space="preserve">R. Bennett and S. Rundle-Thiele, "Examining the satisfaction-loyalty relationship," </w:t>
      </w:r>
      <w:r w:rsidRPr="00FF41E8">
        <w:rPr>
          <w:i/>
        </w:rPr>
        <w:t xml:space="preserve">Journal of Services Marketing, </w:t>
      </w:r>
      <w:r w:rsidRPr="00FF41E8">
        <w:t>vol. 18, no. 7, pp. 514-523, 2004.</w:t>
      </w:r>
    </w:p>
    <w:p w14:paraId="6C536FCB" w14:textId="77777777" w:rsidR="000B58CF" w:rsidRPr="00FF41E8" w:rsidRDefault="003D08B8" w:rsidP="00E75AEC">
      <w:pPr>
        <w:pStyle w:val="EndNoteBibliography"/>
        <w:snapToGrid w:val="0"/>
        <w:spacing w:line="276" w:lineRule="auto"/>
        <w:ind w:left="720" w:hanging="720"/>
        <w:jc w:val="both"/>
      </w:pPr>
      <w:r w:rsidRPr="00FF41E8">
        <w:t>[27]</w:t>
      </w:r>
      <w:r w:rsidRPr="00FF41E8">
        <w:tab/>
        <w:t xml:space="preserve">M. G. Kenney and N. M. Khanfar, "Antecedents of repurchase intention: propositions towards using marketing strategy to mitigate the attrition of online students," </w:t>
      </w:r>
      <w:r w:rsidRPr="00FF41E8">
        <w:rPr>
          <w:i/>
        </w:rPr>
        <w:t xml:space="preserve">Services Marketing Quarterly, </w:t>
      </w:r>
      <w:r w:rsidRPr="00FF41E8">
        <w:t>vol. 30, no. 3, pp. 270-286, 2009.</w:t>
      </w:r>
    </w:p>
    <w:p w14:paraId="57F4AA58" w14:textId="77777777" w:rsidR="000B58CF" w:rsidRPr="00FF41E8" w:rsidRDefault="003D08B8" w:rsidP="00E75AEC">
      <w:pPr>
        <w:pStyle w:val="EndNoteBibliography"/>
        <w:snapToGrid w:val="0"/>
        <w:spacing w:line="276" w:lineRule="auto"/>
        <w:ind w:left="720" w:hanging="720"/>
        <w:jc w:val="both"/>
      </w:pPr>
      <w:r w:rsidRPr="00FF41E8">
        <w:t>[28]</w:t>
      </w:r>
      <w:r w:rsidRPr="00FF41E8">
        <w:tab/>
        <w:t xml:space="preserve">R. E. Anderson, "Consumer dissatisfaction: The effect of disconfirmed expectancy on perceived product performance," </w:t>
      </w:r>
      <w:r w:rsidRPr="00FF41E8">
        <w:rPr>
          <w:i/>
        </w:rPr>
        <w:t xml:space="preserve">Journal of marketing research, </w:t>
      </w:r>
      <w:r w:rsidRPr="00FF41E8">
        <w:t>vol. 10, no. 1, pp. 38-44, 1973.</w:t>
      </w:r>
    </w:p>
    <w:p w14:paraId="6037C583" w14:textId="77777777" w:rsidR="000B58CF" w:rsidRPr="00FF41E8" w:rsidRDefault="003D08B8" w:rsidP="00E75AEC">
      <w:pPr>
        <w:pStyle w:val="EndNoteBibliography"/>
        <w:snapToGrid w:val="0"/>
        <w:spacing w:line="276" w:lineRule="auto"/>
        <w:ind w:left="720" w:hanging="720"/>
        <w:jc w:val="both"/>
      </w:pPr>
      <w:r w:rsidRPr="00FF41E8">
        <w:t>[29]</w:t>
      </w:r>
      <w:r w:rsidRPr="00FF41E8">
        <w:tab/>
        <w:t xml:space="preserve">Y. Yi, "A critical review of consumer satisfaction," </w:t>
      </w:r>
      <w:r w:rsidRPr="00FF41E8">
        <w:rPr>
          <w:i/>
        </w:rPr>
        <w:t xml:space="preserve">Review of marketing, </w:t>
      </w:r>
      <w:r w:rsidRPr="00FF41E8">
        <w:t>vol. 4, no. 1, pp. 68-123, 1990.</w:t>
      </w:r>
    </w:p>
    <w:p w14:paraId="56A120BC" w14:textId="77777777" w:rsidR="000B58CF" w:rsidRPr="00FF41E8" w:rsidRDefault="003D08B8" w:rsidP="00E75AEC">
      <w:pPr>
        <w:pStyle w:val="EndNoteBibliography"/>
        <w:snapToGrid w:val="0"/>
        <w:spacing w:line="276" w:lineRule="auto"/>
        <w:ind w:left="720" w:hanging="720"/>
        <w:jc w:val="both"/>
      </w:pPr>
      <w:r w:rsidRPr="00FF41E8">
        <w:t>[30]</w:t>
      </w:r>
      <w:r w:rsidRPr="00FF41E8">
        <w:tab/>
        <w:t xml:space="preserve">R. W. Buchanan and C. S. Gillies, "Value managed relationships: the key to customer retention and profitability," </w:t>
      </w:r>
      <w:r w:rsidRPr="00FF41E8">
        <w:rPr>
          <w:i/>
        </w:rPr>
        <w:t xml:space="preserve">European Management Journal, </w:t>
      </w:r>
      <w:r w:rsidRPr="00FF41E8">
        <w:t>vol. 8, no. 4, pp. 523-526, 1990.</w:t>
      </w:r>
    </w:p>
    <w:p w14:paraId="7E71A695" w14:textId="77777777" w:rsidR="000B58CF" w:rsidRPr="00FF41E8" w:rsidRDefault="003D08B8" w:rsidP="00E75AEC">
      <w:pPr>
        <w:pStyle w:val="EndNoteBibliography"/>
        <w:snapToGrid w:val="0"/>
        <w:spacing w:line="276" w:lineRule="auto"/>
        <w:ind w:left="720" w:hanging="720"/>
        <w:jc w:val="both"/>
      </w:pPr>
      <w:r w:rsidRPr="00FF41E8">
        <w:t>[31]</w:t>
      </w:r>
      <w:r w:rsidRPr="00FF41E8">
        <w:tab/>
        <w:t xml:space="preserve">F. F. Reichheld, "Loyalty-based management," </w:t>
      </w:r>
      <w:r w:rsidRPr="00FF41E8">
        <w:rPr>
          <w:i/>
        </w:rPr>
        <w:t xml:space="preserve">Harvard business review, </w:t>
      </w:r>
      <w:r w:rsidRPr="00FF41E8">
        <w:t>vol. 71, no. 2, pp. 64-73, 1993.</w:t>
      </w:r>
    </w:p>
    <w:p w14:paraId="69109D9C" w14:textId="77777777" w:rsidR="000B58CF" w:rsidRPr="00FF41E8" w:rsidRDefault="003D08B8" w:rsidP="00E75AEC">
      <w:pPr>
        <w:pStyle w:val="EndNoteBibliography"/>
        <w:snapToGrid w:val="0"/>
        <w:spacing w:line="276" w:lineRule="auto"/>
        <w:ind w:left="720" w:hanging="720"/>
        <w:jc w:val="both"/>
      </w:pPr>
      <w:r w:rsidRPr="00FF41E8">
        <w:t>[32]</w:t>
      </w:r>
      <w:r w:rsidRPr="00FF41E8">
        <w:tab/>
        <w:t xml:space="preserve">A. Bhattacherjee, "Understanding information systems continuance: An expectation-confirmation model," </w:t>
      </w:r>
      <w:r w:rsidRPr="00FF41E8">
        <w:rPr>
          <w:i/>
        </w:rPr>
        <w:t xml:space="preserve">MIS quarterly, </w:t>
      </w:r>
      <w:r w:rsidRPr="00FF41E8">
        <w:t>pp. 351-370, 2001.</w:t>
      </w:r>
    </w:p>
    <w:p w14:paraId="3D7B50B3" w14:textId="77777777" w:rsidR="000B58CF" w:rsidRPr="00FF41E8" w:rsidRDefault="003D08B8" w:rsidP="00E75AEC">
      <w:pPr>
        <w:pStyle w:val="EndNoteBibliography"/>
        <w:snapToGrid w:val="0"/>
        <w:spacing w:line="276" w:lineRule="auto"/>
        <w:ind w:left="720" w:hanging="720"/>
        <w:jc w:val="both"/>
      </w:pPr>
      <w:r w:rsidRPr="00FF41E8">
        <w:lastRenderedPageBreak/>
        <w:t>[33]</w:t>
      </w:r>
      <w:r w:rsidRPr="00FF41E8">
        <w:tab/>
        <w:t xml:space="preserve">P. G. Patterson and R. A. Spreng, "Modelling the relationship between perceived value, satisfaction and repurchase intentions in a business‐to‐business, services context: an empirical examination," </w:t>
      </w:r>
      <w:r w:rsidRPr="00FF41E8">
        <w:rPr>
          <w:i/>
        </w:rPr>
        <w:t xml:space="preserve">International Journal of </w:t>
      </w:r>
      <w:r w:rsidR="00712668">
        <w:rPr>
          <w:i/>
        </w:rPr>
        <w:t>S</w:t>
      </w:r>
      <w:r w:rsidRPr="00FF41E8">
        <w:rPr>
          <w:i/>
        </w:rPr>
        <w:t xml:space="preserve">ervice Industry </w:t>
      </w:r>
      <w:r w:rsidR="0008647B" w:rsidRPr="00FF41E8">
        <w:rPr>
          <w:i/>
        </w:rPr>
        <w:t>Management</w:t>
      </w:r>
      <w:r w:rsidRPr="00FF41E8">
        <w:rPr>
          <w:i/>
        </w:rPr>
        <w:t xml:space="preserve">, </w:t>
      </w:r>
      <w:r w:rsidRPr="00FF41E8">
        <w:t>1997.</w:t>
      </w:r>
    </w:p>
    <w:p w14:paraId="3ED3B380" w14:textId="77777777" w:rsidR="000B58CF" w:rsidRPr="00FF41E8" w:rsidRDefault="003D08B8" w:rsidP="00E75AEC">
      <w:pPr>
        <w:pStyle w:val="EndNoteBibliography"/>
        <w:snapToGrid w:val="0"/>
        <w:spacing w:line="276" w:lineRule="auto"/>
        <w:ind w:left="720" w:hanging="720"/>
        <w:jc w:val="both"/>
      </w:pPr>
      <w:r w:rsidRPr="00FF41E8">
        <w:t>[34]</w:t>
      </w:r>
      <w:r w:rsidRPr="00FF41E8">
        <w:tab/>
        <w:t xml:space="preserve">W. D. Neal, "Satisfaction is nice, but value drives loyalty," </w:t>
      </w:r>
      <w:r w:rsidRPr="00FF41E8">
        <w:rPr>
          <w:i/>
        </w:rPr>
        <w:t xml:space="preserve">Marketing research, </w:t>
      </w:r>
      <w:r w:rsidRPr="00FF41E8">
        <w:t>vol. 11, no. 1, p. 20, 1999.</w:t>
      </w:r>
    </w:p>
    <w:p w14:paraId="5A9A127C" w14:textId="77777777" w:rsidR="000B58CF" w:rsidRPr="00FF41E8" w:rsidRDefault="003D08B8" w:rsidP="00E75AEC">
      <w:pPr>
        <w:pStyle w:val="EndNoteBibliography"/>
        <w:snapToGrid w:val="0"/>
        <w:spacing w:line="276" w:lineRule="auto"/>
        <w:ind w:left="720" w:hanging="720"/>
        <w:jc w:val="both"/>
      </w:pPr>
      <w:r w:rsidRPr="00FF41E8">
        <w:t>[35]</w:t>
      </w:r>
      <w:r w:rsidRPr="00FF41E8">
        <w:tab/>
        <w:t xml:space="preserve">T. O. Jones and W. E. Sasser, "Why satisfied customers defect," </w:t>
      </w:r>
      <w:r w:rsidRPr="00FF41E8">
        <w:rPr>
          <w:i/>
        </w:rPr>
        <w:t xml:space="preserve">Harvard business review, </w:t>
      </w:r>
      <w:r w:rsidRPr="00FF41E8">
        <w:t>vol. 73, no. 6, pp. 88-&amp;, 1995.</w:t>
      </w:r>
    </w:p>
    <w:p w14:paraId="63C408D8" w14:textId="77777777" w:rsidR="000B58CF" w:rsidRPr="00FF41E8" w:rsidRDefault="003D08B8" w:rsidP="00E75AEC">
      <w:pPr>
        <w:pStyle w:val="EndNoteBibliography"/>
        <w:snapToGrid w:val="0"/>
        <w:spacing w:line="276" w:lineRule="auto"/>
        <w:ind w:left="720" w:hanging="720"/>
        <w:jc w:val="both"/>
      </w:pPr>
      <w:r w:rsidRPr="00FF41E8">
        <w:t>[36]</w:t>
      </w:r>
      <w:r w:rsidRPr="00FF41E8">
        <w:tab/>
        <w:t xml:space="preserve">Z. Sun, H. Zhao, and Z. Wang, "How does group-buying website quality for social commerce affect repurchase intention? Evidence from Chinese online users," </w:t>
      </w:r>
      <w:r w:rsidRPr="00FF41E8">
        <w:rPr>
          <w:i/>
        </w:rPr>
        <w:t xml:space="preserve">Asia Pacific Journal of Marketing and Logistics, </w:t>
      </w:r>
      <w:r w:rsidRPr="00FF41E8">
        <w:t>2021.</w:t>
      </w:r>
    </w:p>
    <w:p w14:paraId="72943296" w14:textId="77777777" w:rsidR="000B58CF" w:rsidRPr="00FF41E8" w:rsidRDefault="003D08B8" w:rsidP="00E75AEC">
      <w:pPr>
        <w:pStyle w:val="EndNoteBibliography"/>
        <w:snapToGrid w:val="0"/>
        <w:spacing w:line="276" w:lineRule="auto"/>
        <w:ind w:left="720" w:hanging="720"/>
        <w:jc w:val="both"/>
      </w:pPr>
      <w:r w:rsidRPr="00FF41E8">
        <w:t>[37]</w:t>
      </w:r>
      <w:r w:rsidRPr="00FF41E8">
        <w:tab/>
        <w:t xml:space="preserve">H. H. Chang and S. W. Chen, "The impact of customer interface quality, satisfaction and switching costs on e-loyalty: Internet experience as a moderator," </w:t>
      </w:r>
      <w:r w:rsidRPr="00FF41E8">
        <w:rPr>
          <w:i/>
        </w:rPr>
        <w:t xml:space="preserve">Computers in Human Behavior, </w:t>
      </w:r>
      <w:r w:rsidRPr="00FF41E8">
        <w:t>vol. 24, no. 6, pp. 2927-2944, 2008.</w:t>
      </w:r>
    </w:p>
    <w:p w14:paraId="3A65A8D1" w14:textId="77777777" w:rsidR="000B58CF" w:rsidRPr="00FF41E8" w:rsidRDefault="003D08B8" w:rsidP="00E75AEC">
      <w:pPr>
        <w:pStyle w:val="EndNoteBibliography"/>
        <w:snapToGrid w:val="0"/>
        <w:spacing w:line="276" w:lineRule="auto"/>
        <w:ind w:left="720" w:hanging="720"/>
        <w:jc w:val="both"/>
      </w:pPr>
      <w:r w:rsidRPr="00FF41E8">
        <w:t>[38]</w:t>
      </w:r>
      <w:r w:rsidRPr="00FF41E8">
        <w:tab/>
        <w:t xml:space="preserve">F. F. Reichheld and P. Schefter, "E-loyalty: your secret weapon on the web," </w:t>
      </w:r>
      <w:r w:rsidRPr="00FF41E8">
        <w:rPr>
          <w:i/>
        </w:rPr>
        <w:t xml:space="preserve">Harvard business review, </w:t>
      </w:r>
      <w:r w:rsidRPr="00FF41E8">
        <w:t>vol. 78, no. 4, pp. 105-113, 2000.</w:t>
      </w:r>
    </w:p>
    <w:p w14:paraId="690A2B5F" w14:textId="77777777" w:rsidR="000B58CF" w:rsidRPr="00FF41E8" w:rsidRDefault="003D08B8" w:rsidP="00E75AEC">
      <w:pPr>
        <w:pStyle w:val="EndNoteBibliography"/>
        <w:snapToGrid w:val="0"/>
        <w:spacing w:line="276" w:lineRule="auto"/>
        <w:ind w:left="720" w:hanging="720"/>
        <w:jc w:val="both"/>
      </w:pPr>
      <w:r w:rsidRPr="00FF41E8">
        <w:t>[39]</w:t>
      </w:r>
      <w:r w:rsidRPr="00FF41E8">
        <w:tab/>
        <w:t>R. L. Oliver, "Whence consumer loyalty?</w:t>
      </w:r>
      <w:r w:rsidR="0008647B" w:rsidRPr="00FF41E8">
        <w:t xml:space="preserve"> </w:t>
      </w:r>
      <w:r w:rsidRPr="00FF41E8">
        <w:t xml:space="preserve">" </w:t>
      </w:r>
      <w:r w:rsidR="00712668">
        <w:rPr>
          <w:i/>
        </w:rPr>
        <w:t>Journal of M</w:t>
      </w:r>
      <w:r w:rsidRPr="00FF41E8">
        <w:rPr>
          <w:i/>
        </w:rPr>
        <w:t xml:space="preserve">arketing, </w:t>
      </w:r>
      <w:r w:rsidRPr="00FF41E8">
        <w:t>vol. 63, no. 4_suppl1, pp. 33-44, 1999.</w:t>
      </w:r>
    </w:p>
    <w:p w14:paraId="462EC65C" w14:textId="77777777" w:rsidR="000B58CF" w:rsidRPr="00FF41E8" w:rsidRDefault="003D08B8" w:rsidP="00E75AEC">
      <w:pPr>
        <w:pStyle w:val="EndNoteBibliography"/>
        <w:snapToGrid w:val="0"/>
        <w:spacing w:line="276" w:lineRule="auto"/>
        <w:ind w:left="720" w:hanging="720"/>
        <w:jc w:val="both"/>
      </w:pPr>
      <w:r w:rsidRPr="00FF41E8">
        <w:t>[40]</w:t>
      </w:r>
      <w:r w:rsidRPr="00FF41E8">
        <w:tab/>
        <w:t xml:space="preserve">C. F. Curasi and K. N. Kennedy, "From prisoners to apostles: a typology of repeat buyers and loyal customers in service businesses," </w:t>
      </w:r>
      <w:r w:rsidRPr="00FF41E8">
        <w:rPr>
          <w:i/>
        </w:rPr>
        <w:t xml:space="preserve">Journal of </w:t>
      </w:r>
      <w:r w:rsidR="0008647B" w:rsidRPr="00FF41E8">
        <w:rPr>
          <w:i/>
        </w:rPr>
        <w:t>Services</w:t>
      </w:r>
      <w:r w:rsidRPr="00FF41E8">
        <w:rPr>
          <w:i/>
        </w:rPr>
        <w:t xml:space="preserve"> Marketing, </w:t>
      </w:r>
      <w:r w:rsidRPr="00FF41E8">
        <w:t>2002.</w:t>
      </w:r>
    </w:p>
    <w:p w14:paraId="0B7C9204" w14:textId="77777777" w:rsidR="000B58CF" w:rsidRPr="00FF41E8" w:rsidRDefault="003D08B8" w:rsidP="00E75AEC">
      <w:pPr>
        <w:pStyle w:val="EndNoteBibliography"/>
        <w:snapToGrid w:val="0"/>
        <w:spacing w:line="276" w:lineRule="auto"/>
        <w:ind w:left="720" w:hanging="720"/>
        <w:jc w:val="both"/>
      </w:pPr>
      <w:r w:rsidRPr="00FF41E8">
        <w:t>[41]</w:t>
      </w:r>
      <w:r w:rsidRPr="00FF41E8">
        <w:tab/>
        <w:t xml:space="preserve">N. S. Safa and M. A. Ismail, "A customer loyalty formation model in electronic commerce," </w:t>
      </w:r>
      <w:r w:rsidRPr="00FF41E8">
        <w:rPr>
          <w:i/>
        </w:rPr>
        <w:t xml:space="preserve">Economic Modelling, </w:t>
      </w:r>
      <w:r w:rsidRPr="00FF41E8">
        <w:t>vol. 35, pp. 559-564, 2013.</w:t>
      </w:r>
    </w:p>
    <w:p w14:paraId="44FA47B8" w14:textId="77777777" w:rsidR="000B58CF" w:rsidRPr="00FF41E8" w:rsidRDefault="003D08B8" w:rsidP="00E75AEC">
      <w:pPr>
        <w:pStyle w:val="EndNoteBibliography"/>
        <w:snapToGrid w:val="0"/>
        <w:spacing w:line="276" w:lineRule="auto"/>
        <w:ind w:left="720" w:hanging="720"/>
        <w:jc w:val="both"/>
      </w:pPr>
      <w:r w:rsidRPr="00FF41E8">
        <w:t>[42]</w:t>
      </w:r>
      <w:r w:rsidRPr="00FF41E8">
        <w:tab/>
        <w:t xml:space="preserve">W. F. Van Raaij, "The formation and use of expectations in consumer decision making," </w:t>
      </w:r>
      <w:r w:rsidRPr="00FF41E8">
        <w:rPr>
          <w:i/>
        </w:rPr>
        <w:t>Handbook of consumer behavio</w:t>
      </w:r>
      <w:r w:rsidR="00712668">
        <w:rPr>
          <w:i/>
        </w:rPr>
        <w:t>u</w:t>
      </w:r>
      <w:r w:rsidRPr="00FF41E8">
        <w:rPr>
          <w:i/>
        </w:rPr>
        <w:t xml:space="preserve">r, </w:t>
      </w:r>
      <w:r w:rsidRPr="00FF41E8">
        <w:t>pp. 401-418, 1991.</w:t>
      </w:r>
    </w:p>
    <w:p w14:paraId="509E3463" w14:textId="77777777" w:rsidR="000B58CF" w:rsidRPr="00FF41E8" w:rsidRDefault="003D08B8" w:rsidP="00E75AEC">
      <w:pPr>
        <w:pStyle w:val="EndNoteBibliography"/>
        <w:snapToGrid w:val="0"/>
        <w:spacing w:line="276" w:lineRule="auto"/>
        <w:ind w:left="720" w:hanging="720"/>
        <w:jc w:val="both"/>
      </w:pPr>
      <w:r w:rsidRPr="00FF41E8">
        <w:t>[43]</w:t>
      </w:r>
      <w:r w:rsidRPr="00FF41E8">
        <w:tab/>
        <w:t xml:space="preserve">R. A. Spreng and R. D. Mackoy, "An empirical examination of a model of perceived service quality and satisfaction," </w:t>
      </w:r>
      <w:r w:rsidRPr="00FF41E8">
        <w:rPr>
          <w:i/>
        </w:rPr>
        <w:t xml:space="preserve">Journal of retailing, </w:t>
      </w:r>
      <w:r w:rsidRPr="00FF41E8">
        <w:t>vol. 72, no. 2, pp. 201-214, 1996.</w:t>
      </w:r>
    </w:p>
    <w:p w14:paraId="604C8BEF" w14:textId="77777777" w:rsidR="000B58CF" w:rsidRPr="00FF41E8" w:rsidRDefault="003D08B8" w:rsidP="00E75AEC">
      <w:pPr>
        <w:pStyle w:val="EndNoteBibliography"/>
        <w:snapToGrid w:val="0"/>
        <w:spacing w:line="276" w:lineRule="auto"/>
        <w:ind w:left="720" w:hanging="720"/>
        <w:jc w:val="both"/>
      </w:pPr>
      <w:r w:rsidRPr="00FF41E8">
        <w:t>[44]</w:t>
      </w:r>
      <w:r w:rsidRPr="00FF41E8">
        <w:tab/>
        <w:t>J. M. Olson, N. J. Roese, and M. P. Zanna, "Expectancies," 1996.</w:t>
      </w:r>
    </w:p>
    <w:p w14:paraId="73A14516" w14:textId="77777777" w:rsidR="000B58CF" w:rsidRPr="00FF41E8" w:rsidRDefault="003D08B8" w:rsidP="00E75AEC">
      <w:pPr>
        <w:pStyle w:val="EndNoteBibliography"/>
        <w:snapToGrid w:val="0"/>
        <w:spacing w:line="276" w:lineRule="auto"/>
        <w:ind w:left="720" w:hanging="720"/>
        <w:jc w:val="both"/>
      </w:pPr>
      <w:r w:rsidRPr="00FF41E8">
        <w:t>[45]</w:t>
      </w:r>
      <w:r w:rsidRPr="00FF41E8">
        <w:tab/>
        <w:t xml:space="preserve">E. R. Cadotte, R. B. Woodruff, and R. L. Jenkins, "Expectations and norms in models of consumer satisfaction," </w:t>
      </w:r>
      <w:r w:rsidRPr="00FF41E8">
        <w:rPr>
          <w:i/>
        </w:rPr>
        <w:t xml:space="preserve">Journal of </w:t>
      </w:r>
      <w:r w:rsidR="0008647B" w:rsidRPr="00FF41E8">
        <w:rPr>
          <w:i/>
        </w:rPr>
        <w:t>Marketing</w:t>
      </w:r>
      <w:r w:rsidRPr="00FF41E8">
        <w:rPr>
          <w:i/>
        </w:rPr>
        <w:t xml:space="preserve"> Research, </w:t>
      </w:r>
      <w:r w:rsidRPr="00FF41E8">
        <w:t>vol. 24, no. 3, pp. 305-314, 1987.</w:t>
      </w:r>
    </w:p>
    <w:p w14:paraId="0CE4411A" w14:textId="77777777" w:rsidR="000B58CF" w:rsidRPr="00FF41E8" w:rsidRDefault="003D08B8" w:rsidP="00E75AEC">
      <w:pPr>
        <w:pStyle w:val="EndNoteBibliography"/>
        <w:snapToGrid w:val="0"/>
        <w:spacing w:line="276" w:lineRule="auto"/>
        <w:ind w:left="720" w:hanging="720"/>
        <w:jc w:val="both"/>
      </w:pPr>
      <w:r w:rsidRPr="00FF41E8">
        <w:t>[46]</w:t>
      </w:r>
      <w:r w:rsidRPr="00FF41E8">
        <w:tab/>
        <w:t xml:space="preserve">D. K. Tse and P. C. Wilton, "Models of consumer satisfaction formation: An extension," </w:t>
      </w:r>
      <w:r w:rsidRPr="00FF41E8">
        <w:rPr>
          <w:i/>
        </w:rPr>
        <w:t xml:space="preserve">Journal of marketing research, </w:t>
      </w:r>
      <w:r w:rsidRPr="00FF41E8">
        <w:t>vol. 25, no. 2, pp. 204-212, 1988.</w:t>
      </w:r>
    </w:p>
    <w:p w14:paraId="2BA22956" w14:textId="77777777" w:rsidR="000B58CF" w:rsidRPr="00FF41E8" w:rsidRDefault="003D08B8" w:rsidP="00E75AEC">
      <w:pPr>
        <w:pStyle w:val="EndNoteBibliography"/>
        <w:snapToGrid w:val="0"/>
        <w:spacing w:line="276" w:lineRule="auto"/>
        <w:ind w:left="720" w:hanging="720"/>
        <w:jc w:val="both"/>
      </w:pPr>
      <w:r w:rsidRPr="00FF41E8">
        <w:t>[47]</w:t>
      </w:r>
      <w:r w:rsidRPr="00FF41E8">
        <w:tab/>
        <w:t xml:space="preserve">R. L. Oliver, "A cognitive model of the antecedents and consequences of satisfaction decisions," </w:t>
      </w:r>
      <w:r w:rsidRPr="00FF41E8">
        <w:rPr>
          <w:i/>
        </w:rPr>
        <w:t xml:space="preserve">Journal of marketing research, </w:t>
      </w:r>
      <w:r w:rsidRPr="00FF41E8">
        <w:t>vol. 17, no. 4, pp. 460-469, 1980.</w:t>
      </w:r>
    </w:p>
    <w:p w14:paraId="07188623" w14:textId="77777777" w:rsidR="000B58CF" w:rsidRPr="00FF41E8" w:rsidRDefault="003D08B8" w:rsidP="00E75AEC">
      <w:pPr>
        <w:pStyle w:val="EndNoteBibliography"/>
        <w:snapToGrid w:val="0"/>
        <w:spacing w:line="276" w:lineRule="auto"/>
        <w:ind w:left="720" w:hanging="720"/>
        <w:jc w:val="both"/>
      </w:pPr>
      <w:r w:rsidRPr="00FF41E8">
        <w:t>[48]</w:t>
      </w:r>
      <w:r w:rsidRPr="00FF41E8">
        <w:tab/>
        <w:t xml:space="preserve">A. Bhattacherjee, "An empirical analysis of the antecedents of electronic commerce service continuance," </w:t>
      </w:r>
      <w:r w:rsidRPr="00FF41E8">
        <w:rPr>
          <w:i/>
        </w:rPr>
        <w:t xml:space="preserve">Decision support systems, </w:t>
      </w:r>
      <w:r w:rsidRPr="00FF41E8">
        <w:t>vol. 32, no. 2, pp. 201-214, 2001.</w:t>
      </w:r>
    </w:p>
    <w:p w14:paraId="52DEA18A" w14:textId="77777777" w:rsidR="000B58CF" w:rsidRPr="00FF41E8" w:rsidRDefault="003D08B8" w:rsidP="00E75AEC">
      <w:pPr>
        <w:pStyle w:val="EndNoteBibliography"/>
        <w:snapToGrid w:val="0"/>
        <w:spacing w:line="276" w:lineRule="auto"/>
        <w:ind w:left="720" w:hanging="720"/>
        <w:jc w:val="both"/>
      </w:pPr>
      <w:r w:rsidRPr="00FF41E8">
        <w:t>[49]</w:t>
      </w:r>
      <w:r w:rsidRPr="00FF41E8">
        <w:tab/>
        <w:t xml:space="preserve">J. Wu and D. Padgett, "A direct comparative framework of customer satisfaction: an application to internet search engines," </w:t>
      </w:r>
      <w:r w:rsidRPr="00FF41E8">
        <w:rPr>
          <w:i/>
        </w:rPr>
        <w:t xml:space="preserve">Journal of Interactive Marketing, </w:t>
      </w:r>
      <w:r w:rsidRPr="00FF41E8">
        <w:t>vol. 18, no. 2, pp. 32-50, 2004.</w:t>
      </w:r>
    </w:p>
    <w:p w14:paraId="41E80725" w14:textId="77777777" w:rsidR="000B58CF" w:rsidRPr="00FF41E8" w:rsidRDefault="003D08B8" w:rsidP="00E75AEC">
      <w:pPr>
        <w:pStyle w:val="EndNoteBibliography"/>
        <w:snapToGrid w:val="0"/>
        <w:spacing w:line="276" w:lineRule="auto"/>
        <w:ind w:left="720" w:hanging="720"/>
        <w:jc w:val="both"/>
      </w:pPr>
      <w:r w:rsidRPr="00FF41E8">
        <w:t>[50]</w:t>
      </w:r>
      <w:r w:rsidRPr="00FF41E8">
        <w:tab/>
        <w:t xml:space="preserve">C. S. Lin, S. Wu, and R. J. Tsai, "Integrating perceived playfulness into </w:t>
      </w:r>
      <w:r w:rsidRPr="00FF41E8">
        <w:lastRenderedPageBreak/>
        <w:t xml:space="preserve">expectation-confirmation model for web portal context," </w:t>
      </w:r>
      <w:r w:rsidRPr="00FF41E8">
        <w:rPr>
          <w:i/>
        </w:rPr>
        <w:t xml:space="preserve">Information &amp; </w:t>
      </w:r>
      <w:r w:rsidR="0008647B" w:rsidRPr="00FF41E8">
        <w:rPr>
          <w:i/>
        </w:rPr>
        <w:t>Management</w:t>
      </w:r>
      <w:r w:rsidRPr="00FF41E8">
        <w:rPr>
          <w:i/>
        </w:rPr>
        <w:t xml:space="preserve">, </w:t>
      </w:r>
      <w:r w:rsidRPr="00FF41E8">
        <w:t>vol. 42, no. 5, pp. 683-693, 2005.</w:t>
      </w:r>
    </w:p>
    <w:p w14:paraId="7D66F260" w14:textId="77777777" w:rsidR="000B58CF" w:rsidRPr="00FF41E8" w:rsidRDefault="003D08B8" w:rsidP="00E75AEC">
      <w:pPr>
        <w:pStyle w:val="EndNoteBibliography"/>
        <w:snapToGrid w:val="0"/>
        <w:spacing w:line="276" w:lineRule="auto"/>
        <w:ind w:left="720" w:hanging="720"/>
        <w:jc w:val="both"/>
      </w:pPr>
      <w:r w:rsidRPr="00FF41E8">
        <w:t>[51]</w:t>
      </w:r>
      <w:r w:rsidRPr="00FF41E8">
        <w:tab/>
        <w:t xml:space="preserve">A. Parasuraman, V. A. Zeithaml, and A. Malhotra, "ES-QUAL: A multiple-item scale for assessing electronic service quality," </w:t>
      </w:r>
      <w:r w:rsidRPr="00FF41E8">
        <w:rPr>
          <w:i/>
        </w:rPr>
        <w:t xml:space="preserve">Journal of service research, </w:t>
      </w:r>
      <w:r w:rsidRPr="00FF41E8">
        <w:t>vol. 7, no. 3, pp. 213-233, 2005.</w:t>
      </w:r>
    </w:p>
    <w:p w14:paraId="716D4834" w14:textId="77777777" w:rsidR="000B58CF" w:rsidRPr="00FF41E8" w:rsidRDefault="003D08B8" w:rsidP="00E75AEC">
      <w:pPr>
        <w:pStyle w:val="EndNoteBibliography"/>
        <w:snapToGrid w:val="0"/>
        <w:spacing w:line="276" w:lineRule="auto"/>
        <w:ind w:left="720" w:hanging="720"/>
        <w:jc w:val="both"/>
      </w:pPr>
      <w:r w:rsidRPr="00FF41E8">
        <w:t>[52]</w:t>
      </w:r>
      <w:r w:rsidRPr="00FF41E8">
        <w:tab/>
        <w:t xml:space="preserve">C. Ranganathan and S. Ganapathy, "Key dimensions of business-to-consumer websites," </w:t>
      </w:r>
      <w:r w:rsidRPr="00FF41E8">
        <w:rPr>
          <w:i/>
        </w:rPr>
        <w:t xml:space="preserve">Information &amp; </w:t>
      </w:r>
      <w:r w:rsidR="0008647B" w:rsidRPr="00FF41E8">
        <w:rPr>
          <w:i/>
        </w:rPr>
        <w:t>Management</w:t>
      </w:r>
      <w:r w:rsidRPr="00FF41E8">
        <w:rPr>
          <w:i/>
        </w:rPr>
        <w:t xml:space="preserve">, </w:t>
      </w:r>
      <w:r w:rsidRPr="00FF41E8">
        <w:t>vol. 39, no. 6, pp. 457-465, 2002.</w:t>
      </w:r>
    </w:p>
    <w:p w14:paraId="0877F27F" w14:textId="77777777" w:rsidR="000B58CF" w:rsidRPr="00FF41E8" w:rsidRDefault="003D08B8" w:rsidP="00E75AEC">
      <w:pPr>
        <w:pStyle w:val="EndNoteBibliography"/>
        <w:snapToGrid w:val="0"/>
        <w:spacing w:line="276" w:lineRule="auto"/>
        <w:ind w:left="720" w:hanging="720"/>
        <w:jc w:val="both"/>
      </w:pPr>
      <w:r w:rsidRPr="00FF41E8">
        <w:t>[53]</w:t>
      </w:r>
      <w:r w:rsidRPr="00FF41E8">
        <w:tab/>
        <w:t xml:space="preserve">Z. Yang and X. Fang, "Online service quality dimensions and their relationships with satisfaction: A content analysis of customer reviews of securities brokerage services," </w:t>
      </w:r>
      <w:r w:rsidRPr="00FF41E8">
        <w:rPr>
          <w:i/>
        </w:rPr>
        <w:t xml:space="preserve">International journal of service industry management, </w:t>
      </w:r>
      <w:r w:rsidRPr="00FF41E8">
        <w:t>2004.</w:t>
      </w:r>
    </w:p>
    <w:p w14:paraId="7C9EB27F" w14:textId="77777777" w:rsidR="000B58CF" w:rsidRPr="00FF41E8" w:rsidRDefault="003D08B8" w:rsidP="00E75AEC">
      <w:pPr>
        <w:pStyle w:val="EndNoteBibliography"/>
        <w:snapToGrid w:val="0"/>
        <w:spacing w:line="276" w:lineRule="auto"/>
        <w:ind w:left="720" w:hanging="720"/>
        <w:jc w:val="both"/>
      </w:pPr>
      <w:r w:rsidRPr="00FF41E8">
        <w:t>[54]</w:t>
      </w:r>
      <w:r w:rsidRPr="00FF41E8">
        <w:tab/>
        <w:t xml:space="preserve">J. A. Wachter, "Portfolio and consumption decisions under mean-reverting returns: An exact solution for complete markets," </w:t>
      </w:r>
      <w:r w:rsidRPr="00FF41E8">
        <w:rPr>
          <w:i/>
        </w:rPr>
        <w:t xml:space="preserve">Journal of financial and quantitative analysis, </w:t>
      </w:r>
      <w:r w:rsidRPr="00FF41E8">
        <w:t>vol. 37, no. 1, pp. 63-91, 2002.</w:t>
      </w:r>
    </w:p>
    <w:p w14:paraId="6F32B376" w14:textId="77777777" w:rsidR="000B58CF" w:rsidRPr="00FF41E8" w:rsidRDefault="003D08B8" w:rsidP="00E75AEC">
      <w:pPr>
        <w:pStyle w:val="EndNoteBibliography"/>
        <w:snapToGrid w:val="0"/>
        <w:spacing w:line="276" w:lineRule="auto"/>
        <w:ind w:left="720" w:hanging="720"/>
        <w:jc w:val="both"/>
      </w:pPr>
      <w:r w:rsidRPr="00FF41E8">
        <w:t>[55]</w:t>
      </w:r>
      <w:r w:rsidRPr="00FF41E8">
        <w:tab/>
        <w:t xml:space="preserve">E. T. Loiacono, R. T. Watson, and D. L. Goodhue, "WebQual: A measure of website quality," </w:t>
      </w:r>
      <w:r w:rsidRPr="00FF41E8">
        <w:rPr>
          <w:i/>
        </w:rPr>
        <w:t xml:space="preserve">Marketing theory and applications, </w:t>
      </w:r>
      <w:r w:rsidRPr="00FF41E8">
        <w:t>vol. 13, no. 3, pp. 432-438, 2002.</w:t>
      </w:r>
    </w:p>
    <w:p w14:paraId="071BA37E" w14:textId="77777777" w:rsidR="000B58CF" w:rsidRPr="00FF41E8" w:rsidRDefault="003D08B8" w:rsidP="00E75AEC">
      <w:pPr>
        <w:pStyle w:val="EndNoteBibliography"/>
        <w:snapToGrid w:val="0"/>
        <w:spacing w:line="276" w:lineRule="auto"/>
        <w:ind w:left="720" w:hanging="720"/>
        <w:jc w:val="both"/>
      </w:pPr>
      <w:r w:rsidRPr="00FF41E8">
        <w:t>[56]</w:t>
      </w:r>
      <w:r w:rsidRPr="00FF41E8">
        <w:tab/>
        <w:t xml:space="preserve">D. M. Szymanski and R. T. Hise, "E-satisfaction: an initial examination," </w:t>
      </w:r>
      <w:r w:rsidRPr="00FF41E8">
        <w:rPr>
          <w:i/>
        </w:rPr>
        <w:t xml:space="preserve">Journal of retailing, </w:t>
      </w:r>
      <w:r w:rsidRPr="00FF41E8">
        <w:t>vol. 76, no. 3, pp. 309-322, 2000.</w:t>
      </w:r>
    </w:p>
    <w:p w14:paraId="4A5BC25C" w14:textId="77777777" w:rsidR="000B58CF" w:rsidRPr="00FF41E8" w:rsidRDefault="003D08B8" w:rsidP="00E75AEC">
      <w:pPr>
        <w:pStyle w:val="EndNoteBibliography"/>
        <w:snapToGrid w:val="0"/>
        <w:spacing w:line="276" w:lineRule="auto"/>
        <w:ind w:left="720" w:hanging="720"/>
        <w:jc w:val="both"/>
      </w:pPr>
      <w:r w:rsidRPr="00FF41E8">
        <w:t>[57]</w:t>
      </w:r>
      <w:r w:rsidRPr="00FF41E8">
        <w:tab/>
        <w:t xml:space="preserve">B. Yoo and N. Donthu, "Developing and validating a multidimensional consumer-based brand equity scale," </w:t>
      </w:r>
      <w:r w:rsidRPr="00FF41E8">
        <w:rPr>
          <w:i/>
        </w:rPr>
        <w:t xml:space="preserve">Journal of business research, </w:t>
      </w:r>
      <w:r w:rsidRPr="00FF41E8">
        <w:t>vol. 52, no. 1, pp. 1-14, 2001.</w:t>
      </w:r>
    </w:p>
    <w:p w14:paraId="3D3C15FE" w14:textId="77777777" w:rsidR="000B58CF" w:rsidRPr="00FF41E8" w:rsidRDefault="003D08B8" w:rsidP="00E75AEC">
      <w:pPr>
        <w:pStyle w:val="EndNoteBibliography"/>
        <w:snapToGrid w:val="0"/>
        <w:spacing w:line="276" w:lineRule="auto"/>
        <w:ind w:left="720" w:hanging="720"/>
        <w:jc w:val="both"/>
      </w:pPr>
      <w:r w:rsidRPr="00FF41E8">
        <w:t>[58]</w:t>
      </w:r>
      <w:r w:rsidRPr="00FF41E8">
        <w:tab/>
        <w:t xml:space="preserve">V. A. Zeithaml, A. Parasuraman, and A. Malhotra, </w:t>
      </w:r>
      <w:r w:rsidRPr="00FF41E8">
        <w:rPr>
          <w:i/>
        </w:rPr>
        <w:t>A conceptual framework for understanding e-service quality: implications for future research and managerial practice</w:t>
      </w:r>
      <w:r w:rsidRPr="00FF41E8">
        <w:t>. Marketing Science Institute Cambridge, MA, 2000.</w:t>
      </w:r>
    </w:p>
    <w:p w14:paraId="4524918E" w14:textId="77777777" w:rsidR="000B58CF" w:rsidRPr="00FF41E8" w:rsidRDefault="003D08B8" w:rsidP="00E75AEC">
      <w:pPr>
        <w:pStyle w:val="EndNoteBibliography"/>
        <w:snapToGrid w:val="0"/>
        <w:spacing w:line="276" w:lineRule="auto"/>
        <w:ind w:left="720" w:hanging="720"/>
        <w:jc w:val="both"/>
      </w:pPr>
      <w:r w:rsidRPr="00FF41E8">
        <w:t>[59]</w:t>
      </w:r>
      <w:r w:rsidRPr="00FF41E8">
        <w:tab/>
        <w:t xml:space="preserve">P. Kotler and K. L. Keller, </w:t>
      </w:r>
      <w:r w:rsidRPr="00FF41E8">
        <w:rPr>
          <w:i/>
        </w:rPr>
        <w:t>A framework for marketing management</w:t>
      </w:r>
      <w:r w:rsidRPr="00FF41E8">
        <w:t>. Pearson Boston, MA, 2016.</w:t>
      </w:r>
    </w:p>
    <w:p w14:paraId="26F0DE16" w14:textId="77777777" w:rsidR="000B58CF" w:rsidRPr="00FF41E8" w:rsidRDefault="003D08B8" w:rsidP="00E75AEC">
      <w:pPr>
        <w:pStyle w:val="EndNoteBibliography"/>
        <w:snapToGrid w:val="0"/>
        <w:spacing w:line="276" w:lineRule="auto"/>
        <w:ind w:left="720" w:hanging="720"/>
        <w:jc w:val="both"/>
      </w:pPr>
      <w:r w:rsidRPr="00FF41E8">
        <w:t>[60]</w:t>
      </w:r>
      <w:r w:rsidRPr="00FF41E8">
        <w:tab/>
        <w:t xml:space="preserve">P. K. Hellier, G. M. Geursen, R. A. Carr, and J. A. Rickard, "Customer repurchase intention: A general structural equation model," </w:t>
      </w:r>
      <w:r w:rsidRPr="00FF41E8">
        <w:rPr>
          <w:i/>
        </w:rPr>
        <w:t xml:space="preserve">European journal of marketing, </w:t>
      </w:r>
      <w:r w:rsidRPr="00FF41E8">
        <w:t>2003.</w:t>
      </w:r>
    </w:p>
    <w:p w14:paraId="0184C23F" w14:textId="77777777" w:rsidR="000B58CF" w:rsidRPr="00FF41E8" w:rsidRDefault="003D08B8" w:rsidP="00E75AEC">
      <w:pPr>
        <w:pStyle w:val="EndNoteBibliography"/>
        <w:snapToGrid w:val="0"/>
        <w:spacing w:line="276" w:lineRule="auto"/>
        <w:ind w:left="720" w:hanging="720"/>
        <w:jc w:val="both"/>
      </w:pPr>
      <w:r w:rsidRPr="00FF41E8">
        <w:t>[61]</w:t>
      </w:r>
      <w:r w:rsidRPr="00FF41E8">
        <w:tab/>
        <w:t xml:space="preserve">S. Raj, "Striking a balance between brand “popularity” and brand loyalty," </w:t>
      </w:r>
      <w:r w:rsidRPr="00FF41E8">
        <w:rPr>
          <w:i/>
        </w:rPr>
        <w:t xml:space="preserve">Journal of </w:t>
      </w:r>
      <w:r w:rsidR="0008647B" w:rsidRPr="00FF41E8">
        <w:rPr>
          <w:i/>
        </w:rPr>
        <w:t>Marketing</w:t>
      </w:r>
      <w:r w:rsidRPr="00FF41E8">
        <w:rPr>
          <w:i/>
        </w:rPr>
        <w:t xml:space="preserve">, </w:t>
      </w:r>
      <w:r w:rsidRPr="00FF41E8">
        <w:t>vol. 49, no. 1, pp. 53-59, 1985.</w:t>
      </w:r>
    </w:p>
    <w:p w14:paraId="5D1C8C9A" w14:textId="77777777" w:rsidR="000B58CF" w:rsidRPr="00FF41E8" w:rsidRDefault="003D08B8" w:rsidP="00E75AEC">
      <w:pPr>
        <w:pStyle w:val="EndNoteBibliography"/>
        <w:snapToGrid w:val="0"/>
        <w:spacing w:line="276" w:lineRule="auto"/>
        <w:ind w:left="720" w:hanging="720"/>
        <w:jc w:val="both"/>
      </w:pPr>
      <w:r w:rsidRPr="00FF41E8">
        <w:t>[62]</w:t>
      </w:r>
      <w:r w:rsidRPr="00FF41E8">
        <w:tab/>
        <w:t xml:space="preserve">J. Santos, "E‐service quality: a model of virtual service quality dimensions," </w:t>
      </w:r>
      <w:r w:rsidRPr="00FF41E8">
        <w:rPr>
          <w:i/>
        </w:rPr>
        <w:t xml:space="preserve">Managing Service Quality: An International Journal, </w:t>
      </w:r>
      <w:r w:rsidRPr="00FF41E8">
        <w:t>2003.</w:t>
      </w:r>
    </w:p>
    <w:p w14:paraId="2B4AE61C" w14:textId="77777777" w:rsidR="000B58CF" w:rsidRPr="00FF41E8" w:rsidRDefault="003D08B8" w:rsidP="00E75AEC">
      <w:pPr>
        <w:pStyle w:val="EndNoteBibliography"/>
        <w:snapToGrid w:val="0"/>
        <w:spacing w:line="276" w:lineRule="auto"/>
        <w:ind w:left="720" w:hanging="720"/>
        <w:jc w:val="both"/>
      </w:pPr>
      <w:r w:rsidRPr="00FF41E8">
        <w:t>[63]</w:t>
      </w:r>
      <w:r w:rsidRPr="00FF41E8">
        <w:tab/>
        <w:t xml:space="preserve">D. K. Yoo and J. A. Park, "Perceived service quality: Analyzing relationships among employees, customers, and financial performance," </w:t>
      </w:r>
      <w:r w:rsidRPr="00FF41E8">
        <w:rPr>
          <w:i/>
        </w:rPr>
        <w:t xml:space="preserve">International Journal of Quality &amp; reliability management, </w:t>
      </w:r>
      <w:r w:rsidRPr="00FF41E8">
        <w:t>2007.</w:t>
      </w:r>
    </w:p>
    <w:p w14:paraId="736A9044" w14:textId="77777777" w:rsidR="000B58CF" w:rsidRPr="00FF41E8" w:rsidRDefault="003D08B8" w:rsidP="00E75AEC">
      <w:pPr>
        <w:pStyle w:val="EndNoteBibliography"/>
        <w:snapToGrid w:val="0"/>
        <w:spacing w:line="276" w:lineRule="auto"/>
        <w:ind w:left="720" w:hanging="720"/>
        <w:jc w:val="both"/>
      </w:pPr>
      <w:r w:rsidRPr="00FF41E8">
        <w:t>[64]</w:t>
      </w:r>
      <w:r w:rsidRPr="00FF41E8">
        <w:tab/>
        <w:t xml:space="preserve">W. H. DeLone and E. R. McLean, "The DeLone and McLean model of information systems success: a ten-year update," </w:t>
      </w:r>
      <w:r w:rsidRPr="00FF41E8">
        <w:rPr>
          <w:i/>
        </w:rPr>
        <w:t xml:space="preserve">Journal of management information systems, </w:t>
      </w:r>
      <w:r w:rsidRPr="00FF41E8">
        <w:t>vol. 19, no. 4, pp. 9-30, 2003.</w:t>
      </w:r>
    </w:p>
    <w:p w14:paraId="5A2D8793" w14:textId="77777777" w:rsidR="000B58CF" w:rsidRPr="00FF41E8" w:rsidRDefault="003D08B8" w:rsidP="00E75AEC">
      <w:pPr>
        <w:pStyle w:val="EndNoteBibliography"/>
        <w:snapToGrid w:val="0"/>
        <w:spacing w:line="276" w:lineRule="auto"/>
        <w:ind w:left="720" w:hanging="720"/>
        <w:jc w:val="both"/>
      </w:pPr>
      <w:r w:rsidRPr="00FF41E8">
        <w:t>[65]</w:t>
      </w:r>
      <w:r w:rsidRPr="00FF41E8">
        <w:tab/>
        <w:t xml:space="preserve">J. C. Nunnally, </w:t>
      </w:r>
      <w:r w:rsidRPr="00FF41E8">
        <w:rPr>
          <w:i/>
        </w:rPr>
        <w:t>Psychometric theory 3E</w:t>
      </w:r>
      <w:r w:rsidRPr="00FF41E8">
        <w:t>. Tata McGraw-hill education, 1994.</w:t>
      </w:r>
    </w:p>
    <w:p w14:paraId="1FB6EA72" w14:textId="77777777" w:rsidR="000B58CF" w:rsidRPr="00FF41E8" w:rsidRDefault="003D08B8" w:rsidP="00E75AEC">
      <w:pPr>
        <w:pStyle w:val="EndNoteBibliography"/>
        <w:snapToGrid w:val="0"/>
        <w:spacing w:line="276" w:lineRule="auto"/>
        <w:ind w:left="720" w:hanging="720"/>
        <w:jc w:val="both"/>
      </w:pPr>
      <w:r w:rsidRPr="00FF41E8">
        <w:t>[66]</w:t>
      </w:r>
      <w:r w:rsidRPr="00FF41E8">
        <w:tab/>
        <w:t>L. J. Cronbach, "Is there rest for the test weary?</w:t>
      </w:r>
      <w:r w:rsidR="0008647B" w:rsidRPr="00FF41E8">
        <w:t xml:space="preserve"> </w:t>
      </w:r>
      <w:r w:rsidRPr="00FF41E8">
        <w:t>" 1960.</w:t>
      </w:r>
    </w:p>
    <w:p w14:paraId="474CDB4D" w14:textId="77777777" w:rsidR="000B58CF" w:rsidRPr="00FF41E8" w:rsidRDefault="003D08B8" w:rsidP="00E75AEC">
      <w:pPr>
        <w:pStyle w:val="EndNoteBibliography"/>
        <w:snapToGrid w:val="0"/>
        <w:spacing w:line="276" w:lineRule="auto"/>
        <w:ind w:left="720" w:hanging="720"/>
        <w:jc w:val="both"/>
      </w:pPr>
      <w:r w:rsidRPr="00FF41E8">
        <w:t>[67]</w:t>
      </w:r>
      <w:r w:rsidRPr="00FF41E8">
        <w:tab/>
        <w:t xml:space="preserve">B. B. Flynn, S. Sakakibara, R. G. Schroeder, K. A. Bates, and E. J. Flynn, "Empirical research methods in operations management," </w:t>
      </w:r>
      <w:r w:rsidRPr="00FF41E8">
        <w:rPr>
          <w:i/>
        </w:rPr>
        <w:t xml:space="preserve">Journal of operations management, </w:t>
      </w:r>
      <w:r w:rsidRPr="00FF41E8">
        <w:t>vol. 9, no. 2, pp. 250-284, 1990.</w:t>
      </w:r>
    </w:p>
    <w:p w14:paraId="6A85E22D" w14:textId="77777777" w:rsidR="000B58CF" w:rsidRPr="00FF41E8" w:rsidRDefault="003D08B8" w:rsidP="00E75AEC">
      <w:pPr>
        <w:pStyle w:val="EndNoteBibliography"/>
        <w:snapToGrid w:val="0"/>
        <w:spacing w:line="276" w:lineRule="auto"/>
        <w:ind w:left="720" w:hanging="720"/>
        <w:jc w:val="both"/>
      </w:pPr>
      <w:r w:rsidRPr="00FF41E8">
        <w:lastRenderedPageBreak/>
        <w:t>[68]</w:t>
      </w:r>
      <w:r w:rsidRPr="00FF41E8">
        <w:tab/>
        <w:t xml:space="preserve">J. C. Nunnally, </w:t>
      </w:r>
      <w:r w:rsidRPr="00FF41E8">
        <w:rPr>
          <w:i/>
        </w:rPr>
        <w:t>Psychometric Theory</w:t>
      </w:r>
      <w:r w:rsidRPr="00FF41E8">
        <w:t>. New York, NY, USA: McGraw-Hill Publishing Co, 1978.</w:t>
      </w:r>
    </w:p>
    <w:p w14:paraId="2D42C3F2" w14:textId="77777777" w:rsidR="000B58CF" w:rsidRPr="00FF41E8" w:rsidRDefault="003D08B8" w:rsidP="00E75AEC">
      <w:pPr>
        <w:pStyle w:val="EndNoteBibliography"/>
        <w:snapToGrid w:val="0"/>
        <w:spacing w:line="276" w:lineRule="auto"/>
        <w:ind w:left="720" w:hanging="720"/>
        <w:jc w:val="both"/>
      </w:pPr>
      <w:r w:rsidRPr="00FF41E8">
        <w:t>[69]</w:t>
      </w:r>
      <w:r w:rsidRPr="00FF41E8">
        <w:tab/>
        <w:t xml:space="preserve">C. Fornell and D. F. Larcker, "Evaluating structural equation models with unobservable variables and measurement error," </w:t>
      </w:r>
      <w:r w:rsidRPr="00FF41E8">
        <w:rPr>
          <w:i/>
        </w:rPr>
        <w:t xml:space="preserve">Journal of marketing research, </w:t>
      </w:r>
      <w:r w:rsidRPr="00FF41E8">
        <w:t>vol. 18, no. 1, pp. 39-50, 1981.</w:t>
      </w:r>
    </w:p>
    <w:p w14:paraId="7563EE75" w14:textId="77777777" w:rsidR="000B58CF" w:rsidRPr="00FF41E8" w:rsidRDefault="003D08B8" w:rsidP="00E75AEC">
      <w:pPr>
        <w:pStyle w:val="EndNoteBibliography"/>
        <w:snapToGrid w:val="0"/>
        <w:spacing w:line="276" w:lineRule="auto"/>
        <w:ind w:left="720" w:hanging="720"/>
        <w:jc w:val="both"/>
      </w:pPr>
      <w:r w:rsidRPr="00FF41E8">
        <w:t>[70]</w:t>
      </w:r>
      <w:r w:rsidRPr="00FF41E8">
        <w:tab/>
        <w:t xml:space="preserve">J. F. Hair Jr, M. Sarstedt, C. M. Ringle, and S. P. Gudergan, </w:t>
      </w:r>
      <w:r w:rsidRPr="00FF41E8">
        <w:rPr>
          <w:i/>
        </w:rPr>
        <w:t xml:space="preserve">Advanced issues in partial least squares structural equation </w:t>
      </w:r>
      <w:r w:rsidR="00712668">
        <w:rPr>
          <w:i/>
        </w:rPr>
        <w:t>modelling</w:t>
      </w:r>
      <w:r w:rsidRPr="00FF41E8">
        <w:t xml:space="preserve">. </w:t>
      </w:r>
      <w:r w:rsidR="0008647B" w:rsidRPr="00FF41E8">
        <w:t>Sage</w:t>
      </w:r>
      <w:r w:rsidRPr="00FF41E8">
        <w:t xml:space="preserve"> publications, 2017.</w:t>
      </w:r>
    </w:p>
    <w:p w14:paraId="15BFECA7" w14:textId="77777777" w:rsidR="000B58CF" w:rsidRPr="00FF41E8" w:rsidRDefault="003D08B8" w:rsidP="00E75AEC">
      <w:pPr>
        <w:pStyle w:val="EndNoteBibliography"/>
        <w:snapToGrid w:val="0"/>
        <w:spacing w:line="276" w:lineRule="auto"/>
        <w:ind w:left="720" w:hanging="720"/>
        <w:jc w:val="both"/>
      </w:pPr>
      <w:r w:rsidRPr="00FF41E8">
        <w:t>[71]</w:t>
      </w:r>
      <w:r w:rsidRPr="00FF41E8">
        <w:tab/>
        <w:t xml:space="preserve">R. K. Henson and J. K. Roberts, "Use of exploratory factor analysis in published research: Common errors and some </w:t>
      </w:r>
      <w:r w:rsidR="00DF4DD3">
        <w:t>comment</w:t>
      </w:r>
      <w:r w:rsidRPr="00FF41E8">
        <w:t xml:space="preserve"> on improved practice," </w:t>
      </w:r>
      <w:r w:rsidRPr="00FF41E8">
        <w:rPr>
          <w:i/>
        </w:rPr>
        <w:t xml:space="preserve">Educational and Psychological </w:t>
      </w:r>
      <w:r w:rsidR="0008647B" w:rsidRPr="00FF41E8">
        <w:rPr>
          <w:i/>
        </w:rPr>
        <w:t>Measurement</w:t>
      </w:r>
      <w:r w:rsidRPr="00FF41E8">
        <w:rPr>
          <w:i/>
        </w:rPr>
        <w:t xml:space="preserve">, </w:t>
      </w:r>
      <w:r w:rsidRPr="00FF41E8">
        <w:t>vol. 66, no. 3, pp. 393-416, 2006.</w:t>
      </w:r>
    </w:p>
    <w:p w14:paraId="7EE676BD" w14:textId="77777777" w:rsidR="000B58CF" w:rsidRPr="00FF41E8" w:rsidRDefault="003D08B8" w:rsidP="00E75AEC">
      <w:pPr>
        <w:pStyle w:val="EndNoteBibliography"/>
        <w:snapToGrid w:val="0"/>
        <w:spacing w:line="276" w:lineRule="auto"/>
        <w:ind w:left="720" w:hanging="720"/>
        <w:jc w:val="both"/>
      </w:pPr>
      <w:r w:rsidRPr="00FF41E8">
        <w:t>[72]</w:t>
      </w:r>
      <w:r w:rsidRPr="00FF41E8">
        <w:tab/>
        <w:t>W. W. Chin, "The partial least squares approach to structural equation model</w:t>
      </w:r>
      <w:r w:rsidR="00712668">
        <w:t>l</w:t>
      </w:r>
      <w:r w:rsidRPr="00FF41E8">
        <w:t xml:space="preserve">ing," </w:t>
      </w:r>
      <w:r w:rsidRPr="00FF41E8">
        <w:rPr>
          <w:i/>
        </w:rPr>
        <w:t xml:space="preserve">Modern methods for business research, </w:t>
      </w:r>
      <w:r w:rsidRPr="00FF41E8">
        <w:t>vol. 295, no. 2, pp. 295-336, 1998.</w:t>
      </w:r>
    </w:p>
    <w:p w14:paraId="6A663A14" w14:textId="77777777" w:rsidR="000B58CF" w:rsidRPr="00FF41E8" w:rsidRDefault="003D08B8" w:rsidP="00E75AEC">
      <w:pPr>
        <w:pStyle w:val="EndNoteBibliography"/>
        <w:snapToGrid w:val="0"/>
        <w:spacing w:line="276" w:lineRule="auto"/>
        <w:ind w:left="720" w:hanging="720"/>
        <w:jc w:val="both"/>
      </w:pPr>
      <w:r w:rsidRPr="00FF41E8">
        <w:t>[73]</w:t>
      </w:r>
      <w:r w:rsidRPr="00FF41E8">
        <w:tab/>
        <w:t xml:space="preserve">I. Park, A. Bhatnagar, and H. R. Rao, "Assurance seals, on-line customer satisfaction, and repurchase intention," </w:t>
      </w:r>
      <w:r w:rsidRPr="00FF41E8">
        <w:rPr>
          <w:i/>
        </w:rPr>
        <w:t xml:space="preserve">International Journal of Electronic Commerce, </w:t>
      </w:r>
      <w:r w:rsidRPr="00FF41E8">
        <w:t>vol. 14, no. 3, pp. 11-34, 2010.</w:t>
      </w:r>
    </w:p>
    <w:p w14:paraId="6ECEF032" w14:textId="77777777" w:rsidR="000B58CF" w:rsidRPr="00FF41E8" w:rsidRDefault="003D08B8" w:rsidP="00E75AEC">
      <w:pPr>
        <w:pStyle w:val="EndNoteBibliography"/>
        <w:snapToGrid w:val="0"/>
        <w:spacing w:line="276" w:lineRule="auto"/>
        <w:ind w:left="720" w:hanging="720"/>
        <w:jc w:val="both"/>
      </w:pPr>
      <w:r w:rsidRPr="00FF41E8">
        <w:t>[74]</w:t>
      </w:r>
      <w:r w:rsidRPr="00FF41E8">
        <w:tab/>
        <w:t xml:space="preserve">I. Park, J. Cho, and H. R. Rao, "The effect of pre-and post-service performance on consumer evaluation of online retailers," </w:t>
      </w:r>
      <w:r w:rsidRPr="00FF41E8">
        <w:rPr>
          <w:i/>
        </w:rPr>
        <w:t xml:space="preserve">Decision Support Systems, </w:t>
      </w:r>
      <w:r w:rsidRPr="00FF41E8">
        <w:t>vol. 52, no. 2, pp. 415-426, 2012.</w:t>
      </w:r>
    </w:p>
    <w:p w14:paraId="1370F8A9" w14:textId="3E6C0D1F" w:rsidR="001E1245" w:rsidRPr="00D0394A" w:rsidRDefault="003D08B8" w:rsidP="006B7369">
      <w:pPr>
        <w:snapToGrid w:val="0"/>
        <w:spacing w:beforeLines="100" w:before="360" w:afterLines="100" w:after="360" w:line="276" w:lineRule="auto"/>
        <w:rPr>
          <w:rFonts w:ascii="Arial" w:hAnsi="Arial" w:cs="Arial"/>
          <w:b/>
          <w:bCs/>
          <w:sz w:val="28"/>
          <w:szCs w:val="28"/>
        </w:rPr>
      </w:pPr>
      <w:r w:rsidRPr="00FF41E8">
        <w:rPr>
          <w:kern w:val="0"/>
        </w:rPr>
        <w:fldChar w:fldCharType="end"/>
      </w:r>
      <w:r w:rsidRPr="00D0394A">
        <w:rPr>
          <w:rFonts w:ascii="Arial" w:hAnsi="Arial" w:cs="Arial"/>
          <w:b/>
          <w:bCs/>
          <w:sz w:val="28"/>
          <w:szCs w:val="28"/>
        </w:rPr>
        <w:t xml:space="preserve">APPENDIX </w:t>
      </w:r>
    </w:p>
    <w:tbl>
      <w:tblPr>
        <w:tblW w:w="8565" w:type="dxa"/>
        <w:tblInd w:w="93" w:type="dxa"/>
        <w:tblLayout w:type="fixed"/>
        <w:tblLook w:val="04A0" w:firstRow="1" w:lastRow="0" w:firstColumn="1" w:lastColumn="0" w:noHBand="0" w:noVBand="1"/>
      </w:tblPr>
      <w:tblGrid>
        <w:gridCol w:w="1608"/>
        <w:gridCol w:w="3686"/>
        <w:gridCol w:w="850"/>
        <w:gridCol w:w="873"/>
        <w:gridCol w:w="720"/>
        <w:gridCol w:w="828"/>
      </w:tblGrid>
      <w:tr w:rsidR="006F2E35" w14:paraId="50AFD70B" w14:textId="77777777" w:rsidTr="003F054A">
        <w:trPr>
          <w:trHeight w:val="343"/>
        </w:trPr>
        <w:tc>
          <w:tcPr>
            <w:tcW w:w="8565" w:type="dxa"/>
            <w:gridSpan w:val="6"/>
            <w:tcBorders>
              <w:top w:val="nil"/>
              <w:left w:val="nil"/>
              <w:bottom w:val="single" w:sz="4" w:space="0" w:color="auto"/>
              <w:right w:val="nil"/>
            </w:tcBorders>
            <w:shd w:val="clear" w:color="auto" w:fill="auto"/>
          </w:tcPr>
          <w:p w14:paraId="7000259C" w14:textId="77777777" w:rsidR="001E1245" w:rsidRPr="001E1245" w:rsidRDefault="003D08B8" w:rsidP="00637DC0">
            <w:pPr>
              <w:snapToGrid w:val="0"/>
              <w:spacing w:line="276" w:lineRule="auto"/>
              <w:jc w:val="center"/>
              <w:rPr>
                <w:kern w:val="0"/>
                <w:lang w:val="en-GB"/>
              </w:rPr>
            </w:pPr>
            <w:r w:rsidRPr="00D0394A">
              <w:rPr>
                <w:b/>
                <w:bCs/>
                <w:kern w:val="0"/>
                <w:lang w:val="en-GB"/>
              </w:rPr>
              <w:t>Table A1</w:t>
            </w:r>
            <w:r w:rsidR="00D0394A">
              <w:rPr>
                <w:b/>
                <w:bCs/>
                <w:kern w:val="0"/>
                <w:lang w:val="en-GB"/>
              </w:rPr>
              <w:t>.</w:t>
            </w:r>
            <w:r w:rsidRPr="001E1245">
              <w:rPr>
                <w:kern w:val="0"/>
                <w:lang w:val="en-GB"/>
              </w:rPr>
              <w:t xml:space="preserve"> Reliability and convergent validity for the measurement model</w:t>
            </w:r>
          </w:p>
        </w:tc>
      </w:tr>
      <w:tr w:rsidR="006F2E35" w14:paraId="455A207A" w14:textId="77777777" w:rsidTr="00C55201">
        <w:trPr>
          <w:trHeight w:val="343"/>
        </w:trPr>
        <w:tc>
          <w:tcPr>
            <w:tcW w:w="1608" w:type="dxa"/>
            <w:tcBorders>
              <w:top w:val="nil"/>
              <w:left w:val="nil"/>
              <w:bottom w:val="single" w:sz="4" w:space="0" w:color="auto"/>
              <w:right w:val="nil"/>
            </w:tcBorders>
            <w:shd w:val="clear" w:color="auto" w:fill="auto"/>
            <w:vAlign w:val="center"/>
            <w:hideMark/>
          </w:tcPr>
          <w:p w14:paraId="04D9A721" w14:textId="77777777" w:rsidR="001E1245" w:rsidRPr="001E1245" w:rsidRDefault="003D08B8" w:rsidP="00C37667">
            <w:pPr>
              <w:snapToGrid w:val="0"/>
              <w:spacing w:line="276" w:lineRule="auto"/>
              <w:jc w:val="center"/>
              <w:rPr>
                <w:bCs/>
                <w:kern w:val="0"/>
                <w:lang w:val="mk-MK"/>
              </w:rPr>
            </w:pPr>
            <w:bookmarkStart w:id="1" w:name="_Hlk130558091"/>
            <w:r w:rsidRPr="001E1245">
              <w:rPr>
                <w:bCs/>
                <w:kern w:val="0"/>
              </w:rPr>
              <w:t>Construct</w:t>
            </w:r>
          </w:p>
        </w:tc>
        <w:tc>
          <w:tcPr>
            <w:tcW w:w="3686" w:type="dxa"/>
            <w:tcBorders>
              <w:top w:val="nil"/>
              <w:left w:val="nil"/>
              <w:bottom w:val="single" w:sz="4" w:space="0" w:color="auto"/>
              <w:right w:val="nil"/>
            </w:tcBorders>
            <w:shd w:val="clear" w:color="auto" w:fill="auto"/>
            <w:noWrap/>
            <w:vAlign w:val="center"/>
            <w:hideMark/>
          </w:tcPr>
          <w:p w14:paraId="2CED4035" w14:textId="77777777" w:rsidR="001E1245" w:rsidRPr="001E1245" w:rsidRDefault="003D08B8" w:rsidP="00C37667">
            <w:pPr>
              <w:snapToGrid w:val="0"/>
              <w:spacing w:line="276" w:lineRule="auto"/>
              <w:jc w:val="center"/>
              <w:rPr>
                <w:kern w:val="0"/>
                <w:lang w:val="mk-MK"/>
              </w:rPr>
            </w:pPr>
            <w:r w:rsidRPr="001E1245">
              <w:rPr>
                <w:kern w:val="0"/>
              </w:rPr>
              <w:t>Item</w:t>
            </w:r>
          </w:p>
        </w:tc>
        <w:tc>
          <w:tcPr>
            <w:tcW w:w="850" w:type="dxa"/>
            <w:tcBorders>
              <w:top w:val="nil"/>
              <w:left w:val="nil"/>
              <w:bottom w:val="single" w:sz="4" w:space="0" w:color="auto"/>
              <w:right w:val="nil"/>
            </w:tcBorders>
            <w:shd w:val="clear" w:color="000000" w:fill="FFFFFF"/>
            <w:vAlign w:val="center"/>
            <w:hideMark/>
          </w:tcPr>
          <w:p w14:paraId="24C4F2F8" w14:textId="77777777" w:rsidR="001E1245" w:rsidRPr="001E1245" w:rsidRDefault="003D08B8" w:rsidP="00C37667">
            <w:pPr>
              <w:snapToGrid w:val="0"/>
              <w:spacing w:line="276" w:lineRule="auto"/>
              <w:jc w:val="center"/>
              <w:rPr>
                <w:kern w:val="0"/>
                <w:lang w:val="mk-MK"/>
              </w:rPr>
            </w:pPr>
            <w:r w:rsidRPr="001E1245">
              <w:rPr>
                <w:kern w:val="0"/>
              </w:rPr>
              <w:t>Mean</w:t>
            </w:r>
          </w:p>
        </w:tc>
        <w:tc>
          <w:tcPr>
            <w:tcW w:w="873" w:type="dxa"/>
            <w:tcBorders>
              <w:top w:val="nil"/>
              <w:left w:val="nil"/>
              <w:bottom w:val="single" w:sz="4" w:space="0" w:color="auto"/>
              <w:right w:val="nil"/>
            </w:tcBorders>
            <w:shd w:val="clear" w:color="000000" w:fill="FFFFFF"/>
            <w:vAlign w:val="center"/>
            <w:hideMark/>
          </w:tcPr>
          <w:p w14:paraId="32A9D309" w14:textId="77777777" w:rsidR="001E1245" w:rsidRPr="001E1245" w:rsidRDefault="003D08B8" w:rsidP="00C37667">
            <w:pPr>
              <w:snapToGrid w:val="0"/>
              <w:spacing w:line="276" w:lineRule="auto"/>
              <w:jc w:val="center"/>
              <w:rPr>
                <w:kern w:val="0"/>
                <w:lang w:val="mk-MK"/>
              </w:rPr>
            </w:pPr>
            <w:proofErr w:type="spellStart"/>
            <w:proofErr w:type="gramStart"/>
            <w:r w:rsidRPr="001E1245">
              <w:rPr>
                <w:kern w:val="0"/>
              </w:rPr>
              <w:t>St.deviation</w:t>
            </w:r>
            <w:proofErr w:type="spellEnd"/>
            <w:proofErr w:type="gramEnd"/>
          </w:p>
        </w:tc>
        <w:tc>
          <w:tcPr>
            <w:tcW w:w="720" w:type="dxa"/>
            <w:tcBorders>
              <w:top w:val="nil"/>
              <w:left w:val="nil"/>
              <w:bottom w:val="single" w:sz="4" w:space="0" w:color="auto"/>
              <w:right w:val="nil"/>
            </w:tcBorders>
            <w:shd w:val="clear" w:color="auto" w:fill="auto"/>
            <w:noWrap/>
            <w:vAlign w:val="center"/>
            <w:hideMark/>
          </w:tcPr>
          <w:p w14:paraId="3811C9ED" w14:textId="77777777" w:rsidR="001E1245" w:rsidRPr="001E1245" w:rsidRDefault="003D08B8" w:rsidP="00C37667">
            <w:pPr>
              <w:snapToGrid w:val="0"/>
              <w:spacing w:line="276" w:lineRule="auto"/>
              <w:jc w:val="center"/>
              <w:rPr>
                <w:kern w:val="0"/>
                <w:lang w:val="mk-MK"/>
              </w:rPr>
            </w:pPr>
            <w:r w:rsidRPr="001E1245">
              <w:rPr>
                <w:kern w:val="0"/>
              </w:rPr>
              <w:t>L</w:t>
            </w:r>
            <w:r w:rsidRPr="001E1245">
              <w:rPr>
                <w:kern w:val="0"/>
                <w:lang w:val="mk-MK"/>
              </w:rPr>
              <w:t>oadings</w:t>
            </w:r>
          </w:p>
        </w:tc>
        <w:tc>
          <w:tcPr>
            <w:tcW w:w="828" w:type="dxa"/>
            <w:tcBorders>
              <w:top w:val="nil"/>
              <w:left w:val="nil"/>
              <w:bottom w:val="single" w:sz="4" w:space="0" w:color="auto"/>
              <w:right w:val="nil"/>
            </w:tcBorders>
            <w:shd w:val="clear" w:color="auto" w:fill="auto"/>
            <w:noWrap/>
            <w:vAlign w:val="center"/>
            <w:hideMark/>
          </w:tcPr>
          <w:p w14:paraId="1D7C51C8" w14:textId="77777777" w:rsidR="001E1245" w:rsidRPr="001E1245" w:rsidRDefault="003D08B8" w:rsidP="00C37667">
            <w:pPr>
              <w:snapToGrid w:val="0"/>
              <w:spacing w:line="276" w:lineRule="auto"/>
              <w:jc w:val="center"/>
              <w:rPr>
                <w:kern w:val="0"/>
                <w:lang w:val="mk-MK"/>
              </w:rPr>
            </w:pPr>
            <w:r w:rsidRPr="001E1245">
              <w:rPr>
                <w:kern w:val="0"/>
                <w:lang w:val="en-GB"/>
              </w:rPr>
              <w:t>Cronbach’s alpha</w:t>
            </w:r>
          </w:p>
        </w:tc>
      </w:tr>
      <w:bookmarkEnd w:id="1"/>
      <w:tr w:rsidR="006F2E35" w14:paraId="1DB44DCF" w14:textId="77777777" w:rsidTr="00C55201">
        <w:trPr>
          <w:trHeight w:val="300"/>
        </w:trPr>
        <w:tc>
          <w:tcPr>
            <w:tcW w:w="1608" w:type="dxa"/>
            <w:vMerge w:val="restart"/>
            <w:tcBorders>
              <w:top w:val="nil"/>
              <w:left w:val="nil"/>
              <w:bottom w:val="nil"/>
              <w:right w:val="nil"/>
            </w:tcBorders>
            <w:shd w:val="clear" w:color="auto" w:fill="auto"/>
            <w:hideMark/>
          </w:tcPr>
          <w:p w14:paraId="2D9CB25A" w14:textId="77777777" w:rsidR="001E1245" w:rsidRPr="001E1245" w:rsidRDefault="003D08B8" w:rsidP="00637DC0">
            <w:pPr>
              <w:snapToGrid w:val="0"/>
              <w:spacing w:line="276" w:lineRule="auto"/>
              <w:rPr>
                <w:bCs/>
                <w:kern w:val="0"/>
                <w:lang w:val="mk-MK"/>
              </w:rPr>
            </w:pPr>
            <w:r w:rsidRPr="001E1245">
              <w:rPr>
                <w:bCs/>
                <w:kern w:val="0"/>
                <w:lang w:val="es-ES"/>
              </w:rPr>
              <w:t>Efficiency (EF)</w:t>
            </w:r>
          </w:p>
        </w:tc>
        <w:tc>
          <w:tcPr>
            <w:tcW w:w="3686" w:type="dxa"/>
            <w:tcBorders>
              <w:top w:val="nil"/>
              <w:left w:val="nil"/>
              <w:bottom w:val="nil"/>
              <w:right w:val="nil"/>
            </w:tcBorders>
            <w:shd w:val="clear" w:color="auto" w:fill="auto"/>
            <w:hideMark/>
          </w:tcPr>
          <w:p w14:paraId="6F72EBDA" w14:textId="77777777" w:rsidR="001E1245" w:rsidRPr="001E1245" w:rsidRDefault="003D08B8" w:rsidP="00637DC0">
            <w:pPr>
              <w:snapToGrid w:val="0"/>
              <w:spacing w:line="276" w:lineRule="auto"/>
              <w:rPr>
                <w:kern w:val="0"/>
              </w:rPr>
            </w:pPr>
            <w:r w:rsidRPr="001E1245">
              <w:rPr>
                <w:kern w:val="0"/>
                <w:lang w:val="mk-MK"/>
              </w:rPr>
              <w:t>EF1</w:t>
            </w:r>
            <w:r w:rsidRPr="001E1245">
              <w:rPr>
                <w:kern w:val="0"/>
              </w:rPr>
              <w:t xml:space="preserve"> </w:t>
            </w:r>
            <w:r w:rsidRPr="001E1245">
              <w:rPr>
                <w:kern w:val="0"/>
                <w:lang w:val="en"/>
              </w:rPr>
              <w:t xml:space="preserve">The site is well organized. </w:t>
            </w:r>
          </w:p>
        </w:tc>
        <w:tc>
          <w:tcPr>
            <w:tcW w:w="850" w:type="dxa"/>
            <w:tcBorders>
              <w:top w:val="nil"/>
              <w:left w:val="nil"/>
              <w:bottom w:val="nil"/>
              <w:right w:val="nil"/>
            </w:tcBorders>
            <w:shd w:val="clear" w:color="000000" w:fill="FFFFFF"/>
            <w:hideMark/>
          </w:tcPr>
          <w:p w14:paraId="26CEFD23"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56</w:t>
            </w:r>
          </w:p>
        </w:tc>
        <w:tc>
          <w:tcPr>
            <w:tcW w:w="873" w:type="dxa"/>
            <w:tcBorders>
              <w:top w:val="nil"/>
              <w:left w:val="nil"/>
              <w:bottom w:val="nil"/>
              <w:right w:val="nil"/>
            </w:tcBorders>
            <w:shd w:val="clear" w:color="000000" w:fill="FFFFFF"/>
            <w:hideMark/>
          </w:tcPr>
          <w:p w14:paraId="6DD1F3C4"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76</w:t>
            </w:r>
          </w:p>
        </w:tc>
        <w:tc>
          <w:tcPr>
            <w:tcW w:w="720" w:type="dxa"/>
            <w:tcBorders>
              <w:top w:val="nil"/>
              <w:left w:val="nil"/>
              <w:bottom w:val="nil"/>
              <w:right w:val="nil"/>
            </w:tcBorders>
            <w:shd w:val="clear" w:color="auto" w:fill="auto"/>
            <w:hideMark/>
          </w:tcPr>
          <w:p w14:paraId="2A818E0E"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56</w:t>
            </w:r>
          </w:p>
        </w:tc>
        <w:tc>
          <w:tcPr>
            <w:tcW w:w="828" w:type="dxa"/>
            <w:vMerge w:val="restart"/>
            <w:tcBorders>
              <w:top w:val="nil"/>
              <w:left w:val="nil"/>
              <w:right w:val="nil"/>
            </w:tcBorders>
            <w:shd w:val="clear" w:color="auto" w:fill="auto"/>
            <w:noWrap/>
            <w:hideMark/>
          </w:tcPr>
          <w:p w14:paraId="47337FA2"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89</w:t>
            </w:r>
          </w:p>
        </w:tc>
      </w:tr>
      <w:tr w:rsidR="006F2E35" w14:paraId="31618A8C" w14:textId="77777777" w:rsidTr="00C55201">
        <w:trPr>
          <w:trHeight w:val="300"/>
        </w:trPr>
        <w:tc>
          <w:tcPr>
            <w:tcW w:w="1608" w:type="dxa"/>
            <w:vMerge/>
            <w:tcBorders>
              <w:top w:val="nil"/>
              <w:left w:val="nil"/>
              <w:bottom w:val="nil"/>
              <w:right w:val="nil"/>
            </w:tcBorders>
            <w:vAlign w:val="center"/>
            <w:hideMark/>
          </w:tcPr>
          <w:p w14:paraId="2919BD84"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5B883716" w14:textId="77777777" w:rsidR="001E1245" w:rsidRPr="001E1245" w:rsidRDefault="003D08B8" w:rsidP="00637DC0">
            <w:pPr>
              <w:snapToGrid w:val="0"/>
              <w:spacing w:line="276" w:lineRule="auto"/>
              <w:rPr>
                <w:kern w:val="0"/>
                <w:lang w:val="mk-MK"/>
              </w:rPr>
            </w:pPr>
            <w:r w:rsidRPr="001E1245">
              <w:rPr>
                <w:kern w:val="0"/>
                <w:lang w:val="mk-MK"/>
              </w:rPr>
              <w:t>EF2</w:t>
            </w:r>
            <w:r w:rsidRPr="001E1245">
              <w:rPr>
                <w:kern w:val="0"/>
                <w:lang w:val="en"/>
              </w:rPr>
              <w:t xml:space="preserve"> I easily find what I am looking for. </w:t>
            </w:r>
          </w:p>
        </w:tc>
        <w:tc>
          <w:tcPr>
            <w:tcW w:w="850" w:type="dxa"/>
            <w:tcBorders>
              <w:top w:val="nil"/>
              <w:left w:val="nil"/>
              <w:bottom w:val="nil"/>
              <w:right w:val="nil"/>
            </w:tcBorders>
            <w:shd w:val="clear" w:color="000000" w:fill="FFFFFF"/>
            <w:hideMark/>
          </w:tcPr>
          <w:p w14:paraId="13B6216F"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54</w:t>
            </w:r>
          </w:p>
        </w:tc>
        <w:tc>
          <w:tcPr>
            <w:tcW w:w="873" w:type="dxa"/>
            <w:tcBorders>
              <w:top w:val="nil"/>
              <w:left w:val="nil"/>
              <w:bottom w:val="nil"/>
              <w:right w:val="nil"/>
            </w:tcBorders>
            <w:shd w:val="clear" w:color="000000" w:fill="FFFFFF"/>
            <w:hideMark/>
          </w:tcPr>
          <w:p w14:paraId="4D2D5C04"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78</w:t>
            </w:r>
          </w:p>
        </w:tc>
        <w:tc>
          <w:tcPr>
            <w:tcW w:w="720" w:type="dxa"/>
            <w:tcBorders>
              <w:top w:val="nil"/>
              <w:left w:val="nil"/>
              <w:bottom w:val="nil"/>
              <w:right w:val="nil"/>
            </w:tcBorders>
            <w:shd w:val="clear" w:color="auto" w:fill="auto"/>
            <w:hideMark/>
          </w:tcPr>
          <w:p w14:paraId="602FE43C"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52</w:t>
            </w:r>
          </w:p>
        </w:tc>
        <w:tc>
          <w:tcPr>
            <w:tcW w:w="828" w:type="dxa"/>
            <w:vMerge/>
            <w:tcBorders>
              <w:left w:val="nil"/>
              <w:right w:val="nil"/>
            </w:tcBorders>
            <w:shd w:val="clear" w:color="auto" w:fill="auto"/>
            <w:noWrap/>
            <w:hideMark/>
          </w:tcPr>
          <w:p w14:paraId="2853C962" w14:textId="77777777" w:rsidR="001E1245" w:rsidRPr="001E1245" w:rsidRDefault="001E1245" w:rsidP="00637DC0">
            <w:pPr>
              <w:snapToGrid w:val="0"/>
              <w:spacing w:line="276" w:lineRule="auto"/>
              <w:rPr>
                <w:kern w:val="0"/>
                <w:lang w:val="mk-MK"/>
              </w:rPr>
            </w:pPr>
          </w:p>
        </w:tc>
      </w:tr>
      <w:tr w:rsidR="006F2E35" w14:paraId="143C5B6B" w14:textId="77777777" w:rsidTr="00C55201">
        <w:trPr>
          <w:trHeight w:val="300"/>
        </w:trPr>
        <w:tc>
          <w:tcPr>
            <w:tcW w:w="1608" w:type="dxa"/>
            <w:vMerge/>
            <w:tcBorders>
              <w:top w:val="nil"/>
              <w:left w:val="nil"/>
              <w:bottom w:val="nil"/>
              <w:right w:val="nil"/>
            </w:tcBorders>
            <w:vAlign w:val="center"/>
            <w:hideMark/>
          </w:tcPr>
          <w:p w14:paraId="060CDD74"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36984E48" w14:textId="77777777" w:rsidR="001E1245" w:rsidRPr="001E1245" w:rsidRDefault="003D08B8" w:rsidP="00637DC0">
            <w:pPr>
              <w:snapToGrid w:val="0"/>
              <w:spacing w:line="276" w:lineRule="auto"/>
              <w:rPr>
                <w:kern w:val="0"/>
                <w:lang w:val="mk-MK"/>
              </w:rPr>
            </w:pPr>
            <w:r w:rsidRPr="001E1245">
              <w:rPr>
                <w:kern w:val="0"/>
                <w:lang w:val="mk-MK"/>
              </w:rPr>
              <w:t>EF3</w:t>
            </w:r>
            <w:r w:rsidRPr="001E1245">
              <w:rPr>
                <w:kern w:val="0"/>
                <w:lang w:val="en"/>
              </w:rPr>
              <w:t xml:space="preserve"> Buying is quick and easy.</w:t>
            </w:r>
          </w:p>
        </w:tc>
        <w:tc>
          <w:tcPr>
            <w:tcW w:w="850" w:type="dxa"/>
            <w:tcBorders>
              <w:top w:val="nil"/>
              <w:left w:val="nil"/>
              <w:bottom w:val="nil"/>
              <w:right w:val="nil"/>
            </w:tcBorders>
            <w:shd w:val="clear" w:color="000000" w:fill="FFFFFF"/>
            <w:hideMark/>
          </w:tcPr>
          <w:p w14:paraId="0C000144"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67</w:t>
            </w:r>
          </w:p>
        </w:tc>
        <w:tc>
          <w:tcPr>
            <w:tcW w:w="873" w:type="dxa"/>
            <w:tcBorders>
              <w:top w:val="nil"/>
              <w:left w:val="nil"/>
              <w:bottom w:val="nil"/>
              <w:right w:val="nil"/>
            </w:tcBorders>
            <w:shd w:val="clear" w:color="000000" w:fill="FFFFFF"/>
            <w:hideMark/>
          </w:tcPr>
          <w:p w14:paraId="773D50C3"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73</w:t>
            </w:r>
          </w:p>
        </w:tc>
        <w:tc>
          <w:tcPr>
            <w:tcW w:w="720" w:type="dxa"/>
            <w:tcBorders>
              <w:top w:val="nil"/>
              <w:left w:val="nil"/>
              <w:bottom w:val="nil"/>
              <w:right w:val="nil"/>
            </w:tcBorders>
            <w:shd w:val="clear" w:color="auto" w:fill="auto"/>
            <w:hideMark/>
          </w:tcPr>
          <w:p w14:paraId="0650387D"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60</w:t>
            </w:r>
          </w:p>
        </w:tc>
        <w:tc>
          <w:tcPr>
            <w:tcW w:w="828" w:type="dxa"/>
            <w:vMerge/>
            <w:tcBorders>
              <w:left w:val="nil"/>
              <w:bottom w:val="nil"/>
              <w:right w:val="nil"/>
            </w:tcBorders>
            <w:shd w:val="clear" w:color="auto" w:fill="auto"/>
            <w:noWrap/>
            <w:hideMark/>
          </w:tcPr>
          <w:p w14:paraId="4E93B966" w14:textId="77777777" w:rsidR="001E1245" w:rsidRPr="001E1245" w:rsidRDefault="001E1245" w:rsidP="00637DC0">
            <w:pPr>
              <w:snapToGrid w:val="0"/>
              <w:spacing w:line="276" w:lineRule="auto"/>
              <w:rPr>
                <w:kern w:val="0"/>
                <w:lang w:val="mk-MK"/>
              </w:rPr>
            </w:pPr>
          </w:p>
        </w:tc>
      </w:tr>
      <w:tr w:rsidR="006F2E35" w14:paraId="0963CD95" w14:textId="77777777" w:rsidTr="00C55201">
        <w:trPr>
          <w:trHeight w:val="330"/>
        </w:trPr>
        <w:tc>
          <w:tcPr>
            <w:tcW w:w="1608" w:type="dxa"/>
            <w:vMerge w:val="restart"/>
            <w:tcBorders>
              <w:top w:val="nil"/>
              <w:left w:val="nil"/>
              <w:bottom w:val="nil"/>
              <w:right w:val="nil"/>
            </w:tcBorders>
            <w:shd w:val="clear" w:color="auto" w:fill="auto"/>
            <w:hideMark/>
          </w:tcPr>
          <w:p w14:paraId="6A8BD7C8" w14:textId="77777777" w:rsidR="001E1245" w:rsidRPr="001E1245" w:rsidRDefault="003D08B8" w:rsidP="00637DC0">
            <w:pPr>
              <w:snapToGrid w:val="0"/>
              <w:spacing w:line="276" w:lineRule="auto"/>
              <w:rPr>
                <w:bCs/>
                <w:kern w:val="0"/>
                <w:lang w:val="mk-MK"/>
              </w:rPr>
            </w:pPr>
            <w:r w:rsidRPr="001E1245">
              <w:rPr>
                <w:bCs/>
                <w:kern w:val="0"/>
                <w:lang w:val="es-ES"/>
              </w:rPr>
              <w:t>System Availability (SA)</w:t>
            </w:r>
          </w:p>
        </w:tc>
        <w:tc>
          <w:tcPr>
            <w:tcW w:w="3686" w:type="dxa"/>
            <w:tcBorders>
              <w:top w:val="nil"/>
              <w:left w:val="nil"/>
              <w:bottom w:val="nil"/>
              <w:right w:val="nil"/>
            </w:tcBorders>
            <w:shd w:val="clear" w:color="auto" w:fill="auto"/>
            <w:hideMark/>
          </w:tcPr>
          <w:p w14:paraId="11E2118A" w14:textId="77777777" w:rsidR="001E1245" w:rsidRPr="001E1245" w:rsidRDefault="003D08B8" w:rsidP="00637DC0">
            <w:pPr>
              <w:snapToGrid w:val="0"/>
              <w:spacing w:line="276" w:lineRule="auto"/>
              <w:rPr>
                <w:kern w:val="0"/>
                <w:lang w:val="mk-MK"/>
              </w:rPr>
            </w:pPr>
            <w:r w:rsidRPr="001E1245">
              <w:rPr>
                <w:kern w:val="0"/>
                <w:lang w:val="mk-MK"/>
              </w:rPr>
              <w:t>SA1</w:t>
            </w:r>
            <w:r w:rsidRPr="001E1245">
              <w:rPr>
                <w:kern w:val="0"/>
                <w:lang w:val="en"/>
              </w:rPr>
              <w:t xml:space="preserve">The site was always available whenever I accessed it. </w:t>
            </w:r>
          </w:p>
        </w:tc>
        <w:tc>
          <w:tcPr>
            <w:tcW w:w="850" w:type="dxa"/>
            <w:tcBorders>
              <w:top w:val="nil"/>
              <w:left w:val="nil"/>
              <w:bottom w:val="nil"/>
              <w:right w:val="nil"/>
            </w:tcBorders>
            <w:shd w:val="clear" w:color="000000" w:fill="FFFFFF"/>
            <w:hideMark/>
          </w:tcPr>
          <w:p w14:paraId="28C7949B"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52</w:t>
            </w:r>
          </w:p>
        </w:tc>
        <w:tc>
          <w:tcPr>
            <w:tcW w:w="873" w:type="dxa"/>
            <w:tcBorders>
              <w:top w:val="nil"/>
              <w:left w:val="nil"/>
              <w:bottom w:val="nil"/>
              <w:right w:val="nil"/>
            </w:tcBorders>
            <w:shd w:val="clear" w:color="000000" w:fill="FFFFFF"/>
            <w:hideMark/>
          </w:tcPr>
          <w:p w14:paraId="0B9CBE00"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84</w:t>
            </w:r>
          </w:p>
        </w:tc>
        <w:tc>
          <w:tcPr>
            <w:tcW w:w="720" w:type="dxa"/>
            <w:tcBorders>
              <w:top w:val="nil"/>
              <w:left w:val="nil"/>
              <w:bottom w:val="nil"/>
              <w:right w:val="nil"/>
            </w:tcBorders>
            <w:shd w:val="clear" w:color="auto" w:fill="auto"/>
            <w:hideMark/>
          </w:tcPr>
          <w:p w14:paraId="1731C89D"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76</w:t>
            </w:r>
          </w:p>
        </w:tc>
        <w:tc>
          <w:tcPr>
            <w:tcW w:w="828" w:type="dxa"/>
            <w:tcBorders>
              <w:top w:val="nil"/>
              <w:left w:val="nil"/>
              <w:bottom w:val="nil"/>
              <w:right w:val="nil"/>
            </w:tcBorders>
            <w:shd w:val="clear" w:color="auto" w:fill="auto"/>
            <w:noWrap/>
            <w:hideMark/>
          </w:tcPr>
          <w:p w14:paraId="6BE9F4DE"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89</w:t>
            </w:r>
          </w:p>
        </w:tc>
      </w:tr>
      <w:tr w:rsidR="006F2E35" w14:paraId="0BC86D70" w14:textId="77777777" w:rsidTr="00C55201">
        <w:trPr>
          <w:trHeight w:val="300"/>
        </w:trPr>
        <w:tc>
          <w:tcPr>
            <w:tcW w:w="1608" w:type="dxa"/>
            <w:vMerge/>
            <w:tcBorders>
              <w:top w:val="nil"/>
              <w:left w:val="nil"/>
              <w:bottom w:val="nil"/>
              <w:right w:val="nil"/>
            </w:tcBorders>
            <w:vAlign w:val="center"/>
            <w:hideMark/>
          </w:tcPr>
          <w:p w14:paraId="54D27404"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28B9A1B5" w14:textId="77777777" w:rsidR="001E1245" w:rsidRPr="001E1245" w:rsidRDefault="003D08B8" w:rsidP="00637DC0">
            <w:pPr>
              <w:snapToGrid w:val="0"/>
              <w:spacing w:line="276" w:lineRule="auto"/>
              <w:rPr>
                <w:kern w:val="0"/>
                <w:lang w:val="mk-MK"/>
              </w:rPr>
            </w:pPr>
            <w:r w:rsidRPr="001E1245">
              <w:rPr>
                <w:kern w:val="0"/>
                <w:lang w:val="mk-MK"/>
              </w:rPr>
              <w:t>SA2</w:t>
            </w:r>
            <w:r w:rsidRPr="001E1245">
              <w:rPr>
                <w:kern w:val="0"/>
                <w:lang w:val="en"/>
              </w:rPr>
              <w:t xml:space="preserve"> The site had no downtime. </w:t>
            </w:r>
          </w:p>
        </w:tc>
        <w:tc>
          <w:tcPr>
            <w:tcW w:w="850" w:type="dxa"/>
            <w:tcBorders>
              <w:top w:val="nil"/>
              <w:left w:val="nil"/>
              <w:bottom w:val="nil"/>
              <w:right w:val="nil"/>
            </w:tcBorders>
            <w:shd w:val="clear" w:color="000000" w:fill="FFFFFF"/>
            <w:hideMark/>
          </w:tcPr>
          <w:p w14:paraId="747D77F0"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36</w:t>
            </w:r>
          </w:p>
        </w:tc>
        <w:tc>
          <w:tcPr>
            <w:tcW w:w="873" w:type="dxa"/>
            <w:tcBorders>
              <w:top w:val="nil"/>
              <w:left w:val="nil"/>
              <w:bottom w:val="nil"/>
              <w:right w:val="nil"/>
            </w:tcBorders>
            <w:shd w:val="clear" w:color="000000" w:fill="FFFFFF"/>
            <w:hideMark/>
          </w:tcPr>
          <w:p w14:paraId="0C6F3491"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94</w:t>
            </w:r>
          </w:p>
        </w:tc>
        <w:tc>
          <w:tcPr>
            <w:tcW w:w="720" w:type="dxa"/>
            <w:tcBorders>
              <w:top w:val="nil"/>
              <w:left w:val="nil"/>
              <w:bottom w:val="nil"/>
              <w:right w:val="nil"/>
            </w:tcBorders>
            <w:shd w:val="clear" w:color="auto" w:fill="auto"/>
            <w:hideMark/>
          </w:tcPr>
          <w:p w14:paraId="21405440"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82</w:t>
            </w:r>
          </w:p>
        </w:tc>
        <w:tc>
          <w:tcPr>
            <w:tcW w:w="828" w:type="dxa"/>
            <w:tcBorders>
              <w:top w:val="nil"/>
              <w:left w:val="nil"/>
              <w:bottom w:val="nil"/>
              <w:right w:val="nil"/>
            </w:tcBorders>
            <w:shd w:val="clear" w:color="auto" w:fill="auto"/>
            <w:noWrap/>
            <w:hideMark/>
          </w:tcPr>
          <w:p w14:paraId="3BECF038" w14:textId="77777777" w:rsidR="001E1245" w:rsidRPr="001E1245" w:rsidRDefault="001E1245" w:rsidP="00637DC0">
            <w:pPr>
              <w:snapToGrid w:val="0"/>
              <w:spacing w:line="276" w:lineRule="auto"/>
              <w:rPr>
                <w:kern w:val="0"/>
                <w:lang w:val="mk-MK"/>
              </w:rPr>
            </w:pPr>
          </w:p>
        </w:tc>
      </w:tr>
      <w:tr w:rsidR="006F2E35" w14:paraId="5B44F71B" w14:textId="77777777" w:rsidTr="00C55201">
        <w:trPr>
          <w:trHeight w:val="300"/>
        </w:trPr>
        <w:tc>
          <w:tcPr>
            <w:tcW w:w="1608" w:type="dxa"/>
            <w:vMerge/>
            <w:tcBorders>
              <w:top w:val="nil"/>
              <w:left w:val="nil"/>
              <w:bottom w:val="nil"/>
              <w:right w:val="nil"/>
            </w:tcBorders>
            <w:vAlign w:val="center"/>
            <w:hideMark/>
          </w:tcPr>
          <w:p w14:paraId="231B140B"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60DC9FDE" w14:textId="77777777" w:rsidR="001E1245" w:rsidRPr="001E1245" w:rsidRDefault="003D08B8" w:rsidP="00637DC0">
            <w:pPr>
              <w:snapToGrid w:val="0"/>
              <w:spacing w:line="276" w:lineRule="auto"/>
              <w:rPr>
                <w:kern w:val="0"/>
                <w:lang w:val="mk-MK"/>
              </w:rPr>
            </w:pPr>
            <w:r w:rsidRPr="001E1245">
              <w:rPr>
                <w:kern w:val="0"/>
                <w:lang w:val="mk-MK"/>
              </w:rPr>
              <w:t>SA3</w:t>
            </w:r>
            <w:r w:rsidRPr="001E1245">
              <w:rPr>
                <w:kern w:val="0"/>
                <w:lang w:val="en"/>
              </w:rPr>
              <w:t xml:space="preserve"> I have not encountered any freezing of the site at the time of purchase.</w:t>
            </w:r>
          </w:p>
        </w:tc>
        <w:tc>
          <w:tcPr>
            <w:tcW w:w="850" w:type="dxa"/>
            <w:tcBorders>
              <w:top w:val="nil"/>
              <w:left w:val="nil"/>
              <w:bottom w:val="nil"/>
              <w:right w:val="nil"/>
            </w:tcBorders>
            <w:shd w:val="clear" w:color="000000" w:fill="FFFFFF"/>
            <w:hideMark/>
          </w:tcPr>
          <w:p w14:paraId="0AEDF87E"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44</w:t>
            </w:r>
          </w:p>
        </w:tc>
        <w:tc>
          <w:tcPr>
            <w:tcW w:w="873" w:type="dxa"/>
            <w:tcBorders>
              <w:top w:val="nil"/>
              <w:left w:val="nil"/>
              <w:bottom w:val="nil"/>
              <w:right w:val="nil"/>
            </w:tcBorders>
            <w:shd w:val="clear" w:color="000000" w:fill="FFFFFF"/>
            <w:hideMark/>
          </w:tcPr>
          <w:p w14:paraId="6662C260"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93</w:t>
            </w:r>
          </w:p>
        </w:tc>
        <w:tc>
          <w:tcPr>
            <w:tcW w:w="720" w:type="dxa"/>
            <w:tcBorders>
              <w:top w:val="nil"/>
              <w:left w:val="nil"/>
              <w:bottom w:val="nil"/>
              <w:right w:val="nil"/>
            </w:tcBorders>
            <w:shd w:val="clear" w:color="auto" w:fill="auto"/>
            <w:hideMark/>
          </w:tcPr>
          <w:p w14:paraId="75C7DD73"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73</w:t>
            </w:r>
          </w:p>
        </w:tc>
        <w:tc>
          <w:tcPr>
            <w:tcW w:w="828" w:type="dxa"/>
            <w:tcBorders>
              <w:top w:val="nil"/>
              <w:left w:val="nil"/>
              <w:bottom w:val="nil"/>
              <w:right w:val="nil"/>
            </w:tcBorders>
            <w:shd w:val="clear" w:color="auto" w:fill="auto"/>
            <w:noWrap/>
            <w:hideMark/>
          </w:tcPr>
          <w:p w14:paraId="0F87794B" w14:textId="77777777" w:rsidR="001E1245" w:rsidRPr="001E1245" w:rsidRDefault="001E1245" w:rsidP="00637DC0">
            <w:pPr>
              <w:snapToGrid w:val="0"/>
              <w:spacing w:line="276" w:lineRule="auto"/>
              <w:rPr>
                <w:kern w:val="0"/>
                <w:lang w:val="mk-MK"/>
              </w:rPr>
            </w:pPr>
          </w:p>
        </w:tc>
      </w:tr>
    </w:tbl>
    <w:p w14:paraId="14A2D749" w14:textId="0EB65B05" w:rsidR="007D3690" w:rsidRDefault="007D3690"/>
    <w:p w14:paraId="3193D099" w14:textId="0451C76D" w:rsidR="00C37667" w:rsidRDefault="007D3690" w:rsidP="007D3690">
      <w:pPr>
        <w:widowControl/>
      </w:pPr>
      <w:r>
        <w:br w:type="page"/>
      </w:r>
    </w:p>
    <w:p w14:paraId="5746A7E8" w14:textId="64980431" w:rsidR="00C37667" w:rsidRDefault="00C55201" w:rsidP="00C55201">
      <w:pPr>
        <w:jc w:val="center"/>
      </w:pPr>
      <w:r w:rsidRPr="00D0394A">
        <w:rPr>
          <w:b/>
          <w:bCs/>
          <w:kern w:val="0"/>
          <w:lang w:val="en-GB"/>
        </w:rPr>
        <w:lastRenderedPageBreak/>
        <w:t>Table A1</w:t>
      </w:r>
      <w:r>
        <w:rPr>
          <w:b/>
          <w:bCs/>
          <w:kern w:val="0"/>
          <w:lang w:val="en-GB"/>
        </w:rPr>
        <w:t>.</w:t>
      </w:r>
      <w:r w:rsidRPr="001E1245">
        <w:rPr>
          <w:kern w:val="0"/>
          <w:lang w:val="en-GB"/>
        </w:rPr>
        <w:t xml:space="preserve"> Reliability and convergent validity for the measurement model</w:t>
      </w:r>
    </w:p>
    <w:tbl>
      <w:tblPr>
        <w:tblW w:w="8565" w:type="dxa"/>
        <w:tblInd w:w="93" w:type="dxa"/>
        <w:tblLayout w:type="fixed"/>
        <w:tblLook w:val="04A0" w:firstRow="1" w:lastRow="0" w:firstColumn="1" w:lastColumn="0" w:noHBand="0" w:noVBand="1"/>
      </w:tblPr>
      <w:tblGrid>
        <w:gridCol w:w="1608"/>
        <w:gridCol w:w="3686"/>
        <w:gridCol w:w="850"/>
        <w:gridCol w:w="873"/>
        <w:gridCol w:w="720"/>
        <w:gridCol w:w="828"/>
      </w:tblGrid>
      <w:tr w:rsidR="00C55201" w:rsidRPr="001E1245" w14:paraId="6B4F846C" w14:textId="77777777" w:rsidTr="00C55201">
        <w:trPr>
          <w:trHeight w:val="343"/>
        </w:trPr>
        <w:tc>
          <w:tcPr>
            <w:tcW w:w="1608" w:type="dxa"/>
            <w:tcBorders>
              <w:top w:val="single" w:sz="4" w:space="0" w:color="000000"/>
              <w:left w:val="nil"/>
              <w:bottom w:val="single" w:sz="4" w:space="0" w:color="auto"/>
              <w:right w:val="nil"/>
            </w:tcBorders>
            <w:shd w:val="clear" w:color="auto" w:fill="auto"/>
            <w:vAlign w:val="center"/>
            <w:hideMark/>
          </w:tcPr>
          <w:p w14:paraId="71B027B6" w14:textId="77777777" w:rsidR="00C55201" w:rsidRPr="001E1245" w:rsidRDefault="00C55201" w:rsidP="00A355F7">
            <w:pPr>
              <w:snapToGrid w:val="0"/>
              <w:spacing w:line="276" w:lineRule="auto"/>
              <w:jc w:val="center"/>
              <w:rPr>
                <w:bCs/>
                <w:kern w:val="0"/>
                <w:lang w:val="mk-MK"/>
              </w:rPr>
            </w:pPr>
            <w:bookmarkStart w:id="2" w:name="_Hlk130558748"/>
            <w:r w:rsidRPr="001E1245">
              <w:rPr>
                <w:bCs/>
                <w:kern w:val="0"/>
              </w:rPr>
              <w:t>Construct</w:t>
            </w:r>
          </w:p>
        </w:tc>
        <w:tc>
          <w:tcPr>
            <w:tcW w:w="3686" w:type="dxa"/>
            <w:tcBorders>
              <w:top w:val="single" w:sz="4" w:space="0" w:color="000000"/>
              <w:left w:val="nil"/>
              <w:bottom w:val="single" w:sz="4" w:space="0" w:color="auto"/>
              <w:right w:val="nil"/>
            </w:tcBorders>
            <w:shd w:val="clear" w:color="auto" w:fill="auto"/>
            <w:noWrap/>
            <w:vAlign w:val="center"/>
            <w:hideMark/>
          </w:tcPr>
          <w:p w14:paraId="0DF07538" w14:textId="77777777" w:rsidR="00C55201" w:rsidRPr="001E1245" w:rsidRDefault="00C55201" w:rsidP="00A355F7">
            <w:pPr>
              <w:snapToGrid w:val="0"/>
              <w:spacing w:line="276" w:lineRule="auto"/>
              <w:jc w:val="center"/>
              <w:rPr>
                <w:kern w:val="0"/>
                <w:lang w:val="mk-MK"/>
              </w:rPr>
            </w:pPr>
            <w:r w:rsidRPr="001E1245">
              <w:rPr>
                <w:kern w:val="0"/>
              </w:rPr>
              <w:t>Item</w:t>
            </w:r>
          </w:p>
        </w:tc>
        <w:tc>
          <w:tcPr>
            <w:tcW w:w="850" w:type="dxa"/>
            <w:tcBorders>
              <w:top w:val="single" w:sz="4" w:space="0" w:color="000000"/>
              <w:left w:val="nil"/>
              <w:bottom w:val="single" w:sz="4" w:space="0" w:color="auto"/>
              <w:right w:val="nil"/>
            </w:tcBorders>
            <w:shd w:val="clear" w:color="000000" w:fill="FFFFFF"/>
            <w:vAlign w:val="center"/>
            <w:hideMark/>
          </w:tcPr>
          <w:p w14:paraId="5CCDA1CF" w14:textId="77777777" w:rsidR="00C55201" w:rsidRPr="001E1245" w:rsidRDefault="00C55201" w:rsidP="00A355F7">
            <w:pPr>
              <w:snapToGrid w:val="0"/>
              <w:spacing w:line="276" w:lineRule="auto"/>
              <w:jc w:val="center"/>
              <w:rPr>
                <w:kern w:val="0"/>
                <w:lang w:val="mk-MK"/>
              </w:rPr>
            </w:pPr>
            <w:r w:rsidRPr="001E1245">
              <w:rPr>
                <w:kern w:val="0"/>
              </w:rPr>
              <w:t>Mean</w:t>
            </w:r>
          </w:p>
        </w:tc>
        <w:tc>
          <w:tcPr>
            <w:tcW w:w="873" w:type="dxa"/>
            <w:tcBorders>
              <w:top w:val="single" w:sz="4" w:space="0" w:color="000000"/>
              <w:left w:val="nil"/>
              <w:bottom w:val="single" w:sz="4" w:space="0" w:color="auto"/>
              <w:right w:val="nil"/>
            </w:tcBorders>
            <w:shd w:val="clear" w:color="000000" w:fill="FFFFFF"/>
            <w:vAlign w:val="center"/>
            <w:hideMark/>
          </w:tcPr>
          <w:p w14:paraId="57C57271" w14:textId="77777777" w:rsidR="00C55201" w:rsidRPr="001E1245" w:rsidRDefault="00C55201" w:rsidP="00A355F7">
            <w:pPr>
              <w:snapToGrid w:val="0"/>
              <w:spacing w:line="276" w:lineRule="auto"/>
              <w:jc w:val="center"/>
              <w:rPr>
                <w:kern w:val="0"/>
                <w:lang w:val="mk-MK"/>
              </w:rPr>
            </w:pPr>
            <w:proofErr w:type="spellStart"/>
            <w:proofErr w:type="gramStart"/>
            <w:r w:rsidRPr="001E1245">
              <w:rPr>
                <w:kern w:val="0"/>
              </w:rPr>
              <w:t>St.deviation</w:t>
            </w:r>
            <w:proofErr w:type="spellEnd"/>
            <w:proofErr w:type="gramEnd"/>
          </w:p>
        </w:tc>
        <w:tc>
          <w:tcPr>
            <w:tcW w:w="720" w:type="dxa"/>
            <w:tcBorders>
              <w:top w:val="single" w:sz="4" w:space="0" w:color="000000"/>
              <w:left w:val="nil"/>
              <w:bottom w:val="single" w:sz="4" w:space="0" w:color="auto"/>
              <w:right w:val="nil"/>
            </w:tcBorders>
            <w:shd w:val="clear" w:color="auto" w:fill="auto"/>
            <w:noWrap/>
            <w:vAlign w:val="center"/>
            <w:hideMark/>
          </w:tcPr>
          <w:p w14:paraId="4CC436A3" w14:textId="77777777" w:rsidR="00C55201" w:rsidRPr="001E1245" w:rsidRDefault="00C55201" w:rsidP="00A355F7">
            <w:pPr>
              <w:snapToGrid w:val="0"/>
              <w:spacing w:line="276" w:lineRule="auto"/>
              <w:jc w:val="center"/>
              <w:rPr>
                <w:kern w:val="0"/>
                <w:lang w:val="mk-MK"/>
              </w:rPr>
            </w:pPr>
            <w:r w:rsidRPr="001E1245">
              <w:rPr>
                <w:kern w:val="0"/>
              </w:rPr>
              <w:t>L</w:t>
            </w:r>
            <w:r w:rsidRPr="001E1245">
              <w:rPr>
                <w:kern w:val="0"/>
                <w:lang w:val="mk-MK"/>
              </w:rPr>
              <w:t>oadings</w:t>
            </w:r>
          </w:p>
        </w:tc>
        <w:tc>
          <w:tcPr>
            <w:tcW w:w="828" w:type="dxa"/>
            <w:tcBorders>
              <w:top w:val="single" w:sz="4" w:space="0" w:color="000000"/>
              <w:left w:val="nil"/>
              <w:bottom w:val="single" w:sz="4" w:space="0" w:color="auto"/>
              <w:right w:val="nil"/>
            </w:tcBorders>
            <w:shd w:val="clear" w:color="auto" w:fill="auto"/>
            <w:noWrap/>
            <w:vAlign w:val="center"/>
            <w:hideMark/>
          </w:tcPr>
          <w:p w14:paraId="1E70E009" w14:textId="77777777" w:rsidR="00C55201" w:rsidRPr="001E1245" w:rsidRDefault="00C55201" w:rsidP="00C55201">
            <w:pPr>
              <w:snapToGrid w:val="0"/>
              <w:spacing w:line="276" w:lineRule="auto"/>
              <w:jc w:val="center"/>
              <w:rPr>
                <w:kern w:val="0"/>
                <w:lang w:val="mk-MK"/>
              </w:rPr>
            </w:pPr>
            <w:r w:rsidRPr="001E1245">
              <w:rPr>
                <w:kern w:val="0"/>
                <w:lang w:val="en-GB"/>
              </w:rPr>
              <w:t>Cronbach’s alpha</w:t>
            </w:r>
          </w:p>
        </w:tc>
      </w:tr>
      <w:bookmarkEnd w:id="2"/>
      <w:tr w:rsidR="006F2E35" w14:paraId="23D0AA1D" w14:textId="77777777" w:rsidTr="00C55201">
        <w:trPr>
          <w:trHeight w:val="300"/>
        </w:trPr>
        <w:tc>
          <w:tcPr>
            <w:tcW w:w="1608" w:type="dxa"/>
            <w:vMerge w:val="restart"/>
            <w:tcBorders>
              <w:top w:val="nil"/>
              <w:left w:val="nil"/>
              <w:bottom w:val="nil"/>
              <w:right w:val="nil"/>
            </w:tcBorders>
            <w:shd w:val="clear" w:color="auto" w:fill="auto"/>
            <w:hideMark/>
          </w:tcPr>
          <w:p w14:paraId="7FC89DDF" w14:textId="77777777" w:rsidR="001E1245" w:rsidRPr="001E1245" w:rsidRDefault="00E80A28" w:rsidP="00637DC0">
            <w:pPr>
              <w:snapToGrid w:val="0"/>
              <w:spacing w:line="276" w:lineRule="auto"/>
              <w:rPr>
                <w:bCs/>
                <w:kern w:val="0"/>
                <w:lang w:val="mk-MK"/>
              </w:rPr>
            </w:pPr>
            <w:r>
              <w:rPr>
                <w:bCs/>
                <w:kern w:val="0"/>
                <w:lang w:val="es-ES"/>
              </w:rPr>
              <w:t>Fulfil</w:t>
            </w:r>
            <w:r w:rsidR="003D08B8" w:rsidRPr="001E1245">
              <w:rPr>
                <w:bCs/>
                <w:kern w:val="0"/>
                <w:lang w:val="es-ES"/>
              </w:rPr>
              <w:t>ment (FL)</w:t>
            </w:r>
          </w:p>
        </w:tc>
        <w:tc>
          <w:tcPr>
            <w:tcW w:w="3686" w:type="dxa"/>
            <w:tcBorders>
              <w:top w:val="nil"/>
              <w:left w:val="nil"/>
              <w:bottom w:val="nil"/>
              <w:right w:val="nil"/>
            </w:tcBorders>
            <w:shd w:val="clear" w:color="auto" w:fill="auto"/>
            <w:hideMark/>
          </w:tcPr>
          <w:p w14:paraId="4E5D76C3" w14:textId="77777777" w:rsidR="001E1245" w:rsidRPr="001E1245" w:rsidRDefault="003D08B8" w:rsidP="00637DC0">
            <w:pPr>
              <w:snapToGrid w:val="0"/>
              <w:spacing w:line="276" w:lineRule="auto"/>
              <w:rPr>
                <w:kern w:val="0"/>
                <w:lang w:val="mk-MK"/>
              </w:rPr>
            </w:pPr>
            <w:r w:rsidRPr="001E1245">
              <w:rPr>
                <w:kern w:val="0"/>
                <w:lang w:val="es-ES"/>
              </w:rPr>
              <w:t>FL1</w:t>
            </w:r>
            <w:r w:rsidRPr="001E1245">
              <w:rPr>
                <w:kern w:val="0"/>
                <w:lang w:val="en"/>
              </w:rPr>
              <w:t xml:space="preserve">I </w:t>
            </w:r>
            <w:r w:rsidR="0008647B">
              <w:rPr>
                <w:kern w:val="0"/>
                <w:lang w:val="en"/>
              </w:rPr>
              <w:t>gets</w:t>
            </w:r>
            <w:r w:rsidRPr="001E1245">
              <w:rPr>
                <w:kern w:val="0"/>
                <w:lang w:val="en"/>
              </w:rPr>
              <w:t xml:space="preserve"> the coupons after the purchase as promised. </w:t>
            </w:r>
          </w:p>
        </w:tc>
        <w:tc>
          <w:tcPr>
            <w:tcW w:w="850" w:type="dxa"/>
            <w:tcBorders>
              <w:top w:val="nil"/>
              <w:left w:val="nil"/>
              <w:bottom w:val="nil"/>
              <w:right w:val="nil"/>
            </w:tcBorders>
            <w:shd w:val="clear" w:color="000000" w:fill="FFFFFF"/>
            <w:hideMark/>
          </w:tcPr>
          <w:p w14:paraId="72A1EF54"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77</w:t>
            </w:r>
          </w:p>
        </w:tc>
        <w:tc>
          <w:tcPr>
            <w:tcW w:w="873" w:type="dxa"/>
            <w:tcBorders>
              <w:top w:val="nil"/>
              <w:left w:val="nil"/>
              <w:bottom w:val="nil"/>
              <w:right w:val="nil"/>
            </w:tcBorders>
            <w:shd w:val="clear" w:color="000000" w:fill="FFFFFF"/>
            <w:hideMark/>
          </w:tcPr>
          <w:p w14:paraId="49675736"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69</w:t>
            </w:r>
          </w:p>
        </w:tc>
        <w:tc>
          <w:tcPr>
            <w:tcW w:w="720" w:type="dxa"/>
            <w:tcBorders>
              <w:top w:val="nil"/>
              <w:left w:val="nil"/>
              <w:bottom w:val="nil"/>
              <w:right w:val="nil"/>
            </w:tcBorders>
            <w:shd w:val="clear" w:color="auto" w:fill="auto"/>
            <w:hideMark/>
          </w:tcPr>
          <w:p w14:paraId="1C898976" w14:textId="77777777" w:rsidR="001E1245" w:rsidRPr="001E1245" w:rsidRDefault="003D08B8" w:rsidP="00637DC0">
            <w:pPr>
              <w:snapToGrid w:val="0"/>
              <w:spacing w:line="276" w:lineRule="auto"/>
              <w:rPr>
                <w:kern w:val="0"/>
                <w:lang w:val="mk-MK"/>
              </w:rPr>
            </w:pPr>
            <w:r w:rsidRPr="001E1245">
              <w:rPr>
                <w:kern w:val="0"/>
                <w:lang w:val="mk-MK"/>
              </w:rPr>
              <w:t>0</w:t>
            </w:r>
            <w:r w:rsidR="005B2525">
              <w:rPr>
                <w:kern w:val="0"/>
                <w:lang w:val="mk-MK"/>
              </w:rPr>
              <w:t>.</w:t>
            </w:r>
            <w:r w:rsidRPr="001E1245">
              <w:rPr>
                <w:kern w:val="0"/>
                <w:lang w:val="mk-MK"/>
              </w:rPr>
              <w:t>63</w:t>
            </w:r>
          </w:p>
        </w:tc>
        <w:tc>
          <w:tcPr>
            <w:tcW w:w="828" w:type="dxa"/>
            <w:tcBorders>
              <w:top w:val="nil"/>
              <w:left w:val="nil"/>
              <w:bottom w:val="nil"/>
              <w:right w:val="nil"/>
            </w:tcBorders>
            <w:shd w:val="clear" w:color="auto" w:fill="auto"/>
            <w:noWrap/>
            <w:vAlign w:val="center"/>
            <w:hideMark/>
          </w:tcPr>
          <w:p w14:paraId="636B3B59" w14:textId="77777777" w:rsidR="001E1245" w:rsidRPr="001E1245" w:rsidRDefault="003D08B8" w:rsidP="00C55201">
            <w:pPr>
              <w:snapToGrid w:val="0"/>
              <w:spacing w:line="276" w:lineRule="auto"/>
              <w:jc w:val="center"/>
              <w:rPr>
                <w:kern w:val="0"/>
                <w:lang w:val="mk-MK"/>
              </w:rPr>
            </w:pPr>
            <w:r w:rsidRPr="001E1245">
              <w:rPr>
                <w:kern w:val="0"/>
              </w:rPr>
              <w:t>0</w:t>
            </w:r>
            <w:r w:rsidR="005B2525">
              <w:rPr>
                <w:kern w:val="0"/>
              </w:rPr>
              <w:t>.</w:t>
            </w:r>
            <w:r w:rsidRPr="001E1245">
              <w:rPr>
                <w:kern w:val="0"/>
              </w:rPr>
              <w:t>83</w:t>
            </w:r>
          </w:p>
        </w:tc>
      </w:tr>
      <w:tr w:rsidR="006F2E35" w14:paraId="22B50F32" w14:textId="77777777" w:rsidTr="00C55201">
        <w:trPr>
          <w:trHeight w:val="300"/>
        </w:trPr>
        <w:tc>
          <w:tcPr>
            <w:tcW w:w="1608" w:type="dxa"/>
            <w:vMerge/>
            <w:tcBorders>
              <w:top w:val="nil"/>
              <w:left w:val="nil"/>
              <w:bottom w:val="nil"/>
              <w:right w:val="nil"/>
            </w:tcBorders>
            <w:vAlign w:val="center"/>
            <w:hideMark/>
          </w:tcPr>
          <w:p w14:paraId="171AD9C7"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7C216674" w14:textId="77777777" w:rsidR="001E1245" w:rsidRPr="001E1245" w:rsidRDefault="003D08B8" w:rsidP="00637DC0">
            <w:pPr>
              <w:snapToGrid w:val="0"/>
              <w:spacing w:line="276" w:lineRule="auto"/>
              <w:rPr>
                <w:kern w:val="0"/>
                <w:lang w:val="mk-MK"/>
              </w:rPr>
            </w:pPr>
            <w:r w:rsidRPr="001E1245">
              <w:rPr>
                <w:kern w:val="0"/>
                <w:lang w:val="es-ES"/>
              </w:rPr>
              <w:t>FL2</w:t>
            </w:r>
            <w:r w:rsidRPr="001E1245">
              <w:rPr>
                <w:kern w:val="0"/>
                <w:lang w:val="en"/>
              </w:rPr>
              <w:t xml:space="preserve"> The information provided in the offers is reliable. </w:t>
            </w:r>
          </w:p>
        </w:tc>
        <w:tc>
          <w:tcPr>
            <w:tcW w:w="850" w:type="dxa"/>
            <w:tcBorders>
              <w:top w:val="nil"/>
              <w:left w:val="nil"/>
              <w:bottom w:val="nil"/>
              <w:right w:val="nil"/>
            </w:tcBorders>
            <w:shd w:val="clear" w:color="000000" w:fill="FFFFFF"/>
            <w:hideMark/>
          </w:tcPr>
          <w:p w14:paraId="28647511"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39</w:t>
            </w:r>
          </w:p>
        </w:tc>
        <w:tc>
          <w:tcPr>
            <w:tcW w:w="873" w:type="dxa"/>
            <w:tcBorders>
              <w:top w:val="nil"/>
              <w:left w:val="nil"/>
              <w:bottom w:val="nil"/>
              <w:right w:val="nil"/>
            </w:tcBorders>
            <w:shd w:val="clear" w:color="000000" w:fill="FFFFFF"/>
            <w:hideMark/>
          </w:tcPr>
          <w:p w14:paraId="30EBC9A5"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92</w:t>
            </w:r>
          </w:p>
        </w:tc>
        <w:tc>
          <w:tcPr>
            <w:tcW w:w="720" w:type="dxa"/>
            <w:tcBorders>
              <w:top w:val="nil"/>
              <w:left w:val="nil"/>
              <w:bottom w:val="nil"/>
              <w:right w:val="nil"/>
            </w:tcBorders>
            <w:shd w:val="clear" w:color="auto" w:fill="auto"/>
            <w:hideMark/>
          </w:tcPr>
          <w:p w14:paraId="60A388D2"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005F0A1D">
              <w:rPr>
                <w:kern w:val="0"/>
              </w:rPr>
              <w:t>5</w:t>
            </w:r>
            <w:r w:rsidRPr="001E1245">
              <w:rPr>
                <w:kern w:val="0"/>
              </w:rPr>
              <w:t>6</w:t>
            </w:r>
          </w:p>
        </w:tc>
        <w:tc>
          <w:tcPr>
            <w:tcW w:w="828" w:type="dxa"/>
            <w:tcBorders>
              <w:top w:val="nil"/>
              <w:left w:val="nil"/>
              <w:bottom w:val="nil"/>
              <w:right w:val="nil"/>
            </w:tcBorders>
            <w:shd w:val="clear" w:color="auto" w:fill="auto"/>
            <w:noWrap/>
            <w:vAlign w:val="center"/>
            <w:hideMark/>
          </w:tcPr>
          <w:p w14:paraId="7CC4BDDF" w14:textId="77777777" w:rsidR="001E1245" w:rsidRPr="001E1245" w:rsidRDefault="001E1245" w:rsidP="00C55201">
            <w:pPr>
              <w:snapToGrid w:val="0"/>
              <w:spacing w:line="276" w:lineRule="auto"/>
              <w:jc w:val="center"/>
              <w:rPr>
                <w:kern w:val="0"/>
                <w:lang w:val="mk-MK"/>
              </w:rPr>
            </w:pPr>
          </w:p>
        </w:tc>
      </w:tr>
      <w:tr w:rsidR="006F2E35" w14:paraId="596D8D12" w14:textId="77777777" w:rsidTr="00C55201">
        <w:trPr>
          <w:trHeight w:val="300"/>
        </w:trPr>
        <w:tc>
          <w:tcPr>
            <w:tcW w:w="1608" w:type="dxa"/>
            <w:vMerge/>
            <w:tcBorders>
              <w:top w:val="nil"/>
              <w:left w:val="nil"/>
              <w:bottom w:val="nil"/>
              <w:right w:val="nil"/>
            </w:tcBorders>
            <w:vAlign w:val="center"/>
            <w:hideMark/>
          </w:tcPr>
          <w:p w14:paraId="1714BC52"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11895063" w14:textId="77777777" w:rsidR="001E1245" w:rsidRPr="001E1245" w:rsidRDefault="003D08B8" w:rsidP="00637DC0">
            <w:pPr>
              <w:snapToGrid w:val="0"/>
              <w:spacing w:line="276" w:lineRule="auto"/>
              <w:rPr>
                <w:kern w:val="0"/>
                <w:lang w:val="mk-MK"/>
              </w:rPr>
            </w:pPr>
            <w:r w:rsidRPr="001E1245">
              <w:rPr>
                <w:kern w:val="0"/>
                <w:lang w:val="es-ES"/>
              </w:rPr>
              <w:t>FL3</w:t>
            </w:r>
            <w:r w:rsidRPr="001E1245">
              <w:rPr>
                <w:kern w:val="0"/>
                <w:lang w:val="en"/>
              </w:rPr>
              <w:t xml:space="preserve"> Using the coupons is easy and simple.</w:t>
            </w:r>
          </w:p>
        </w:tc>
        <w:tc>
          <w:tcPr>
            <w:tcW w:w="850" w:type="dxa"/>
            <w:tcBorders>
              <w:top w:val="nil"/>
              <w:left w:val="nil"/>
              <w:bottom w:val="nil"/>
              <w:right w:val="nil"/>
            </w:tcBorders>
            <w:shd w:val="clear" w:color="000000" w:fill="FFFFFF"/>
            <w:hideMark/>
          </w:tcPr>
          <w:p w14:paraId="5BDD9B16"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68</w:t>
            </w:r>
          </w:p>
        </w:tc>
        <w:tc>
          <w:tcPr>
            <w:tcW w:w="873" w:type="dxa"/>
            <w:tcBorders>
              <w:top w:val="nil"/>
              <w:left w:val="nil"/>
              <w:bottom w:val="nil"/>
              <w:right w:val="nil"/>
            </w:tcBorders>
            <w:shd w:val="clear" w:color="000000" w:fill="FFFFFF"/>
            <w:hideMark/>
          </w:tcPr>
          <w:p w14:paraId="5F9392E0"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73</w:t>
            </w:r>
          </w:p>
        </w:tc>
        <w:tc>
          <w:tcPr>
            <w:tcW w:w="720" w:type="dxa"/>
            <w:tcBorders>
              <w:top w:val="nil"/>
              <w:left w:val="nil"/>
              <w:bottom w:val="nil"/>
              <w:right w:val="nil"/>
            </w:tcBorders>
            <w:shd w:val="clear" w:color="auto" w:fill="auto"/>
            <w:hideMark/>
          </w:tcPr>
          <w:p w14:paraId="3B768D31"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62</w:t>
            </w:r>
          </w:p>
        </w:tc>
        <w:tc>
          <w:tcPr>
            <w:tcW w:w="828" w:type="dxa"/>
            <w:tcBorders>
              <w:top w:val="nil"/>
              <w:left w:val="nil"/>
              <w:bottom w:val="nil"/>
              <w:right w:val="nil"/>
            </w:tcBorders>
            <w:shd w:val="clear" w:color="auto" w:fill="auto"/>
            <w:noWrap/>
            <w:vAlign w:val="center"/>
            <w:hideMark/>
          </w:tcPr>
          <w:p w14:paraId="4E136744" w14:textId="77777777" w:rsidR="001E1245" w:rsidRPr="001E1245" w:rsidRDefault="001E1245" w:rsidP="00C55201">
            <w:pPr>
              <w:snapToGrid w:val="0"/>
              <w:spacing w:line="276" w:lineRule="auto"/>
              <w:jc w:val="center"/>
              <w:rPr>
                <w:kern w:val="0"/>
                <w:lang w:val="mk-MK"/>
              </w:rPr>
            </w:pPr>
          </w:p>
        </w:tc>
      </w:tr>
      <w:tr w:rsidR="006F2E35" w14:paraId="10EAD0AA" w14:textId="77777777" w:rsidTr="00C55201">
        <w:trPr>
          <w:trHeight w:val="300"/>
        </w:trPr>
        <w:tc>
          <w:tcPr>
            <w:tcW w:w="1608" w:type="dxa"/>
            <w:vMerge w:val="restart"/>
            <w:tcBorders>
              <w:top w:val="nil"/>
              <w:left w:val="nil"/>
              <w:bottom w:val="nil"/>
              <w:right w:val="nil"/>
            </w:tcBorders>
            <w:shd w:val="clear" w:color="auto" w:fill="auto"/>
            <w:hideMark/>
          </w:tcPr>
          <w:p w14:paraId="5AC9BE8F" w14:textId="77777777" w:rsidR="001E1245" w:rsidRPr="001E1245" w:rsidRDefault="003D08B8" w:rsidP="00637DC0">
            <w:pPr>
              <w:snapToGrid w:val="0"/>
              <w:spacing w:line="276" w:lineRule="auto"/>
              <w:rPr>
                <w:bCs/>
                <w:kern w:val="0"/>
                <w:lang w:val="mk-MK"/>
              </w:rPr>
            </w:pPr>
            <w:r w:rsidRPr="001E1245">
              <w:rPr>
                <w:bCs/>
                <w:kern w:val="0"/>
                <w:lang w:val="es-ES"/>
              </w:rPr>
              <w:t>Privacy (PR)</w:t>
            </w:r>
          </w:p>
        </w:tc>
        <w:tc>
          <w:tcPr>
            <w:tcW w:w="3686" w:type="dxa"/>
            <w:tcBorders>
              <w:top w:val="nil"/>
              <w:left w:val="nil"/>
              <w:bottom w:val="nil"/>
              <w:right w:val="nil"/>
            </w:tcBorders>
            <w:shd w:val="clear" w:color="auto" w:fill="auto"/>
            <w:hideMark/>
          </w:tcPr>
          <w:p w14:paraId="08A057AF" w14:textId="77777777" w:rsidR="001E1245" w:rsidRPr="001E1245" w:rsidRDefault="003D08B8" w:rsidP="00637DC0">
            <w:pPr>
              <w:snapToGrid w:val="0"/>
              <w:spacing w:line="276" w:lineRule="auto"/>
              <w:rPr>
                <w:kern w:val="0"/>
                <w:lang w:val="mk-MK"/>
              </w:rPr>
            </w:pPr>
            <w:r w:rsidRPr="001E1245">
              <w:rPr>
                <w:kern w:val="0"/>
                <w:lang w:val="es-ES"/>
              </w:rPr>
              <w:t>PR1</w:t>
            </w:r>
            <w:r w:rsidRPr="001E1245">
              <w:rPr>
                <w:kern w:val="0"/>
                <w:lang w:val="en"/>
              </w:rPr>
              <w:t>I believe Grouper does not share my personal information with third parties</w:t>
            </w:r>
          </w:p>
        </w:tc>
        <w:tc>
          <w:tcPr>
            <w:tcW w:w="850" w:type="dxa"/>
            <w:tcBorders>
              <w:top w:val="nil"/>
              <w:left w:val="nil"/>
              <w:bottom w:val="nil"/>
              <w:right w:val="nil"/>
            </w:tcBorders>
            <w:shd w:val="clear" w:color="000000" w:fill="FFFFFF"/>
            <w:hideMark/>
          </w:tcPr>
          <w:p w14:paraId="0A507EFD"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32</w:t>
            </w:r>
          </w:p>
        </w:tc>
        <w:tc>
          <w:tcPr>
            <w:tcW w:w="873" w:type="dxa"/>
            <w:tcBorders>
              <w:top w:val="nil"/>
              <w:left w:val="nil"/>
              <w:bottom w:val="nil"/>
              <w:right w:val="nil"/>
            </w:tcBorders>
            <w:shd w:val="clear" w:color="000000" w:fill="FFFFFF"/>
            <w:hideMark/>
          </w:tcPr>
          <w:p w14:paraId="4D245C0B"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92</w:t>
            </w:r>
          </w:p>
        </w:tc>
        <w:tc>
          <w:tcPr>
            <w:tcW w:w="720" w:type="dxa"/>
            <w:tcBorders>
              <w:top w:val="nil"/>
              <w:left w:val="nil"/>
              <w:bottom w:val="nil"/>
              <w:right w:val="nil"/>
            </w:tcBorders>
            <w:shd w:val="clear" w:color="auto" w:fill="auto"/>
            <w:hideMark/>
          </w:tcPr>
          <w:p w14:paraId="06EBEB50"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69</w:t>
            </w:r>
          </w:p>
        </w:tc>
        <w:tc>
          <w:tcPr>
            <w:tcW w:w="828" w:type="dxa"/>
            <w:tcBorders>
              <w:top w:val="nil"/>
              <w:left w:val="nil"/>
              <w:bottom w:val="nil"/>
              <w:right w:val="nil"/>
            </w:tcBorders>
            <w:shd w:val="clear" w:color="auto" w:fill="auto"/>
            <w:noWrap/>
            <w:vAlign w:val="center"/>
            <w:hideMark/>
          </w:tcPr>
          <w:p w14:paraId="23AF2352" w14:textId="77777777" w:rsidR="001E1245" w:rsidRPr="001E1245" w:rsidRDefault="003D08B8" w:rsidP="00C55201">
            <w:pPr>
              <w:snapToGrid w:val="0"/>
              <w:spacing w:line="276" w:lineRule="auto"/>
              <w:jc w:val="center"/>
              <w:rPr>
                <w:kern w:val="0"/>
                <w:lang w:val="mk-MK"/>
              </w:rPr>
            </w:pPr>
            <w:r w:rsidRPr="001E1245">
              <w:rPr>
                <w:kern w:val="0"/>
              </w:rPr>
              <w:t>0</w:t>
            </w:r>
            <w:r w:rsidR="005B2525">
              <w:rPr>
                <w:kern w:val="0"/>
              </w:rPr>
              <w:t>.</w:t>
            </w:r>
            <w:r w:rsidRPr="001E1245">
              <w:rPr>
                <w:kern w:val="0"/>
              </w:rPr>
              <w:t>94</w:t>
            </w:r>
          </w:p>
        </w:tc>
      </w:tr>
      <w:tr w:rsidR="006F2E35" w14:paraId="5453450B" w14:textId="77777777" w:rsidTr="00C55201">
        <w:trPr>
          <w:trHeight w:val="300"/>
        </w:trPr>
        <w:tc>
          <w:tcPr>
            <w:tcW w:w="1608" w:type="dxa"/>
            <w:vMerge/>
            <w:tcBorders>
              <w:top w:val="nil"/>
              <w:left w:val="nil"/>
              <w:bottom w:val="nil"/>
              <w:right w:val="nil"/>
            </w:tcBorders>
            <w:vAlign w:val="center"/>
            <w:hideMark/>
          </w:tcPr>
          <w:p w14:paraId="1B53D55D"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7A2D0ED3" w14:textId="77777777" w:rsidR="001E1245" w:rsidRPr="001E1245" w:rsidRDefault="003D08B8" w:rsidP="00637DC0">
            <w:pPr>
              <w:snapToGrid w:val="0"/>
              <w:spacing w:line="276" w:lineRule="auto"/>
              <w:rPr>
                <w:kern w:val="0"/>
                <w:lang w:val="mk-MK"/>
              </w:rPr>
            </w:pPr>
            <w:r w:rsidRPr="001E1245">
              <w:rPr>
                <w:kern w:val="0"/>
                <w:lang w:val="es-ES"/>
              </w:rPr>
              <w:t>PR2</w:t>
            </w:r>
            <w:r w:rsidRPr="001E1245">
              <w:rPr>
                <w:kern w:val="0"/>
                <w:lang w:val="en"/>
              </w:rPr>
              <w:t xml:space="preserve">. I believe that shopping is safe. </w:t>
            </w:r>
          </w:p>
        </w:tc>
        <w:tc>
          <w:tcPr>
            <w:tcW w:w="850" w:type="dxa"/>
            <w:tcBorders>
              <w:top w:val="nil"/>
              <w:left w:val="nil"/>
              <w:bottom w:val="nil"/>
              <w:right w:val="nil"/>
            </w:tcBorders>
            <w:shd w:val="clear" w:color="000000" w:fill="FFFFFF"/>
            <w:hideMark/>
          </w:tcPr>
          <w:p w14:paraId="2D9E9DC7"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43</w:t>
            </w:r>
          </w:p>
        </w:tc>
        <w:tc>
          <w:tcPr>
            <w:tcW w:w="873" w:type="dxa"/>
            <w:tcBorders>
              <w:top w:val="nil"/>
              <w:left w:val="nil"/>
              <w:bottom w:val="nil"/>
              <w:right w:val="nil"/>
            </w:tcBorders>
            <w:shd w:val="clear" w:color="000000" w:fill="FFFFFF"/>
            <w:hideMark/>
          </w:tcPr>
          <w:p w14:paraId="3917AF23"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83</w:t>
            </w:r>
          </w:p>
        </w:tc>
        <w:tc>
          <w:tcPr>
            <w:tcW w:w="720" w:type="dxa"/>
            <w:tcBorders>
              <w:top w:val="nil"/>
              <w:left w:val="nil"/>
              <w:bottom w:val="nil"/>
              <w:right w:val="nil"/>
            </w:tcBorders>
            <w:shd w:val="clear" w:color="auto" w:fill="auto"/>
            <w:hideMark/>
          </w:tcPr>
          <w:p w14:paraId="5CA6B55E"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63</w:t>
            </w:r>
          </w:p>
        </w:tc>
        <w:tc>
          <w:tcPr>
            <w:tcW w:w="828" w:type="dxa"/>
            <w:tcBorders>
              <w:top w:val="nil"/>
              <w:left w:val="nil"/>
              <w:bottom w:val="nil"/>
              <w:right w:val="nil"/>
            </w:tcBorders>
            <w:shd w:val="clear" w:color="auto" w:fill="auto"/>
            <w:noWrap/>
            <w:vAlign w:val="center"/>
            <w:hideMark/>
          </w:tcPr>
          <w:p w14:paraId="0288C752" w14:textId="77777777" w:rsidR="001E1245" w:rsidRPr="001E1245" w:rsidRDefault="001E1245" w:rsidP="00C55201">
            <w:pPr>
              <w:snapToGrid w:val="0"/>
              <w:spacing w:line="276" w:lineRule="auto"/>
              <w:jc w:val="center"/>
              <w:rPr>
                <w:kern w:val="0"/>
                <w:lang w:val="mk-MK"/>
              </w:rPr>
            </w:pPr>
          </w:p>
        </w:tc>
      </w:tr>
      <w:tr w:rsidR="006F2E35" w14:paraId="35124792" w14:textId="77777777" w:rsidTr="00C55201">
        <w:trPr>
          <w:trHeight w:val="300"/>
        </w:trPr>
        <w:tc>
          <w:tcPr>
            <w:tcW w:w="1608" w:type="dxa"/>
            <w:vMerge/>
            <w:tcBorders>
              <w:top w:val="nil"/>
              <w:left w:val="nil"/>
              <w:bottom w:val="nil"/>
              <w:right w:val="nil"/>
            </w:tcBorders>
            <w:vAlign w:val="center"/>
            <w:hideMark/>
          </w:tcPr>
          <w:p w14:paraId="198C8FF1"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407ACBF8" w14:textId="77777777" w:rsidR="001E1245" w:rsidRPr="001E1245" w:rsidRDefault="003D08B8" w:rsidP="00637DC0">
            <w:pPr>
              <w:snapToGrid w:val="0"/>
              <w:spacing w:line="276" w:lineRule="auto"/>
              <w:rPr>
                <w:kern w:val="0"/>
                <w:lang w:val="mk-MK"/>
              </w:rPr>
            </w:pPr>
            <w:r w:rsidRPr="001E1245">
              <w:rPr>
                <w:kern w:val="0"/>
                <w:lang w:val="es-ES"/>
              </w:rPr>
              <w:t>PR3</w:t>
            </w:r>
            <w:r w:rsidRPr="001E1245">
              <w:rPr>
                <w:kern w:val="0"/>
                <w:lang w:val="en"/>
              </w:rPr>
              <w:t xml:space="preserve"> I believe that my privacy is guaranteed.</w:t>
            </w:r>
          </w:p>
        </w:tc>
        <w:tc>
          <w:tcPr>
            <w:tcW w:w="850" w:type="dxa"/>
            <w:tcBorders>
              <w:top w:val="nil"/>
              <w:left w:val="nil"/>
              <w:bottom w:val="nil"/>
              <w:right w:val="nil"/>
            </w:tcBorders>
            <w:shd w:val="clear" w:color="000000" w:fill="FFFFFF"/>
            <w:hideMark/>
          </w:tcPr>
          <w:p w14:paraId="41EFC482"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31</w:t>
            </w:r>
          </w:p>
        </w:tc>
        <w:tc>
          <w:tcPr>
            <w:tcW w:w="873" w:type="dxa"/>
            <w:tcBorders>
              <w:top w:val="nil"/>
              <w:left w:val="nil"/>
              <w:bottom w:val="nil"/>
              <w:right w:val="nil"/>
            </w:tcBorders>
            <w:shd w:val="clear" w:color="000000" w:fill="FFFFFF"/>
            <w:hideMark/>
          </w:tcPr>
          <w:p w14:paraId="265279C8"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91</w:t>
            </w:r>
          </w:p>
        </w:tc>
        <w:tc>
          <w:tcPr>
            <w:tcW w:w="720" w:type="dxa"/>
            <w:tcBorders>
              <w:top w:val="nil"/>
              <w:left w:val="nil"/>
              <w:bottom w:val="nil"/>
              <w:right w:val="nil"/>
            </w:tcBorders>
            <w:shd w:val="clear" w:color="auto" w:fill="auto"/>
            <w:hideMark/>
          </w:tcPr>
          <w:p w14:paraId="4516BD3B"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68</w:t>
            </w:r>
          </w:p>
        </w:tc>
        <w:tc>
          <w:tcPr>
            <w:tcW w:w="828" w:type="dxa"/>
            <w:tcBorders>
              <w:top w:val="nil"/>
              <w:left w:val="nil"/>
              <w:bottom w:val="nil"/>
              <w:right w:val="nil"/>
            </w:tcBorders>
            <w:shd w:val="clear" w:color="auto" w:fill="auto"/>
            <w:noWrap/>
            <w:vAlign w:val="center"/>
            <w:hideMark/>
          </w:tcPr>
          <w:p w14:paraId="14665687" w14:textId="77777777" w:rsidR="001E1245" w:rsidRPr="001E1245" w:rsidRDefault="001E1245" w:rsidP="00C55201">
            <w:pPr>
              <w:snapToGrid w:val="0"/>
              <w:spacing w:line="276" w:lineRule="auto"/>
              <w:jc w:val="center"/>
              <w:rPr>
                <w:kern w:val="0"/>
                <w:lang w:val="mk-MK"/>
              </w:rPr>
            </w:pPr>
          </w:p>
        </w:tc>
      </w:tr>
      <w:tr w:rsidR="006F2E35" w14:paraId="38C5B8B5" w14:textId="77777777" w:rsidTr="00C55201">
        <w:trPr>
          <w:trHeight w:val="315"/>
        </w:trPr>
        <w:tc>
          <w:tcPr>
            <w:tcW w:w="1608" w:type="dxa"/>
            <w:vMerge w:val="restart"/>
            <w:tcBorders>
              <w:top w:val="nil"/>
              <w:left w:val="nil"/>
              <w:bottom w:val="nil"/>
              <w:right w:val="nil"/>
            </w:tcBorders>
            <w:shd w:val="clear" w:color="auto" w:fill="auto"/>
            <w:hideMark/>
          </w:tcPr>
          <w:p w14:paraId="19506D4E" w14:textId="77777777" w:rsidR="001E1245" w:rsidRPr="001E1245" w:rsidRDefault="003D08B8" w:rsidP="00637DC0">
            <w:pPr>
              <w:snapToGrid w:val="0"/>
              <w:spacing w:line="276" w:lineRule="auto"/>
              <w:rPr>
                <w:bCs/>
                <w:kern w:val="0"/>
                <w:lang w:val="mk-MK"/>
              </w:rPr>
            </w:pPr>
            <w:r w:rsidRPr="001E1245">
              <w:rPr>
                <w:bCs/>
                <w:kern w:val="0"/>
                <w:lang w:val="es-ES"/>
              </w:rPr>
              <w:t>Customer Support (CS)</w:t>
            </w:r>
          </w:p>
        </w:tc>
        <w:tc>
          <w:tcPr>
            <w:tcW w:w="3686" w:type="dxa"/>
            <w:tcBorders>
              <w:top w:val="nil"/>
              <w:left w:val="nil"/>
              <w:bottom w:val="nil"/>
              <w:right w:val="nil"/>
            </w:tcBorders>
            <w:shd w:val="clear" w:color="auto" w:fill="auto"/>
            <w:hideMark/>
          </w:tcPr>
          <w:p w14:paraId="3D7E04D4" w14:textId="77777777" w:rsidR="001E1245" w:rsidRPr="001E1245" w:rsidRDefault="003D08B8" w:rsidP="00637DC0">
            <w:pPr>
              <w:snapToGrid w:val="0"/>
              <w:spacing w:line="276" w:lineRule="auto"/>
              <w:rPr>
                <w:kern w:val="0"/>
                <w:lang w:val="mk-MK"/>
              </w:rPr>
            </w:pPr>
            <w:r w:rsidRPr="001E1245">
              <w:rPr>
                <w:kern w:val="0"/>
                <w:lang w:val="es-ES"/>
              </w:rPr>
              <w:t>CS1</w:t>
            </w:r>
            <w:r w:rsidR="0008647B">
              <w:rPr>
                <w:kern w:val="0"/>
                <w:lang w:val="es-ES"/>
              </w:rPr>
              <w:t xml:space="preserve"> </w:t>
            </w:r>
            <w:r w:rsidRPr="001E1245">
              <w:rPr>
                <w:kern w:val="0"/>
                <w:lang w:val="en"/>
              </w:rPr>
              <w:t xml:space="preserve">Customer support is readily available to make contact. </w:t>
            </w:r>
          </w:p>
        </w:tc>
        <w:tc>
          <w:tcPr>
            <w:tcW w:w="850" w:type="dxa"/>
            <w:tcBorders>
              <w:top w:val="nil"/>
              <w:left w:val="nil"/>
              <w:bottom w:val="nil"/>
              <w:right w:val="nil"/>
            </w:tcBorders>
            <w:shd w:val="clear" w:color="000000" w:fill="FFFFFF"/>
            <w:hideMark/>
          </w:tcPr>
          <w:p w14:paraId="268C1B66"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37</w:t>
            </w:r>
          </w:p>
        </w:tc>
        <w:tc>
          <w:tcPr>
            <w:tcW w:w="873" w:type="dxa"/>
            <w:tcBorders>
              <w:top w:val="nil"/>
              <w:left w:val="nil"/>
              <w:bottom w:val="nil"/>
              <w:right w:val="nil"/>
            </w:tcBorders>
            <w:shd w:val="clear" w:color="000000" w:fill="FFFFFF"/>
            <w:hideMark/>
          </w:tcPr>
          <w:p w14:paraId="6803DE7C"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88</w:t>
            </w:r>
          </w:p>
        </w:tc>
        <w:tc>
          <w:tcPr>
            <w:tcW w:w="720" w:type="dxa"/>
            <w:tcBorders>
              <w:top w:val="nil"/>
              <w:left w:val="nil"/>
              <w:bottom w:val="nil"/>
              <w:right w:val="nil"/>
            </w:tcBorders>
            <w:shd w:val="clear" w:color="auto" w:fill="auto"/>
            <w:hideMark/>
          </w:tcPr>
          <w:p w14:paraId="777B315B"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80</w:t>
            </w:r>
          </w:p>
        </w:tc>
        <w:tc>
          <w:tcPr>
            <w:tcW w:w="828" w:type="dxa"/>
            <w:tcBorders>
              <w:top w:val="nil"/>
              <w:left w:val="nil"/>
              <w:bottom w:val="nil"/>
              <w:right w:val="nil"/>
            </w:tcBorders>
            <w:shd w:val="clear" w:color="auto" w:fill="auto"/>
            <w:noWrap/>
            <w:vAlign w:val="center"/>
            <w:hideMark/>
          </w:tcPr>
          <w:p w14:paraId="4C2168FE" w14:textId="77777777" w:rsidR="001E1245" w:rsidRPr="001E1245" w:rsidRDefault="003D08B8" w:rsidP="00C55201">
            <w:pPr>
              <w:snapToGrid w:val="0"/>
              <w:spacing w:line="276" w:lineRule="auto"/>
              <w:jc w:val="center"/>
              <w:rPr>
                <w:kern w:val="0"/>
                <w:lang w:val="mk-MK"/>
              </w:rPr>
            </w:pPr>
            <w:r w:rsidRPr="001E1245">
              <w:rPr>
                <w:kern w:val="0"/>
              </w:rPr>
              <w:t>0</w:t>
            </w:r>
            <w:r w:rsidR="005B2525">
              <w:rPr>
                <w:kern w:val="0"/>
              </w:rPr>
              <w:t>.</w:t>
            </w:r>
            <w:r w:rsidRPr="001E1245">
              <w:rPr>
                <w:kern w:val="0"/>
              </w:rPr>
              <w:t>94</w:t>
            </w:r>
          </w:p>
        </w:tc>
      </w:tr>
      <w:tr w:rsidR="006F2E35" w14:paraId="05022E19" w14:textId="77777777" w:rsidTr="00C55201">
        <w:trPr>
          <w:trHeight w:val="300"/>
        </w:trPr>
        <w:tc>
          <w:tcPr>
            <w:tcW w:w="1608" w:type="dxa"/>
            <w:vMerge/>
            <w:tcBorders>
              <w:top w:val="nil"/>
              <w:left w:val="nil"/>
              <w:bottom w:val="nil"/>
              <w:right w:val="nil"/>
            </w:tcBorders>
            <w:vAlign w:val="center"/>
            <w:hideMark/>
          </w:tcPr>
          <w:p w14:paraId="144BC8D4"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3A643506" w14:textId="77777777" w:rsidR="001E1245" w:rsidRPr="001E1245" w:rsidRDefault="003D08B8" w:rsidP="00637DC0">
            <w:pPr>
              <w:snapToGrid w:val="0"/>
              <w:spacing w:line="276" w:lineRule="auto"/>
              <w:rPr>
                <w:kern w:val="0"/>
                <w:lang w:val="mk-MK"/>
              </w:rPr>
            </w:pPr>
            <w:r w:rsidRPr="001E1245">
              <w:rPr>
                <w:kern w:val="0"/>
                <w:lang w:val="es-ES"/>
              </w:rPr>
              <w:t>CS2</w:t>
            </w:r>
            <w:r w:rsidRPr="001E1245">
              <w:rPr>
                <w:kern w:val="0"/>
                <w:lang w:val="en"/>
              </w:rPr>
              <w:t xml:space="preserve"> Customer support is fast and efficient in answering my questions.</w:t>
            </w:r>
          </w:p>
        </w:tc>
        <w:tc>
          <w:tcPr>
            <w:tcW w:w="850" w:type="dxa"/>
            <w:tcBorders>
              <w:top w:val="nil"/>
              <w:left w:val="nil"/>
              <w:bottom w:val="nil"/>
              <w:right w:val="nil"/>
            </w:tcBorders>
            <w:shd w:val="clear" w:color="000000" w:fill="FFFFFF"/>
            <w:hideMark/>
          </w:tcPr>
          <w:p w14:paraId="3152F003"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32</w:t>
            </w:r>
          </w:p>
        </w:tc>
        <w:tc>
          <w:tcPr>
            <w:tcW w:w="873" w:type="dxa"/>
            <w:tcBorders>
              <w:top w:val="nil"/>
              <w:left w:val="nil"/>
              <w:bottom w:val="nil"/>
              <w:right w:val="nil"/>
            </w:tcBorders>
            <w:shd w:val="clear" w:color="000000" w:fill="FFFFFF"/>
            <w:hideMark/>
          </w:tcPr>
          <w:p w14:paraId="55CE6BD8"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90</w:t>
            </w:r>
          </w:p>
        </w:tc>
        <w:tc>
          <w:tcPr>
            <w:tcW w:w="720" w:type="dxa"/>
            <w:tcBorders>
              <w:top w:val="nil"/>
              <w:left w:val="nil"/>
              <w:bottom w:val="nil"/>
              <w:right w:val="nil"/>
            </w:tcBorders>
            <w:shd w:val="clear" w:color="auto" w:fill="auto"/>
            <w:hideMark/>
          </w:tcPr>
          <w:p w14:paraId="6B0C259E"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81</w:t>
            </w:r>
          </w:p>
        </w:tc>
        <w:tc>
          <w:tcPr>
            <w:tcW w:w="828" w:type="dxa"/>
            <w:tcBorders>
              <w:top w:val="nil"/>
              <w:left w:val="nil"/>
              <w:bottom w:val="nil"/>
              <w:right w:val="nil"/>
            </w:tcBorders>
            <w:shd w:val="clear" w:color="auto" w:fill="auto"/>
            <w:noWrap/>
            <w:vAlign w:val="center"/>
            <w:hideMark/>
          </w:tcPr>
          <w:p w14:paraId="4C0C0AAB" w14:textId="77777777" w:rsidR="001E1245" w:rsidRPr="001E1245" w:rsidRDefault="001E1245" w:rsidP="00C55201">
            <w:pPr>
              <w:snapToGrid w:val="0"/>
              <w:spacing w:line="276" w:lineRule="auto"/>
              <w:jc w:val="center"/>
              <w:rPr>
                <w:kern w:val="0"/>
                <w:lang w:val="mk-MK"/>
              </w:rPr>
            </w:pPr>
          </w:p>
        </w:tc>
      </w:tr>
      <w:tr w:rsidR="006F2E35" w14:paraId="3F8EDA0D" w14:textId="77777777" w:rsidTr="00C55201">
        <w:trPr>
          <w:trHeight w:val="300"/>
        </w:trPr>
        <w:tc>
          <w:tcPr>
            <w:tcW w:w="1608" w:type="dxa"/>
            <w:vMerge/>
            <w:tcBorders>
              <w:top w:val="nil"/>
              <w:left w:val="nil"/>
              <w:bottom w:val="nil"/>
              <w:right w:val="nil"/>
            </w:tcBorders>
            <w:vAlign w:val="center"/>
            <w:hideMark/>
          </w:tcPr>
          <w:p w14:paraId="3FAF1EBE"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3C3B3890" w14:textId="77777777" w:rsidR="001E1245" w:rsidRPr="001E1245" w:rsidRDefault="003D08B8" w:rsidP="00637DC0">
            <w:pPr>
              <w:snapToGrid w:val="0"/>
              <w:spacing w:line="276" w:lineRule="auto"/>
              <w:rPr>
                <w:kern w:val="0"/>
                <w:lang w:val="mk-MK"/>
              </w:rPr>
            </w:pPr>
            <w:r w:rsidRPr="001E1245">
              <w:rPr>
                <w:kern w:val="0"/>
                <w:lang w:val="es-ES"/>
              </w:rPr>
              <w:t>CS3</w:t>
            </w:r>
            <w:r w:rsidRPr="001E1245">
              <w:rPr>
                <w:kern w:val="0"/>
                <w:lang w:val="en"/>
              </w:rPr>
              <w:t xml:space="preserve"> If I encounter a problem when buying or using the coupon I will get a solution from Grouper.</w:t>
            </w:r>
          </w:p>
        </w:tc>
        <w:tc>
          <w:tcPr>
            <w:tcW w:w="850" w:type="dxa"/>
            <w:tcBorders>
              <w:top w:val="nil"/>
              <w:left w:val="nil"/>
              <w:bottom w:val="nil"/>
              <w:right w:val="nil"/>
            </w:tcBorders>
            <w:shd w:val="clear" w:color="000000" w:fill="FFFFFF"/>
            <w:hideMark/>
          </w:tcPr>
          <w:p w14:paraId="46F5C879"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28</w:t>
            </w:r>
          </w:p>
        </w:tc>
        <w:tc>
          <w:tcPr>
            <w:tcW w:w="873" w:type="dxa"/>
            <w:tcBorders>
              <w:top w:val="nil"/>
              <w:left w:val="nil"/>
              <w:bottom w:val="nil"/>
              <w:right w:val="nil"/>
            </w:tcBorders>
            <w:shd w:val="clear" w:color="000000" w:fill="FFFFFF"/>
            <w:hideMark/>
          </w:tcPr>
          <w:p w14:paraId="5E18B3D4"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92</w:t>
            </w:r>
          </w:p>
        </w:tc>
        <w:tc>
          <w:tcPr>
            <w:tcW w:w="720" w:type="dxa"/>
            <w:tcBorders>
              <w:top w:val="nil"/>
              <w:left w:val="nil"/>
              <w:bottom w:val="nil"/>
              <w:right w:val="nil"/>
            </w:tcBorders>
            <w:shd w:val="clear" w:color="auto" w:fill="auto"/>
            <w:hideMark/>
          </w:tcPr>
          <w:p w14:paraId="74B7BF1A"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78</w:t>
            </w:r>
          </w:p>
        </w:tc>
        <w:tc>
          <w:tcPr>
            <w:tcW w:w="828" w:type="dxa"/>
            <w:tcBorders>
              <w:top w:val="nil"/>
              <w:left w:val="nil"/>
              <w:bottom w:val="nil"/>
              <w:right w:val="nil"/>
            </w:tcBorders>
            <w:shd w:val="clear" w:color="auto" w:fill="auto"/>
            <w:noWrap/>
            <w:vAlign w:val="center"/>
            <w:hideMark/>
          </w:tcPr>
          <w:p w14:paraId="482B48A6" w14:textId="77777777" w:rsidR="001E1245" w:rsidRPr="001E1245" w:rsidRDefault="001E1245" w:rsidP="00C55201">
            <w:pPr>
              <w:snapToGrid w:val="0"/>
              <w:spacing w:line="276" w:lineRule="auto"/>
              <w:jc w:val="center"/>
              <w:rPr>
                <w:kern w:val="0"/>
                <w:lang w:val="mk-MK"/>
              </w:rPr>
            </w:pPr>
          </w:p>
        </w:tc>
      </w:tr>
      <w:tr w:rsidR="006F2E35" w14:paraId="6B9B9BA2" w14:textId="77777777" w:rsidTr="00C55201">
        <w:trPr>
          <w:trHeight w:val="315"/>
        </w:trPr>
        <w:tc>
          <w:tcPr>
            <w:tcW w:w="1608" w:type="dxa"/>
            <w:vMerge w:val="restart"/>
            <w:tcBorders>
              <w:top w:val="nil"/>
              <w:left w:val="nil"/>
              <w:bottom w:val="nil"/>
              <w:right w:val="nil"/>
            </w:tcBorders>
            <w:shd w:val="clear" w:color="auto" w:fill="auto"/>
            <w:hideMark/>
          </w:tcPr>
          <w:p w14:paraId="66500514" w14:textId="77777777" w:rsidR="001E1245" w:rsidRPr="001E1245" w:rsidRDefault="003D08B8" w:rsidP="00637DC0">
            <w:pPr>
              <w:snapToGrid w:val="0"/>
              <w:spacing w:line="276" w:lineRule="auto"/>
              <w:rPr>
                <w:bCs/>
                <w:kern w:val="0"/>
              </w:rPr>
            </w:pPr>
            <w:r w:rsidRPr="001E1245">
              <w:rPr>
                <w:bCs/>
                <w:kern w:val="0"/>
              </w:rPr>
              <w:t>C</w:t>
            </w:r>
            <w:r w:rsidRPr="001E1245">
              <w:rPr>
                <w:bCs/>
                <w:kern w:val="0"/>
                <w:lang w:val="mk-MK"/>
              </w:rPr>
              <w:t xml:space="preserve">onfirmation </w:t>
            </w:r>
            <w:r w:rsidRPr="001E1245">
              <w:rPr>
                <w:bCs/>
                <w:kern w:val="0"/>
              </w:rPr>
              <w:t>of</w:t>
            </w:r>
            <w:r w:rsidRPr="001E1245">
              <w:rPr>
                <w:bCs/>
                <w:kern w:val="0"/>
                <w:lang w:val="mk-MK"/>
              </w:rPr>
              <w:t xml:space="preserve"> </w:t>
            </w:r>
            <w:r w:rsidR="001B2547">
              <w:rPr>
                <w:bCs/>
                <w:kern w:val="0"/>
              </w:rPr>
              <w:t>e-service</w:t>
            </w:r>
            <w:r w:rsidRPr="001E1245">
              <w:rPr>
                <w:bCs/>
                <w:kern w:val="0"/>
              </w:rPr>
              <w:t xml:space="preserve"> (CO</w:t>
            </w:r>
            <w:r w:rsidR="001B2547">
              <w:rPr>
                <w:bCs/>
                <w:kern w:val="0"/>
              </w:rPr>
              <w:t>E</w:t>
            </w:r>
            <w:r w:rsidRPr="001E1245">
              <w:rPr>
                <w:bCs/>
                <w:kern w:val="0"/>
              </w:rPr>
              <w:t>)</w:t>
            </w:r>
          </w:p>
        </w:tc>
        <w:tc>
          <w:tcPr>
            <w:tcW w:w="3686" w:type="dxa"/>
            <w:tcBorders>
              <w:top w:val="nil"/>
              <w:left w:val="nil"/>
              <w:bottom w:val="nil"/>
              <w:right w:val="nil"/>
            </w:tcBorders>
            <w:shd w:val="clear" w:color="auto" w:fill="auto"/>
            <w:hideMark/>
          </w:tcPr>
          <w:p w14:paraId="26DFC0BC" w14:textId="77777777" w:rsidR="001E1245" w:rsidRPr="001E1245" w:rsidRDefault="003D08B8" w:rsidP="00637DC0">
            <w:pPr>
              <w:snapToGrid w:val="0"/>
              <w:spacing w:line="276" w:lineRule="auto"/>
              <w:rPr>
                <w:kern w:val="0"/>
                <w:lang w:val="mk-MK"/>
              </w:rPr>
            </w:pPr>
            <w:r w:rsidRPr="001E1245">
              <w:rPr>
                <w:kern w:val="0"/>
              </w:rPr>
              <w:t>C</w:t>
            </w:r>
            <w:r w:rsidRPr="001E1245">
              <w:rPr>
                <w:kern w:val="0"/>
                <w:lang w:val="mk-MK"/>
              </w:rPr>
              <w:t>O</w:t>
            </w:r>
            <w:r w:rsidR="001B2547">
              <w:rPr>
                <w:kern w:val="0"/>
              </w:rPr>
              <w:t>E</w:t>
            </w:r>
            <w:r w:rsidRPr="001E1245">
              <w:rPr>
                <w:kern w:val="0"/>
                <w:lang w:val="mk-MK"/>
              </w:rPr>
              <w:t>1</w:t>
            </w:r>
            <w:r w:rsidRPr="001E1245">
              <w:rPr>
                <w:kern w:val="0"/>
                <w:lang w:val="en"/>
              </w:rPr>
              <w:t xml:space="preserve">My experience of using Grouper was better than I expected. </w:t>
            </w:r>
          </w:p>
        </w:tc>
        <w:tc>
          <w:tcPr>
            <w:tcW w:w="850" w:type="dxa"/>
            <w:tcBorders>
              <w:top w:val="nil"/>
              <w:left w:val="nil"/>
              <w:bottom w:val="nil"/>
              <w:right w:val="nil"/>
            </w:tcBorders>
            <w:shd w:val="clear" w:color="000000" w:fill="FFFFFF"/>
            <w:hideMark/>
          </w:tcPr>
          <w:p w14:paraId="70F1B86C"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40</w:t>
            </w:r>
          </w:p>
        </w:tc>
        <w:tc>
          <w:tcPr>
            <w:tcW w:w="873" w:type="dxa"/>
            <w:tcBorders>
              <w:top w:val="nil"/>
              <w:left w:val="nil"/>
              <w:bottom w:val="nil"/>
              <w:right w:val="nil"/>
            </w:tcBorders>
            <w:shd w:val="clear" w:color="000000" w:fill="FFFFFF"/>
            <w:hideMark/>
          </w:tcPr>
          <w:p w14:paraId="043CF60F"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85</w:t>
            </w:r>
          </w:p>
        </w:tc>
        <w:tc>
          <w:tcPr>
            <w:tcW w:w="720" w:type="dxa"/>
            <w:tcBorders>
              <w:top w:val="nil"/>
              <w:left w:val="nil"/>
              <w:bottom w:val="nil"/>
              <w:right w:val="nil"/>
            </w:tcBorders>
            <w:shd w:val="clear" w:color="auto" w:fill="auto"/>
            <w:hideMark/>
          </w:tcPr>
          <w:p w14:paraId="31B84370"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57</w:t>
            </w:r>
          </w:p>
        </w:tc>
        <w:tc>
          <w:tcPr>
            <w:tcW w:w="828" w:type="dxa"/>
            <w:tcBorders>
              <w:top w:val="nil"/>
              <w:left w:val="nil"/>
              <w:bottom w:val="nil"/>
              <w:right w:val="nil"/>
            </w:tcBorders>
            <w:shd w:val="clear" w:color="auto" w:fill="auto"/>
            <w:noWrap/>
            <w:vAlign w:val="center"/>
            <w:hideMark/>
          </w:tcPr>
          <w:p w14:paraId="04FFFD0D" w14:textId="77777777" w:rsidR="001E1245" w:rsidRPr="001E1245" w:rsidRDefault="003D08B8" w:rsidP="00C55201">
            <w:pPr>
              <w:snapToGrid w:val="0"/>
              <w:spacing w:line="276" w:lineRule="auto"/>
              <w:jc w:val="center"/>
              <w:rPr>
                <w:kern w:val="0"/>
                <w:lang w:val="mk-MK"/>
              </w:rPr>
            </w:pPr>
            <w:r w:rsidRPr="001E1245">
              <w:rPr>
                <w:kern w:val="0"/>
              </w:rPr>
              <w:t>0</w:t>
            </w:r>
            <w:r w:rsidR="005B2525">
              <w:rPr>
                <w:kern w:val="0"/>
              </w:rPr>
              <w:t>.</w:t>
            </w:r>
            <w:r w:rsidRPr="001E1245">
              <w:rPr>
                <w:kern w:val="0"/>
              </w:rPr>
              <w:t>91</w:t>
            </w:r>
          </w:p>
        </w:tc>
      </w:tr>
      <w:tr w:rsidR="006F2E35" w14:paraId="1F8DCAE7" w14:textId="77777777" w:rsidTr="00C55201">
        <w:trPr>
          <w:trHeight w:val="300"/>
        </w:trPr>
        <w:tc>
          <w:tcPr>
            <w:tcW w:w="1608" w:type="dxa"/>
            <w:vMerge/>
            <w:tcBorders>
              <w:top w:val="nil"/>
              <w:left w:val="nil"/>
              <w:bottom w:val="nil"/>
              <w:right w:val="nil"/>
            </w:tcBorders>
            <w:vAlign w:val="center"/>
            <w:hideMark/>
          </w:tcPr>
          <w:p w14:paraId="4BAE93BB"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03664CC5" w14:textId="77777777" w:rsidR="001E1245" w:rsidRPr="001E1245" w:rsidRDefault="003D08B8" w:rsidP="00637DC0">
            <w:pPr>
              <w:snapToGrid w:val="0"/>
              <w:spacing w:line="276" w:lineRule="auto"/>
              <w:rPr>
                <w:kern w:val="0"/>
                <w:lang w:val="mk-MK"/>
              </w:rPr>
            </w:pPr>
            <w:r w:rsidRPr="001E1245">
              <w:rPr>
                <w:kern w:val="0"/>
              </w:rPr>
              <w:t>C</w:t>
            </w:r>
            <w:r w:rsidRPr="001E1245">
              <w:rPr>
                <w:kern w:val="0"/>
                <w:lang w:val="mk-MK"/>
              </w:rPr>
              <w:t>O</w:t>
            </w:r>
            <w:r w:rsidR="001B2547">
              <w:rPr>
                <w:kern w:val="0"/>
              </w:rPr>
              <w:t>E</w:t>
            </w:r>
            <w:r w:rsidRPr="001E1245">
              <w:rPr>
                <w:kern w:val="0"/>
                <w:lang w:val="mk-MK"/>
              </w:rPr>
              <w:t>2</w:t>
            </w:r>
            <w:r w:rsidRPr="001E1245">
              <w:rPr>
                <w:kern w:val="0"/>
                <w:lang w:val="en"/>
              </w:rPr>
              <w:t xml:space="preserve"> Customer support exceeded my expectations. </w:t>
            </w:r>
          </w:p>
        </w:tc>
        <w:tc>
          <w:tcPr>
            <w:tcW w:w="850" w:type="dxa"/>
            <w:tcBorders>
              <w:top w:val="nil"/>
              <w:left w:val="nil"/>
              <w:bottom w:val="nil"/>
              <w:right w:val="nil"/>
            </w:tcBorders>
            <w:shd w:val="clear" w:color="000000" w:fill="FFFFFF"/>
            <w:hideMark/>
          </w:tcPr>
          <w:p w14:paraId="069BE142"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08</w:t>
            </w:r>
          </w:p>
        </w:tc>
        <w:tc>
          <w:tcPr>
            <w:tcW w:w="873" w:type="dxa"/>
            <w:tcBorders>
              <w:top w:val="nil"/>
              <w:left w:val="nil"/>
              <w:bottom w:val="nil"/>
              <w:right w:val="nil"/>
            </w:tcBorders>
            <w:shd w:val="clear" w:color="000000" w:fill="FFFFFF"/>
            <w:hideMark/>
          </w:tcPr>
          <w:p w14:paraId="251D6397"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95</w:t>
            </w:r>
          </w:p>
        </w:tc>
        <w:tc>
          <w:tcPr>
            <w:tcW w:w="720" w:type="dxa"/>
            <w:tcBorders>
              <w:top w:val="nil"/>
              <w:left w:val="nil"/>
              <w:bottom w:val="nil"/>
              <w:right w:val="nil"/>
            </w:tcBorders>
            <w:shd w:val="clear" w:color="auto" w:fill="auto"/>
            <w:hideMark/>
          </w:tcPr>
          <w:p w14:paraId="73825DB0"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79</w:t>
            </w:r>
          </w:p>
        </w:tc>
        <w:tc>
          <w:tcPr>
            <w:tcW w:w="828" w:type="dxa"/>
            <w:tcBorders>
              <w:top w:val="nil"/>
              <w:left w:val="nil"/>
              <w:bottom w:val="nil"/>
              <w:right w:val="nil"/>
            </w:tcBorders>
            <w:shd w:val="clear" w:color="auto" w:fill="auto"/>
            <w:noWrap/>
            <w:vAlign w:val="center"/>
            <w:hideMark/>
          </w:tcPr>
          <w:p w14:paraId="6B510DDD" w14:textId="77777777" w:rsidR="001E1245" w:rsidRPr="001E1245" w:rsidRDefault="001E1245" w:rsidP="00C55201">
            <w:pPr>
              <w:snapToGrid w:val="0"/>
              <w:spacing w:line="276" w:lineRule="auto"/>
              <w:jc w:val="center"/>
              <w:rPr>
                <w:kern w:val="0"/>
                <w:lang w:val="mk-MK"/>
              </w:rPr>
            </w:pPr>
          </w:p>
        </w:tc>
      </w:tr>
      <w:tr w:rsidR="006F2E35" w14:paraId="3416C0EA" w14:textId="77777777" w:rsidTr="00C55201">
        <w:trPr>
          <w:trHeight w:val="300"/>
        </w:trPr>
        <w:tc>
          <w:tcPr>
            <w:tcW w:w="1608" w:type="dxa"/>
            <w:vMerge/>
            <w:tcBorders>
              <w:top w:val="nil"/>
              <w:left w:val="nil"/>
              <w:bottom w:val="nil"/>
              <w:right w:val="nil"/>
            </w:tcBorders>
            <w:vAlign w:val="center"/>
            <w:hideMark/>
          </w:tcPr>
          <w:p w14:paraId="1DADBDE3"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2D5A6942" w14:textId="77777777" w:rsidR="001E1245" w:rsidRPr="001E1245" w:rsidRDefault="003D08B8" w:rsidP="00637DC0">
            <w:pPr>
              <w:snapToGrid w:val="0"/>
              <w:spacing w:line="276" w:lineRule="auto"/>
              <w:rPr>
                <w:kern w:val="0"/>
                <w:lang w:val="mk-MK"/>
              </w:rPr>
            </w:pPr>
            <w:r w:rsidRPr="001E1245">
              <w:rPr>
                <w:kern w:val="0"/>
              </w:rPr>
              <w:t>C</w:t>
            </w:r>
            <w:r w:rsidR="001B2547">
              <w:rPr>
                <w:kern w:val="0"/>
                <w:lang w:val="mk-MK"/>
              </w:rPr>
              <w:t>O</w:t>
            </w:r>
            <w:r w:rsidR="001B2547">
              <w:rPr>
                <w:kern w:val="0"/>
              </w:rPr>
              <w:t>E</w:t>
            </w:r>
            <w:r w:rsidRPr="001E1245">
              <w:rPr>
                <w:kern w:val="0"/>
                <w:lang w:val="mk-MK"/>
              </w:rPr>
              <w:t>3</w:t>
            </w:r>
            <w:r w:rsidRPr="001E1245">
              <w:rPr>
                <w:kern w:val="0"/>
                <w:lang w:val="en"/>
              </w:rPr>
              <w:t xml:space="preserve"> The website worked better than I expected</w:t>
            </w:r>
          </w:p>
        </w:tc>
        <w:tc>
          <w:tcPr>
            <w:tcW w:w="850" w:type="dxa"/>
            <w:tcBorders>
              <w:top w:val="nil"/>
              <w:left w:val="nil"/>
              <w:bottom w:val="nil"/>
              <w:right w:val="nil"/>
            </w:tcBorders>
            <w:shd w:val="clear" w:color="000000" w:fill="FFFFFF"/>
            <w:hideMark/>
          </w:tcPr>
          <w:p w14:paraId="0084E0DF"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26</w:t>
            </w:r>
          </w:p>
        </w:tc>
        <w:tc>
          <w:tcPr>
            <w:tcW w:w="873" w:type="dxa"/>
            <w:tcBorders>
              <w:top w:val="nil"/>
              <w:left w:val="nil"/>
              <w:bottom w:val="nil"/>
              <w:right w:val="nil"/>
            </w:tcBorders>
            <w:shd w:val="clear" w:color="000000" w:fill="FFFFFF"/>
            <w:hideMark/>
          </w:tcPr>
          <w:p w14:paraId="04B380F7"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90</w:t>
            </w:r>
          </w:p>
        </w:tc>
        <w:tc>
          <w:tcPr>
            <w:tcW w:w="720" w:type="dxa"/>
            <w:tcBorders>
              <w:top w:val="nil"/>
              <w:left w:val="nil"/>
              <w:bottom w:val="nil"/>
              <w:right w:val="nil"/>
            </w:tcBorders>
            <w:shd w:val="clear" w:color="auto" w:fill="auto"/>
            <w:hideMark/>
          </w:tcPr>
          <w:p w14:paraId="75672ED0"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63</w:t>
            </w:r>
          </w:p>
        </w:tc>
        <w:tc>
          <w:tcPr>
            <w:tcW w:w="828" w:type="dxa"/>
            <w:tcBorders>
              <w:top w:val="nil"/>
              <w:left w:val="nil"/>
              <w:bottom w:val="nil"/>
              <w:right w:val="nil"/>
            </w:tcBorders>
            <w:shd w:val="clear" w:color="auto" w:fill="auto"/>
            <w:noWrap/>
            <w:vAlign w:val="center"/>
            <w:hideMark/>
          </w:tcPr>
          <w:p w14:paraId="127BD7E9" w14:textId="77777777" w:rsidR="001E1245" w:rsidRPr="001E1245" w:rsidRDefault="001E1245" w:rsidP="00C55201">
            <w:pPr>
              <w:snapToGrid w:val="0"/>
              <w:spacing w:line="276" w:lineRule="auto"/>
              <w:jc w:val="center"/>
              <w:rPr>
                <w:kern w:val="0"/>
                <w:lang w:val="mk-MK"/>
              </w:rPr>
            </w:pPr>
          </w:p>
        </w:tc>
      </w:tr>
      <w:tr w:rsidR="006F2E35" w14:paraId="161297D8" w14:textId="77777777" w:rsidTr="00C55201">
        <w:trPr>
          <w:trHeight w:val="330"/>
        </w:trPr>
        <w:tc>
          <w:tcPr>
            <w:tcW w:w="1608" w:type="dxa"/>
            <w:vMerge w:val="restart"/>
            <w:tcBorders>
              <w:top w:val="nil"/>
              <w:left w:val="nil"/>
              <w:bottom w:val="nil"/>
              <w:right w:val="nil"/>
            </w:tcBorders>
            <w:shd w:val="clear" w:color="auto" w:fill="auto"/>
            <w:hideMark/>
          </w:tcPr>
          <w:p w14:paraId="67F39E7B" w14:textId="77777777" w:rsidR="001E1245" w:rsidRPr="001E1245" w:rsidRDefault="003D08B8" w:rsidP="00637DC0">
            <w:pPr>
              <w:snapToGrid w:val="0"/>
              <w:spacing w:line="276" w:lineRule="auto"/>
              <w:rPr>
                <w:bCs/>
                <w:kern w:val="0"/>
                <w:lang w:val="mk-MK"/>
              </w:rPr>
            </w:pPr>
            <w:r w:rsidRPr="001E1245">
              <w:rPr>
                <w:bCs/>
                <w:kern w:val="0"/>
                <w:lang w:val="es-ES"/>
              </w:rPr>
              <w:t xml:space="preserve">Satisfaction with </w:t>
            </w:r>
            <w:r w:rsidR="001B2547">
              <w:rPr>
                <w:bCs/>
                <w:kern w:val="0"/>
                <w:lang w:val="es-ES"/>
              </w:rPr>
              <w:t>e-service</w:t>
            </w:r>
            <w:r w:rsidRPr="001E1245">
              <w:rPr>
                <w:bCs/>
                <w:kern w:val="0"/>
                <w:lang w:val="es-ES"/>
              </w:rPr>
              <w:t xml:space="preserve"> (SW</w:t>
            </w:r>
            <w:r w:rsidR="001B2547">
              <w:rPr>
                <w:bCs/>
                <w:kern w:val="0"/>
                <w:lang w:val="es-ES"/>
              </w:rPr>
              <w:t>I</w:t>
            </w:r>
            <w:r w:rsidRPr="001E1245">
              <w:rPr>
                <w:bCs/>
                <w:kern w:val="0"/>
                <w:lang w:val="es-ES"/>
              </w:rPr>
              <w:t>)</w:t>
            </w:r>
          </w:p>
        </w:tc>
        <w:tc>
          <w:tcPr>
            <w:tcW w:w="3686" w:type="dxa"/>
            <w:tcBorders>
              <w:top w:val="nil"/>
              <w:left w:val="nil"/>
              <w:bottom w:val="nil"/>
              <w:right w:val="nil"/>
            </w:tcBorders>
            <w:shd w:val="clear" w:color="auto" w:fill="auto"/>
            <w:hideMark/>
          </w:tcPr>
          <w:p w14:paraId="0813CDD9" w14:textId="77777777" w:rsidR="001E1245" w:rsidRPr="001E1245" w:rsidRDefault="003D08B8" w:rsidP="00637DC0">
            <w:pPr>
              <w:snapToGrid w:val="0"/>
              <w:spacing w:line="276" w:lineRule="auto"/>
              <w:rPr>
                <w:kern w:val="0"/>
                <w:lang w:val="mk-MK"/>
              </w:rPr>
            </w:pPr>
            <w:r w:rsidRPr="001E1245">
              <w:rPr>
                <w:kern w:val="0"/>
                <w:lang w:val="mk-MK"/>
              </w:rPr>
              <w:t>SW</w:t>
            </w:r>
            <w:r w:rsidR="001B2547">
              <w:rPr>
                <w:kern w:val="0"/>
              </w:rPr>
              <w:t>IE</w:t>
            </w:r>
            <w:r w:rsidR="0008647B">
              <w:rPr>
                <w:kern w:val="0"/>
              </w:rPr>
              <w:t xml:space="preserve"> </w:t>
            </w:r>
            <w:r w:rsidRPr="001E1245">
              <w:rPr>
                <w:kern w:val="0"/>
                <w:lang w:val="en"/>
              </w:rPr>
              <w:t xml:space="preserve">I am satisfied with the experience of using Grouper. </w:t>
            </w:r>
          </w:p>
        </w:tc>
        <w:tc>
          <w:tcPr>
            <w:tcW w:w="850" w:type="dxa"/>
            <w:tcBorders>
              <w:top w:val="nil"/>
              <w:left w:val="nil"/>
              <w:bottom w:val="nil"/>
              <w:right w:val="nil"/>
            </w:tcBorders>
            <w:shd w:val="clear" w:color="000000" w:fill="FFFFFF"/>
            <w:hideMark/>
          </w:tcPr>
          <w:p w14:paraId="7ACCA64A"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58</w:t>
            </w:r>
          </w:p>
        </w:tc>
        <w:tc>
          <w:tcPr>
            <w:tcW w:w="873" w:type="dxa"/>
            <w:tcBorders>
              <w:top w:val="nil"/>
              <w:left w:val="nil"/>
              <w:bottom w:val="nil"/>
              <w:right w:val="nil"/>
            </w:tcBorders>
            <w:shd w:val="clear" w:color="000000" w:fill="FFFFFF"/>
            <w:hideMark/>
          </w:tcPr>
          <w:p w14:paraId="18146862"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76</w:t>
            </w:r>
          </w:p>
        </w:tc>
        <w:tc>
          <w:tcPr>
            <w:tcW w:w="720" w:type="dxa"/>
            <w:tcBorders>
              <w:top w:val="nil"/>
              <w:left w:val="nil"/>
              <w:bottom w:val="nil"/>
              <w:right w:val="nil"/>
            </w:tcBorders>
            <w:shd w:val="clear" w:color="auto" w:fill="auto"/>
            <w:hideMark/>
          </w:tcPr>
          <w:p w14:paraId="61F5490C"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63</w:t>
            </w:r>
          </w:p>
        </w:tc>
        <w:tc>
          <w:tcPr>
            <w:tcW w:w="828" w:type="dxa"/>
            <w:tcBorders>
              <w:top w:val="nil"/>
              <w:left w:val="nil"/>
              <w:bottom w:val="nil"/>
              <w:right w:val="nil"/>
            </w:tcBorders>
            <w:shd w:val="clear" w:color="auto" w:fill="auto"/>
            <w:noWrap/>
            <w:vAlign w:val="center"/>
            <w:hideMark/>
          </w:tcPr>
          <w:p w14:paraId="1A003C36" w14:textId="77777777" w:rsidR="001E1245" w:rsidRPr="001E1245" w:rsidRDefault="003D08B8" w:rsidP="00C55201">
            <w:pPr>
              <w:snapToGrid w:val="0"/>
              <w:spacing w:line="276" w:lineRule="auto"/>
              <w:jc w:val="center"/>
              <w:rPr>
                <w:kern w:val="0"/>
                <w:lang w:val="mk-MK"/>
              </w:rPr>
            </w:pPr>
            <w:r w:rsidRPr="001E1245">
              <w:rPr>
                <w:kern w:val="0"/>
              </w:rPr>
              <w:t>0</w:t>
            </w:r>
            <w:r w:rsidR="005B2525">
              <w:rPr>
                <w:kern w:val="0"/>
              </w:rPr>
              <w:t>.</w:t>
            </w:r>
            <w:r w:rsidRPr="001E1245">
              <w:rPr>
                <w:kern w:val="0"/>
              </w:rPr>
              <w:t>90</w:t>
            </w:r>
          </w:p>
        </w:tc>
      </w:tr>
      <w:tr w:rsidR="006F2E35" w14:paraId="38B3BB9B" w14:textId="77777777" w:rsidTr="00C55201">
        <w:trPr>
          <w:trHeight w:val="300"/>
        </w:trPr>
        <w:tc>
          <w:tcPr>
            <w:tcW w:w="1608" w:type="dxa"/>
            <w:vMerge/>
            <w:tcBorders>
              <w:top w:val="nil"/>
              <w:left w:val="nil"/>
              <w:bottom w:val="nil"/>
              <w:right w:val="nil"/>
            </w:tcBorders>
            <w:vAlign w:val="center"/>
            <w:hideMark/>
          </w:tcPr>
          <w:p w14:paraId="62580418"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65A2099F" w14:textId="77777777" w:rsidR="001E1245" w:rsidRPr="001E1245" w:rsidRDefault="003D08B8" w:rsidP="00637DC0">
            <w:pPr>
              <w:snapToGrid w:val="0"/>
              <w:spacing w:line="276" w:lineRule="auto"/>
              <w:rPr>
                <w:kern w:val="0"/>
                <w:lang w:val="mk-MK"/>
              </w:rPr>
            </w:pPr>
            <w:r w:rsidRPr="001E1245">
              <w:rPr>
                <w:kern w:val="0"/>
                <w:lang w:val="mk-MK"/>
              </w:rPr>
              <w:t>SW</w:t>
            </w:r>
            <w:r w:rsidR="001B2547">
              <w:rPr>
                <w:kern w:val="0"/>
              </w:rPr>
              <w:t>E</w:t>
            </w:r>
            <w:r w:rsidRPr="001E1245">
              <w:rPr>
                <w:kern w:val="0"/>
                <w:lang w:val="mk-MK"/>
              </w:rPr>
              <w:t>2</w:t>
            </w:r>
            <w:r w:rsidRPr="001E1245">
              <w:rPr>
                <w:kern w:val="0"/>
                <w:lang w:val="en"/>
              </w:rPr>
              <w:t xml:space="preserve"> I am satisfied with the experience when buying a deal. </w:t>
            </w:r>
          </w:p>
        </w:tc>
        <w:tc>
          <w:tcPr>
            <w:tcW w:w="850" w:type="dxa"/>
            <w:tcBorders>
              <w:top w:val="nil"/>
              <w:left w:val="nil"/>
              <w:bottom w:val="nil"/>
              <w:right w:val="nil"/>
            </w:tcBorders>
            <w:shd w:val="clear" w:color="000000" w:fill="FFFFFF"/>
            <w:hideMark/>
          </w:tcPr>
          <w:p w14:paraId="14581119"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56</w:t>
            </w:r>
          </w:p>
        </w:tc>
        <w:tc>
          <w:tcPr>
            <w:tcW w:w="873" w:type="dxa"/>
            <w:tcBorders>
              <w:top w:val="nil"/>
              <w:left w:val="nil"/>
              <w:bottom w:val="nil"/>
              <w:right w:val="nil"/>
            </w:tcBorders>
            <w:shd w:val="clear" w:color="000000" w:fill="FFFFFF"/>
            <w:hideMark/>
          </w:tcPr>
          <w:p w14:paraId="1194BAFC"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78</w:t>
            </w:r>
          </w:p>
        </w:tc>
        <w:tc>
          <w:tcPr>
            <w:tcW w:w="720" w:type="dxa"/>
            <w:tcBorders>
              <w:top w:val="nil"/>
              <w:left w:val="nil"/>
              <w:bottom w:val="nil"/>
              <w:right w:val="nil"/>
            </w:tcBorders>
            <w:shd w:val="clear" w:color="auto" w:fill="auto"/>
            <w:hideMark/>
          </w:tcPr>
          <w:p w14:paraId="11D6134A"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62</w:t>
            </w:r>
          </w:p>
        </w:tc>
        <w:tc>
          <w:tcPr>
            <w:tcW w:w="828" w:type="dxa"/>
            <w:tcBorders>
              <w:top w:val="nil"/>
              <w:left w:val="nil"/>
              <w:bottom w:val="nil"/>
              <w:right w:val="nil"/>
            </w:tcBorders>
            <w:shd w:val="clear" w:color="auto" w:fill="auto"/>
            <w:noWrap/>
            <w:vAlign w:val="center"/>
            <w:hideMark/>
          </w:tcPr>
          <w:p w14:paraId="5CAECB22" w14:textId="77777777" w:rsidR="001E1245" w:rsidRPr="001E1245" w:rsidRDefault="001E1245" w:rsidP="00C55201">
            <w:pPr>
              <w:snapToGrid w:val="0"/>
              <w:spacing w:line="276" w:lineRule="auto"/>
              <w:jc w:val="center"/>
              <w:rPr>
                <w:kern w:val="0"/>
                <w:lang w:val="mk-MK"/>
              </w:rPr>
            </w:pPr>
          </w:p>
        </w:tc>
      </w:tr>
      <w:tr w:rsidR="006F2E35" w14:paraId="03EB8D86" w14:textId="77777777" w:rsidTr="00C55201">
        <w:trPr>
          <w:trHeight w:val="300"/>
        </w:trPr>
        <w:tc>
          <w:tcPr>
            <w:tcW w:w="1608" w:type="dxa"/>
            <w:vMerge/>
            <w:tcBorders>
              <w:top w:val="nil"/>
              <w:left w:val="nil"/>
              <w:bottom w:val="nil"/>
              <w:right w:val="nil"/>
            </w:tcBorders>
            <w:vAlign w:val="center"/>
            <w:hideMark/>
          </w:tcPr>
          <w:p w14:paraId="6231047F"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0D865827" w14:textId="77777777" w:rsidR="001E1245" w:rsidRPr="001E1245" w:rsidRDefault="003D08B8" w:rsidP="00637DC0">
            <w:pPr>
              <w:snapToGrid w:val="0"/>
              <w:spacing w:line="276" w:lineRule="auto"/>
              <w:rPr>
                <w:kern w:val="0"/>
                <w:lang w:val="mk-MK"/>
              </w:rPr>
            </w:pPr>
            <w:r w:rsidRPr="001E1245">
              <w:rPr>
                <w:kern w:val="0"/>
                <w:lang w:val="mk-MK"/>
              </w:rPr>
              <w:t>SW</w:t>
            </w:r>
            <w:r w:rsidR="001B2547">
              <w:rPr>
                <w:kern w:val="0"/>
              </w:rPr>
              <w:t>E</w:t>
            </w:r>
            <w:r w:rsidRPr="001E1245">
              <w:rPr>
                <w:kern w:val="0"/>
                <w:lang w:val="mk-MK"/>
              </w:rPr>
              <w:t>3</w:t>
            </w:r>
            <w:r w:rsidRPr="001E1245">
              <w:rPr>
                <w:kern w:val="0"/>
                <w:lang w:val="en"/>
              </w:rPr>
              <w:t xml:space="preserve"> I'm satisfied with the user support I get from Grouper.</w:t>
            </w:r>
          </w:p>
        </w:tc>
        <w:tc>
          <w:tcPr>
            <w:tcW w:w="850" w:type="dxa"/>
            <w:tcBorders>
              <w:top w:val="nil"/>
              <w:left w:val="nil"/>
              <w:bottom w:val="nil"/>
              <w:right w:val="nil"/>
            </w:tcBorders>
            <w:shd w:val="clear" w:color="000000" w:fill="FFFFFF"/>
            <w:hideMark/>
          </w:tcPr>
          <w:p w14:paraId="75F085BD"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36</w:t>
            </w:r>
          </w:p>
        </w:tc>
        <w:tc>
          <w:tcPr>
            <w:tcW w:w="873" w:type="dxa"/>
            <w:tcBorders>
              <w:top w:val="nil"/>
              <w:left w:val="nil"/>
              <w:bottom w:val="nil"/>
              <w:right w:val="nil"/>
            </w:tcBorders>
            <w:shd w:val="clear" w:color="000000" w:fill="FFFFFF"/>
            <w:hideMark/>
          </w:tcPr>
          <w:p w14:paraId="27479EFE"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90</w:t>
            </w:r>
          </w:p>
        </w:tc>
        <w:tc>
          <w:tcPr>
            <w:tcW w:w="720" w:type="dxa"/>
            <w:tcBorders>
              <w:top w:val="nil"/>
              <w:left w:val="nil"/>
              <w:bottom w:val="nil"/>
              <w:right w:val="nil"/>
            </w:tcBorders>
            <w:shd w:val="clear" w:color="auto" w:fill="auto"/>
            <w:hideMark/>
          </w:tcPr>
          <w:p w14:paraId="01AB4F84"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75</w:t>
            </w:r>
          </w:p>
        </w:tc>
        <w:tc>
          <w:tcPr>
            <w:tcW w:w="828" w:type="dxa"/>
            <w:tcBorders>
              <w:top w:val="nil"/>
              <w:left w:val="nil"/>
              <w:bottom w:val="nil"/>
              <w:right w:val="nil"/>
            </w:tcBorders>
            <w:shd w:val="clear" w:color="auto" w:fill="auto"/>
            <w:noWrap/>
            <w:vAlign w:val="center"/>
            <w:hideMark/>
          </w:tcPr>
          <w:p w14:paraId="24163B3E" w14:textId="77777777" w:rsidR="001E1245" w:rsidRPr="001E1245" w:rsidRDefault="001E1245" w:rsidP="00C55201">
            <w:pPr>
              <w:snapToGrid w:val="0"/>
              <w:spacing w:line="276" w:lineRule="auto"/>
              <w:jc w:val="center"/>
              <w:rPr>
                <w:kern w:val="0"/>
                <w:lang w:val="mk-MK"/>
              </w:rPr>
            </w:pPr>
          </w:p>
        </w:tc>
      </w:tr>
    </w:tbl>
    <w:p w14:paraId="1E6D05B3" w14:textId="7E246EEF" w:rsidR="00C55201" w:rsidRDefault="00C55201"/>
    <w:p w14:paraId="56C0D5B6" w14:textId="77777777" w:rsidR="00C55201" w:rsidRDefault="00C55201">
      <w:pPr>
        <w:widowControl/>
      </w:pPr>
      <w:r>
        <w:br w:type="page"/>
      </w:r>
    </w:p>
    <w:p w14:paraId="5545EECF" w14:textId="0C10EFF2" w:rsidR="00C55201" w:rsidRDefault="00C55201" w:rsidP="00F33960">
      <w:pPr>
        <w:jc w:val="center"/>
      </w:pPr>
      <w:bookmarkStart w:id="3" w:name="_Hlk130558851"/>
      <w:r w:rsidRPr="00D0394A">
        <w:rPr>
          <w:b/>
          <w:bCs/>
          <w:kern w:val="0"/>
          <w:lang w:val="en-GB"/>
        </w:rPr>
        <w:lastRenderedPageBreak/>
        <w:t>Table A1</w:t>
      </w:r>
      <w:r>
        <w:rPr>
          <w:b/>
          <w:bCs/>
          <w:kern w:val="0"/>
          <w:lang w:val="en-GB"/>
        </w:rPr>
        <w:t>.</w:t>
      </w:r>
      <w:r w:rsidRPr="001E1245">
        <w:rPr>
          <w:kern w:val="0"/>
          <w:lang w:val="en-GB"/>
        </w:rPr>
        <w:t xml:space="preserve"> Reliability and convergent validity for the measurement model</w:t>
      </w:r>
      <w:bookmarkEnd w:id="3"/>
    </w:p>
    <w:tbl>
      <w:tblPr>
        <w:tblW w:w="8565" w:type="dxa"/>
        <w:tblInd w:w="93" w:type="dxa"/>
        <w:tblLayout w:type="fixed"/>
        <w:tblLook w:val="04A0" w:firstRow="1" w:lastRow="0" w:firstColumn="1" w:lastColumn="0" w:noHBand="0" w:noVBand="1"/>
      </w:tblPr>
      <w:tblGrid>
        <w:gridCol w:w="1608"/>
        <w:gridCol w:w="3686"/>
        <w:gridCol w:w="850"/>
        <w:gridCol w:w="873"/>
        <w:gridCol w:w="720"/>
        <w:gridCol w:w="828"/>
      </w:tblGrid>
      <w:tr w:rsidR="00F33960" w:rsidRPr="001E1245" w14:paraId="7E187A18" w14:textId="77777777" w:rsidTr="00A355F7">
        <w:trPr>
          <w:trHeight w:val="343"/>
        </w:trPr>
        <w:tc>
          <w:tcPr>
            <w:tcW w:w="1608" w:type="dxa"/>
            <w:tcBorders>
              <w:top w:val="single" w:sz="4" w:space="0" w:color="000000"/>
              <w:left w:val="nil"/>
              <w:bottom w:val="single" w:sz="4" w:space="0" w:color="auto"/>
              <w:right w:val="nil"/>
            </w:tcBorders>
            <w:shd w:val="clear" w:color="auto" w:fill="auto"/>
            <w:vAlign w:val="center"/>
            <w:hideMark/>
          </w:tcPr>
          <w:p w14:paraId="0AA89631" w14:textId="77777777" w:rsidR="00F33960" w:rsidRPr="001E1245" w:rsidRDefault="00F33960" w:rsidP="00A355F7">
            <w:pPr>
              <w:snapToGrid w:val="0"/>
              <w:spacing w:line="276" w:lineRule="auto"/>
              <w:jc w:val="center"/>
              <w:rPr>
                <w:bCs/>
                <w:kern w:val="0"/>
                <w:lang w:val="mk-MK"/>
              </w:rPr>
            </w:pPr>
            <w:r w:rsidRPr="001E1245">
              <w:rPr>
                <w:bCs/>
                <w:kern w:val="0"/>
              </w:rPr>
              <w:t>Construct</w:t>
            </w:r>
          </w:p>
        </w:tc>
        <w:tc>
          <w:tcPr>
            <w:tcW w:w="3686" w:type="dxa"/>
            <w:tcBorders>
              <w:top w:val="single" w:sz="4" w:space="0" w:color="000000"/>
              <w:left w:val="nil"/>
              <w:bottom w:val="single" w:sz="4" w:space="0" w:color="auto"/>
              <w:right w:val="nil"/>
            </w:tcBorders>
            <w:shd w:val="clear" w:color="auto" w:fill="auto"/>
            <w:noWrap/>
            <w:vAlign w:val="center"/>
            <w:hideMark/>
          </w:tcPr>
          <w:p w14:paraId="00967E0B" w14:textId="77777777" w:rsidR="00F33960" w:rsidRPr="001E1245" w:rsidRDefault="00F33960" w:rsidP="00A355F7">
            <w:pPr>
              <w:snapToGrid w:val="0"/>
              <w:spacing w:line="276" w:lineRule="auto"/>
              <w:jc w:val="center"/>
              <w:rPr>
                <w:kern w:val="0"/>
                <w:lang w:val="mk-MK"/>
              </w:rPr>
            </w:pPr>
            <w:r w:rsidRPr="001E1245">
              <w:rPr>
                <w:kern w:val="0"/>
              </w:rPr>
              <w:t>Item</w:t>
            </w:r>
          </w:p>
        </w:tc>
        <w:tc>
          <w:tcPr>
            <w:tcW w:w="850" w:type="dxa"/>
            <w:tcBorders>
              <w:top w:val="single" w:sz="4" w:space="0" w:color="000000"/>
              <w:left w:val="nil"/>
              <w:bottom w:val="single" w:sz="4" w:space="0" w:color="auto"/>
              <w:right w:val="nil"/>
            </w:tcBorders>
            <w:shd w:val="clear" w:color="000000" w:fill="FFFFFF"/>
            <w:vAlign w:val="center"/>
            <w:hideMark/>
          </w:tcPr>
          <w:p w14:paraId="286E0DDE" w14:textId="77777777" w:rsidR="00F33960" w:rsidRPr="001E1245" w:rsidRDefault="00F33960" w:rsidP="00A355F7">
            <w:pPr>
              <w:snapToGrid w:val="0"/>
              <w:spacing w:line="276" w:lineRule="auto"/>
              <w:jc w:val="center"/>
              <w:rPr>
                <w:kern w:val="0"/>
                <w:lang w:val="mk-MK"/>
              </w:rPr>
            </w:pPr>
            <w:r w:rsidRPr="001E1245">
              <w:rPr>
                <w:kern w:val="0"/>
              </w:rPr>
              <w:t>Mean</w:t>
            </w:r>
          </w:p>
        </w:tc>
        <w:tc>
          <w:tcPr>
            <w:tcW w:w="873" w:type="dxa"/>
            <w:tcBorders>
              <w:top w:val="single" w:sz="4" w:space="0" w:color="000000"/>
              <w:left w:val="nil"/>
              <w:bottom w:val="single" w:sz="4" w:space="0" w:color="auto"/>
              <w:right w:val="nil"/>
            </w:tcBorders>
            <w:shd w:val="clear" w:color="000000" w:fill="FFFFFF"/>
            <w:vAlign w:val="center"/>
            <w:hideMark/>
          </w:tcPr>
          <w:p w14:paraId="2116B506" w14:textId="77777777" w:rsidR="00F33960" w:rsidRPr="001E1245" w:rsidRDefault="00F33960" w:rsidP="00A355F7">
            <w:pPr>
              <w:snapToGrid w:val="0"/>
              <w:spacing w:line="276" w:lineRule="auto"/>
              <w:jc w:val="center"/>
              <w:rPr>
                <w:kern w:val="0"/>
                <w:lang w:val="mk-MK"/>
              </w:rPr>
            </w:pPr>
            <w:proofErr w:type="spellStart"/>
            <w:proofErr w:type="gramStart"/>
            <w:r w:rsidRPr="001E1245">
              <w:rPr>
                <w:kern w:val="0"/>
              </w:rPr>
              <w:t>St.deviation</w:t>
            </w:r>
            <w:proofErr w:type="spellEnd"/>
            <w:proofErr w:type="gramEnd"/>
          </w:p>
        </w:tc>
        <w:tc>
          <w:tcPr>
            <w:tcW w:w="720" w:type="dxa"/>
            <w:tcBorders>
              <w:top w:val="single" w:sz="4" w:space="0" w:color="000000"/>
              <w:left w:val="nil"/>
              <w:bottom w:val="single" w:sz="4" w:space="0" w:color="auto"/>
              <w:right w:val="nil"/>
            </w:tcBorders>
            <w:shd w:val="clear" w:color="auto" w:fill="auto"/>
            <w:noWrap/>
            <w:vAlign w:val="center"/>
            <w:hideMark/>
          </w:tcPr>
          <w:p w14:paraId="7F2B6F12" w14:textId="77777777" w:rsidR="00F33960" w:rsidRPr="001E1245" w:rsidRDefault="00F33960" w:rsidP="00A355F7">
            <w:pPr>
              <w:snapToGrid w:val="0"/>
              <w:spacing w:line="276" w:lineRule="auto"/>
              <w:jc w:val="center"/>
              <w:rPr>
                <w:kern w:val="0"/>
                <w:lang w:val="mk-MK"/>
              </w:rPr>
            </w:pPr>
            <w:r w:rsidRPr="001E1245">
              <w:rPr>
                <w:kern w:val="0"/>
              </w:rPr>
              <w:t>L</w:t>
            </w:r>
            <w:r w:rsidRPr="001E1245">
              <w:rPr>
                <w:kern w:val="0"/>
                <w:lang w:val="mk-MK"/>
              </w:rPr>
              <w:t>oadings</w:t>
            </w:r>
          </w:p>
        </w:tc>
        <w:tc>
          <w:tcPr>
            <w:tcW w:w="828" w:type="dxa"/>
            <w:tcBorders>
              <w:top w:val="single" w:sz="4" w:space="0" w:color="000000"/>
              <w:left w:val="nil"/>
              <w:bottom w:val="single" w:sz="4" w:space="0" w:color="auto"/>
              <w:right w:val="nil"/>
            </w:tcBorders>
            <w:shd w:val="clear" w:color="auto" w:fill="auto"/>
            <w:noWrap/>
            <w:vAlign w:val="center"/>
            <w:hideMark/>
          </w:tcPr>
          <w:p w14:paraId="4050FD76" w14:textId="77777777" w:rsidR="00F33960" w:rsidRPr="001E1245" w:rsidRDefault="00F33960" w:rsidP="00A355F7">
            <w:pPr>
              <w:snapToGrid w:val="0"/>
              <w:spacing w:line="276" w:lineRule="auto"/>
              <w:jc w:val="center"/>
              <w:rPr>
                <w:kern w:val="0"/>
                <w:lang w:val="mk-MK"/>
              </w:rPr>
            </w:pPr>
            <w:r w:rsidRPr="001E1245">
              <w:rPr>
                <w:kern w:val="0"/>
                <w:lang w:val="en-GB"/>
              </w:rPr>
              <w:t>Cronbach’s alpha</w:t>
            </w:r>
          </w:p>
        </w:tc>
      </w:tr>
      <w:tr w:rsidR="006F2E35" w14:paraId="4AE9078D" w14:textId="77777777" w:rsidTr="00C55201">
        <w:trPr>
          <w:trHeight w:val="300"/>
        </w:trPr>
        <w:tc>
          <w:tcPr>
            <w:tcW w:w="1608" w:type="dxa"/>
            <w:vMerge w:val="restart"/>
            <w:tcBorders>
              <w:top w:val="nil"/>
              <w:left w:val="nil"/>
              <w:bottom w:val="nil"/>
              <w:right w:val="nil"/>
            </w:tcBorders>
            <w:shd w:val="clear" w:color="auto" w:fill="auto"/>
            <w:hideMark/>
          </w:tcPr>
          <w:p w14:paraId="7EA1098B" w14:textId="77777777" w:rsidR="001E1245" w:rsidRPr="001E1245" w:rsidRDefault="003D08B8" w:rsidP="00637DC0">
            <w:pPr>
              <w:snapToGrid w:val="0"/>
              <w:spacing w:line="276" w:lineRule="auto"/>
              <w:rPr>
                <w:bCs/>
                <w:kern w:val="0"/>
                <w:lang w:val="mk-MK"/>
              </w:rPr>
            </w:pPr>
            <w:r w:rsidRPr="001E1245">
              <w:rPr>
                <w:bCs/>
                <w:kern w:val="0"/>
                <w:lang w:val="es-ES"/>
              </w:rPr>
              <w:t>Reputation</w:t>
            </w:r>
          </w:p>
          <w:p w14:paraId="02F81EB9" w14:textId="77777777" w:rsidR="001E1245" w:rsidRPr="001E1245" w:rsidRDefault="003D08B8" w:rsidP="00637DC0">
            <w:pPr>
              <w:snapToGrid w:val="0"/>
              <w:spacing w:line="276" w:lineRule="auto"/>
              <w:rPr>
                <w:kern w:val="0"/>
              </w:rPr>
            </w:pPr>
            <w:r w:rsidRPr="001E1245">
              <w:rPr>
                <w:kern w:val="0"/>
              </w:rPr>
              <w:t>(RE)</w:t>
            </w:r>
          </w:p>
        </w:tc>
        <w:tc>
          <w:tcPr>
            <w:tcW w:w="3686" w:type="dxa"/>
            <w:tcBorders>
              <w:top w:val="nil"/>
              <w:left w:val="nil"/>
              <w:bottom w:val="nil"/>
              <w:right w:val="nil"/>
            </w:tcBorders>
            <w:shd w:val="clear" w:color="auto" w:fill="auto"/>
            <w:hideMark/>
          </w:tcPr>
          <w:p w14:paraId="03BF5130" w14:textId="77777777" w:rsidR="001E1245" w:rsidRPr="001E1245" w:rsidRDefault="003D08B8" w:rsidP="00637DC0">
            <w:pPr>
              <w:snapToGrid w:val="0"/>
              <w:spacing w:line="276" w:lineRule="auto"/>
              <w:rPr>
                <w:kern w:val="0"/>
                <w:lang w:val="mk-MK"/>
              </w:rPr>
            </w:pPr>
            <w:r w:rsidRPr="001E1245">
              <w:rPr>
                <w:kern w:val="0"/>
                <w:lang w:val="es-ES"/>
              </w:rPr>
              <w:t>RE1</w:t>
            </w:r>
            <w:r w:rsidR="0008647B">
              <w:rPr>
                <w:kern w:val="0"/>
                <w:lang w:val="es-ES"/>
              </w:rPr>
              <w:t xml:space="preserve"> </w:t>
            </w:r>
            <w:r w:rsidRPr="001E1245">
              <w:rPr>
                <w:kern w:val="0"/>
                <w:lang w:val="en"/>
              </w:rPr>
              <w:t xml:space="preserve">The companies that offer Grouper deals have a good reputation. </w:t>
            </w:r>
          </w:p>
        </w:tc>
        <w:tc>
          <w:tcPr>
            <w:tcW w:w="850" w:type="dxa"/>
            <w:tcBorders>
              <w:top w:val="nil"/>
              <w:left w:val="nil"/>
              <w:bottom w:val="nil"/>
              <w:right w:val="nil"/>
            </w:tcBorders>
            <w:shd w:val="clear" w:color="000000" w:fill="FFFFFF"/>
            <w:hideMark/>
          </w:tcPr>
          <w:p w14:paraId="5D9A57D5" w14:textId="77777777" w:rsidR="001E1245" w:rsidRPr="001E1245" w:rsidRDefault="003D08B8" w:rsidP="00637DC0">
            <w:pPr>
              <w:snapToGrid w:val="0"/>
              <w:spacing w:line="276" w:lineRule="auto"/>
              <w:rPr>
                <w:kern w:val="0"/>
                <w:lang w:val="mk-MK"/>
              </w:rPr>
            </w:pPr>
            <w:r w:rsidRPr="001E1245">
              <w:rPr>
                <w:kern w:val="0"/>
              </w:rPr>
              <w:t>3</w:t>
            </w:r>
            <w:r w:rsidR="005B2525">
              <w:rPr>
                <w:kern w:val="0"/>
              </w:rPr>
              <w:t>.</w:t>
            </w:r>
            <w:r w:rsidRPr="001E1245">
              <w:rPr>
                <w:kern w:val="0"/>
              </w:rPr>
              <w:t>75</w:t>
            </w:r>
          </w:p>
        </w:tc>
        <w:tc>
          <w:tcPr>
            <w:tcW w:w="873" w:type="dxa"/>
            <w:tcBorders>
              <w:top w:val="nil"/>
              <w:left w:val="nil"/>
              <w:bottom w:val="nil"/>
              <w:right w:val="nil"/>
            </w:tcBorders>
            <w:shd w:val="clear" w:color="000000" w:fill="FFFFFF"/>
            <w:hideMark/>
          </w:tcPr>
          <w:p w14:paraId="05287C76"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94</w:t>
            </w:r>
          </w:p>
        </w:tc>
        <w:tc>
          <w:tcPr>
            <w:tcW w:w="720" w:type="dxa"/>
            <w:tcBorders>
              <w:top w:val="nil"/>
              <w:left w:val="nil"/>
              <w:bottom w:val="nil"/>
              <w:right w:val="nil"/>
            </w:tcBorders>
            <w:shd w:val="clear" w:color="auto" w:fill="auto"/>
            <w:hideMark/>
          </w:tcPr>
          <w:p w14:paraId="7D3B693F"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60</w:t>
            </w:r>
          </w:p>
        </w:tc>
        <w:tc>
          <w:tcPr>
            <w:tcW w:w="828" w:type="dxa"/>
            <w:tcBorders>
              <w:top w:val="nil"/>
              <w:left w:val="nil"/>
              <w:bottom w:val="nil"/>
              <w:right w:val="nil"/>
            </w:tcBorders>
            <w:shd w:val="clear" w:color="auto" w:fill="auto"/>
            <w:noWrap/>
            <w:vAlign w:val="center"/>
            <w:hideMark/>
          </w:tcPr>
          <w:p w14:paraId="6B41806F" w14:textId="77777777" w:rsidR="001E1245" w:rsidRPr="001E1245" w:rsidRDefault="003D08B8" w:rsidP="00C55201">
            <w:pPr>
              <w:snapToGrid w:val="0"/>
              <w:spacing w:line="276" w:lineRule="auto"/>
              <w:jc w:val="center"/>
              <w:rPr>
                <w:kern w:val="0"/>
                <w:lang w:val="mk-MK"/>
              </w:rPr>
            </w:pPr>
            <w:r w:rsidRPr="001E1245">
              <w:rPr>
                <w:kern w:val="0"/>
              </w:rPr>
              <w:t>0</w:t>
            </w:r>
            <w:r w:rsidR="005B2525">
              <w:rPr>
                <w:kern w:val="0"/>
              </w:rPr>
              <w:t>.</w:t>
            </w:r>
            <w:r w:rsidRPr="001E1245">
              <w:rPr>
                <w:kern w:val="0"/>
              </w:rPr>
              <w:t>82</w:t>
            </w:r>
          </w:p>
        </w:tc>
      </w:tr>
      <w:tr w:rsidR="006F2E35" w14:paraId="40415652" w14:textId="77777777" w:rsidTr="00C55201">
        <w:trPr>
          <w:trHeight w:val="300"/>
        </w:trPr>
        <w:tc>
          <w:tcPr>
            <w:tcW w:w="1608" w:type="dxa"/>
            <w:vMerge/>
            <w:tcBorders>
              <w:top w:val="nil"/>
              <w:left w:val="nil"/>
              <w:bottom w:val="nil"/>
              <w:right w:val="nil"/>
            </w:tcBorders>
            <w:vAlign w:val="center"/>
            <w:hideMark/>
          </w:tcPr>
          <w:p w14:paraId="68D39558"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18154B1B" w14:textId="77777777" w:rsidR="001E1245" w:rsidRPr="001E1245" w:rsidRDefault="003D08B8" w:rsidP="00637DC0">
            <w:pPr>
              <w:snapToGrid w:val="0"/>
              <w:spacing w:line="276" w:lineRule="auto"/>
              <w:rPr>
                <w:kern w:val="0"/>
                <w:lang w:val="mk-MK"/>
              </w:rPr>
            </w:pPr>
            <w:r w:rsidRPr="001E1245">
              <w:rPr>
                <w:kern w:val="0"/>
                <w:lang w:val="es-ES"/>
              </w:rPr>
              <w:t>RE2</w:t>
            </w:r>
            <w:r w:rsidRPr="001E1245">
              <w:rPr>
                <w:kern w:val="0"/>
                <w:lang w:val="en"/>
              </w:rPr>
              <w:t xml:space="preserve"> I buy deals from companies that I believe have a good reputation. </w:t>
            </w:r>
          </w:p>
        </w:tc>
        <w:tc>
          <w:tcPr>
            <w:tcW w:w="850" w:type="dxa"/>
            <w:tcBorders>
              <w:top w:val="nil"/>
              <w:left w:val="nil"/>
              <w:bottom w:val="nil"/>
              <w:right w:val="nil"/>
            </w:tcBorders>
            <w:shd w:val="clear" w:color="000000" w:fill="FFFFFF"/>
            <w:hideMark/>
          </w:tcPr>
          <w:p w14:paraId="03EF0123"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17</w:t>
            </w:r>
          </w:p>
        </w:tc>
        <w:tc>
          <w:tcPr>
            <w:tcW w:w="873" w:type="dxa"/>
            <w:tcBorders>
              <w:top w:val="nil"/>
              <w:left w:val="nil"/>
              <w:bottom w:val="nil"/>
              <w:right w:val="nil"/>
            </w:tcBorders>
            <w:shd w:val="clear" w:color="000000" w:fill="FFFFFF"/>
            <w:hideMark/>
          </w:tcPr>
          <w:p w14:paraId="030B4348"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92</w:t>
            </w:r>
          </w:p>
        </w:tc>
        <w:tc>
          <w:tcPr>
            <w:tcW w:w="720" w:type="dxa"/>
            <w:tcBorders>
              <w:top w:val="nil"/>
              <w:left w:val="nil"/>
              <w:bottom w:val="nil"/>
              <w:right w:val="nil"/>
            </w:tcBorders>
            <w:shd w:val="clear" w:color="auto" w:fill="auto"/>
            <w:hideMark/>
          </w:tcPr>
          <w:p w14:paraId="6220D109"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43</w:t>
            </w:r>
          </w:p>
        </w:tc>
        <w:tc>
          <w:tcPr>
            <w:tcW w:w="828" w:type="dxa"/>
            <w:tcBorders>
              <w:top w:val="nil"/>
              <w:left w:val="nil"/>
              <w:bottom w:val="nil"/>
              <w:right w:val="nil"/>
            </w:tcBorders>
            <w:shd w:val="clear" w:color="auto" w:fill="auto"/>
            <w:noWrap/>
            <w:vAlign w:val="center"/>
            <w:hideMark/>
          </w:tcPr>
          <w:p w14:paraId="200022BC" w14:textId="77777777" w:rsidR="001E1245" w:rsidRPr="001E1245" w:rsidRDefault="001E1245" w:rsidP="00C55201">
            <w:pPr>
              <w:snapToGrid w:val="0"/>
              <w:spacing w:line="276" w:lineRule="auto"/>
              <w:jc w:val="center"/>
              <w:rPr>
                <w:kern w:val="0"/>
                <w:lang w:val="mk-MK"/>
              </w:rPr>
            </w:pPr>
          </w:p>
        </w:tc>
      </w:tr>
      <w:tr w:rsidR="006F2E35" w14:paraId="0F72605B" w14:textId="77777777" w:rsidTr="00C55201">
        <w:trPr>
          <w:trHeight w:val="300"/>
        </w:trPr>
        <w:tc>
          <w:tcPr>
            <w:tcW w:w="1608" w:type="dxa"/>
            <w:vMerge/>
            <w:tcBorders>
              <w:top w:val="nil"/>
              <w:left w:val="nil"/>
              <w:bottom w:val="nil"/>
              <w:right w:val="nil"/>
            </w:tcBorders>
            <w:vAlign w:val="center"/>
            <w:hideMark/>
          </w:tcPr>
          <w:p w14:paraId="25996155"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0837AFAE" w14:textId="77777777" w:rsidR="001E1245" w:rsidRPr="001E1245" w:rsidRDefault="003D08B8" w:rsidP="00637DC0">
            <w:pPr>
              <w:snapToGrid w:val="0"/>
              <w:spacing w:line="276" w:lineRule="auto"/>
              <w:rPr>
                <w:kern w:val="0"/>
                <w:lang w:val="mk-MK"/>
              </w:rPr>
            </w:pPr>
            <w:r w:rsidRPr="001E1245">
              <w:rPr>
                <w:kern w:val="0"/>
                <w:lang w:val="es-ES"/>
              </w:rPr>
              <w:t>RE3</w:t>
            </w:r>
            <w:r w:rsidRPr="001E1245">
              <w:rPr>
                <w:kern w:val="0"/>
                <w:lang w:val="en"/>
              </w:rPr>
              <w:t xml:space="preserve"> The companies that offer deals meet my quality standards.</w:t>
            </w:r>
          </w:p>
        </w:tc>
        <w:tc>
          <w:tcPr>
            <w:tcW w:w="850" w:type="dxa"/>
            <w:tcBorders>
              <w:top w:val="nil"/>
              <w:left w:val="nil"/>
              <w:bottom w:val="nil"/>
              <w:right w:val="nil"/>
            </w:tcBorders>
            <w:shd w:val="clear" w:color="000000" w:fill="FFFFFF"/>
            <w:hideMark/>
          </w:tcPr>
          <w:p w14:paraId="5B5B69B8" w14:textId="77777777" w:rsidR="001E1245" w:rsidRPr="001E1245" w:rsidRDefault="003D08B8" w:rsidP="00637DC0">
            <w:pPr>
              <w:snapToGrid w:val="0"/>
              <w:spacing w:line="276" w:lineRule="auto"/>
              <w:rPr>
                <w:kern w:val="0"/>
                <w:lang w:val="mk-MK"/>
              </w:rPr>
            </w:pPr>
            <w:r w:rsidRPr="001E1245">
              <w:rPr>
                <w:kern w:val="0"/>
              </w:rPr>
              <w:t>3</w:t>
            </w:r>
            <w:r w:rsidR="005B2525">
              <w:rPr>
                <w:kern w:val="0"/>
              </w:rPr>
              <w:t>.</w:t>
            </w:r>
            <w:r w:rsidRPr="001E1245">
              <w:rPr>
                <w:kern w:val="0"/>
              </w:rPr>
              <w:t>88</w:t>
            </w:r>
          </w:p>
        </w:tc>
        <w:tc>
          <w:tcPr>
            <w:tcW w:w="873" w:type="dxa"/>
            <w:tcBorders>
              <w:top w:val="nil"/>
              <w:left w:val="nil"/>
              <w:bottom w:val="nil"/>
              <w:right w:val="nil"/>
            </w:tcBorders>
            <w:shd w:val="clear" w:color="000000" w:fill="FFFFFF"/>
            <w:hideMark/>
          </w:tcPr>
          <w:p w14:paraId="5CF3AAEF"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95</w:t>
            </w:r>
          </w:p>
        </w:tc>
        <w:tc>
          <w:tcPr>
            <w:tcW w:w="720" w:type="dxa"/>
            <w:tcBorders>
              <w:top w:val="nil"/>
              <w:left w:val="nil"/>
              <w:bottom w:val="nil"/>
              <w:right w:val="nil"/>
            </w:tcBorders>
            <w:shd w:val="clear" w:color="auto" w:fill="auto"/>
            <w:hideMark/>
          </w:tcPr>
          <w:p w14:paraId="0AF16CAB"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67</w:t>
            </w:r>
          </w:p>
        </w:tc>
        <w:tc>
          <w:tcPr>
            <w:tcW w:w="828" w:type="dxa"/>
            <w:tcBorders>
              <w:top w:val="nil"/>
              <w:left w:val="nil"/>
              <w:bottom w:val="nil"/>
              <w:right w:val="nil"/>
            </w:tcBorders>
            <w:shd w:val="clear" w:color="auto" w:fill="auto"/>
            <w:noWrap/>
            <w:vAlign w:val="center"/>
            <w:hideMark/>
          </w:tcPr>
          <w:p w14:paraId="6AE2876D" w14:textId="77777777" w:rsidR="001E1245" w:rsidRPr="001E1245" w:rsidRDefault="001E1245" w:rsidP="00C55201">
            <w:pPr>
              <w:snapToGrid w:val="0"/>
              <w:spacing w:line="276" w:lineRule="auto"/>
              <w:jc w:val="center"/>
              <w:rPr>
                <w:kern w:val="0"/>
                <w:lang w:val="mk-MK"/>
              </w:rPr>
            </w:pPr>
          </w:p>
        </w:tc>
      </w:tr>
      <w:tr w:rsidR="006F2E35" w14:paraId="59CDE77C" w14:textId="77777777" w:rsidTr="00C55201">
        <w:trPr>
          <w:trHeight w:val="300"/>
        </w:trPr>
        <w:tc>
          <w:tcPr>
            <w:tcW w:w="1608" w:type="dxa"/>
            <w:vMerge w:val="restart"/>
            <w:tcBorders>
              <w:top w:val="nil"/>
              <w:left w:val="nil"/>
              <w:bottom w:val="nil"/>
              <w:right w:val="nil"/>
            </w:tcBorders>
            <w:shd w:val="clear" w:color="auto" w:fill="auto"/>
            <w:hideMark/>
          </w:tcPr>
          <w:p w14:paraId="31E72AFF" w14:textId="77777777" w:rsidR="001E1245" w:rsidRPr="001E1245" w:rsidRDefault="003D08B8" w:rsidP="00637DC0">
            <w:pPr>
              <w:snapToGrid w:val="0"/>
              <w:spacing w:line="276" w:lineRule="auto"/>
              <w:rPr>
                <w:bCs/>
                <w:kern w:val="0"/>
                <w:lang w:val="mk-MK"/>
              </w:rPr>
            </w:pPr>
            <w:r w:rsidRPr="001E1245">
              <w:rPr>
                <w:bCs/>
                <w:kern w:val="0"/>
                <w:lang w:val="es-ES"/>
              </w:rPr>
              <w:t>Perceived Value</w:t>
            </w:r>
          </w:p>
          <w:p w14:paraId="0C694B5C" w14:textId="77777777" w:rsidR="001E1245" w:rsidRPr="001E1245" w:rsidRDefault="003D08B8" w:rsidP="00637DC0">
            <w:pPr>
              <w:snapToGrid w:val="0"/>
              <w:spacing w:line="276" w:lineRule="auto"/>
              <w:rPr>
                <w:kern w:val="0"/>
              </w:rPr>
            </w:pPr>
            <w:r w:rsidRPr="001E1245">
              <w:rPr>
                <w:kern w:val="0"/>
              </w:rPr>
              <w:t>(PV)</w:t>
            </w:r>
          </w:p>
        </w:tc>
        <w:tc>
          <w:tcPr>
            <w:tcW w:w="3686" w:type="dxa"/>
            <w:tcBorders>
              <w:top w:val="nil"/>
              <w:left w:val="nil"/>
              <w:bottom w:val="nil"/>
              <w:right w:val="nil"/>
            </w:tcBorders>
            <w:shd w:val="clear" w:color="auto" w:fill="auto"/>
            <w:hideMark/>
          </w:tcPr>
          <w:p w14:paraId="3E7CD047" w14:textId="77777777" w:rsidR="001E1245" w:rsidRPr="001E1245" w:rsidRDefault="003D08B8" w:rsidP="00637DC0">
            <w:pPr>
              <w:snapToGrid w:val="0"/>
              <w:spacing w:line="276" w:lineRule="auto"/>
              <w:rPr>
                <w:kern w:val="0"/>
                <w:lang w:val="mk-MK"/>
              </w:rPr>
            </w:pPr>
            <w:r w:rsidRPr="001E1245">
              <w:rPr>
                <w:kern w:val="0"/>
                <w:lang w:val="mk-MK"/>
              </w:rPr>
              <w:t>PV1</w:t>
            </w:r>
            <w:r w:rsidRPr="001E1245">
              <w:rPr>
                <w:kern w:val="0"/>
                <w:lang w:val="en"/>
              </w:rPr>
              <w:t xml:space="preserve">Grouper offers great discounts. </w:t>
            </w:r>
          </w:p>
        </w:tc>
        <w:tc>
          <w:tcPr>
            <w:tcW w:w="850" w:type="dxa"/>
            <w:tcBorders>
              <w:top w:val="nil"/>
              <w:left w:val="nil"/>
              <w:bottom w:val="nil"/>
              <w:right w:val="nil"/>
            </w:tcBorders>
            <w:shd w:val="clear" w:color="000000" w:fill="FFFFFF"/>
            <w:hideMark/>
          </w:tcPr>
          <w:p w14:paraId="554F150D" w14:textId="77777777" w:rsidR="001E1245" w:rsidRPr="001E1245" w:rsidRDefault="003D08B8" w:rsidP="00637DC0">
            <w:pPr>
              <w:snapToGrid w:val="0"/>
              <w:spacing w:line="276" w:lineRule="auto"/>
              <w:rPr>
                <w:kern w:val="0"/>
                <w:lang w:val="mk-MK"/>
              </w:rPr>
            </w:pPr>
            <w:r w:rsidRPr="001E1245">
              <w:rPr>
                <w:kern w:val="0"/>
              </w:rPr>
              <w:t>3</w:t>
            </w:r>
            <w:r w:rsidR="005B2525">
              <w:rPr>
                <w:kern w:val="0"/>
              </w:rPr>
              <w:t>.</w:t>
            </w:r>
            <w:r w:rsidRPr="001E1245">
              <w:rPr>
                <w:kern w:val="0"/>
              </w:rPr>
              <w:t>94</w:t>
            </w:r>
          </w:p>
        </w:tc>
        <w:tc>
          <w:tcPr>
            <w:tcW w:w="873" w:type="dxa"/>
            <w:tcBorders>
              <w:top w:val="nil"/>
              <w:left w:val="nil"/>
              <w:bottom w:val="nil"/>
              <w:right w:val="nil"/>
            </w:tcBorders>
            <w:shd w:val="clear" w:color="000000" w:fill="FFFFFF"/>
            <w:hideMark/>
          </w:tcPr>
          <w:p w14:paraId="55E764B8"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96</w:t>
            </w:r>
          </w:p>
        </w:tc>
        <w:tc>
          <w:tcPr>
            <w:tcW w:w="720" w:type="dxa"/>
            <w:tcBorders>
              <w:top w:val="nil"/>
              <w:left w:val="nil"/>
              <w:bottom w:val="nil"/>
              <w:right w:val="nil"/>
            </w:tcBorders>
            <w:shd w:val="clear" w:color="auto" w:fill="auto"/>
            <w:hideMark/>
          </w:tcPr>
          <w:p w14:paraId="290FCE3F"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58</w:t>
            </w:r>
          </w:p>
        </w:tc>
        <w:tc>
          <w:tcPr>
            <w:tcW w:w="828" w:type="dxa"/>
            <w:tcBorders>
              <w:top w:val="nil"/>
              <w:left w:val="nil"/>
              <w:bottom w:val="nil"/>
              <w:right w:val="nil"/>
            </w:tcBorders>
            <w:shd w:val="clear" w:color="auto" w:fill="auto"/>
            <w:noWrap/>
            <w:vAlign w:val="center"/>
            <w:hideMark/>
          </w:tcPr>
          <w:p w14:paraId="5E6813D6" w14:textId="77777777" w:rsidR="001E1245" w:rsidRPr="001E1245" w:rsidRDefault="003D08B8" w:rsidP="00C55201">
            <w:pPr>
              <w:snapToGrid w:val="0"/>
              <w:spacing w:line="276" w:lineRule="auto"/>
              <w:jc w:val="center"/>
              <w:rPr>
                <w:kern w:val="0"/>
                <w:lang w:val="mk-MK"/>
              </w:rPr>
            </w:pPr>
            <w:r w:rsidRPr="001E1245">
              <w:rPr>
                <w:kern w:val="0"/>
              </w:rPr>
              <w:t>0</w:t>
            </w:r>
            <w:r w:rsidR="005B2525">
              <w:rPr>
                <w:kern w:val="0"/>
              </w:rPr>
              <w:t>.</w:t>
            </w:r>
            <w:r w:rsidRPr="001E1245">
              <w:rPr>
                <w:kern w:val="0"/>
              </w:rPr>
              <w:t>88</w:t>
            </w:r>
          </w:p>
        </w:tc>
      </w:tr>
      <w:tr w:rsidR="006F2E35" w14:paraId="620C6F5B" w14:textId="77777777" w:rsidTr="00C55201">
        <w:trPr>
          <w:trHeight w:val="300"/>
        </w:trPr>
        <w:tc>
          <w:tcPr>
            <w:tcW w:w="1608" w:type="dxa"/>
            <w:vMerge/>
            <w:tcBorders>
              <w:top w:val="nil"/>
              <w:left w:val="nil"/>
              <w:bottom w:val="nil"/>
              <w:right w:val="nil"/>
            </w:tcBorders>
            <w:vAlign w:val="center"/>
            <w:hideMark/>
          </w:tcPr>
          <w:p w14:paraId="4B366BB8"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01CF4C5C" w14:textId="77777777" w:rsidR="001E1245" w:rsidRPr="001E1245" w:rsidRDefault="003D08B8" w:rsidP="00637DC0">
            <w:pPr>
              <w:snapToGrid w:val="0"/>
              <w:spacing w:line="276" w:lineRule="auto"/>
              <w:rPr>
                <w:kern w:val="0"/>
                <w:lang w:val="mk-MK"/>
              </w:rPr>
            </w:pPr>
            <w:r w:rsidRPr="001E1245">
              <w:rPr>
                <w:kern w:val="0"/>
                <w:lang w:val="mk-MK"/>
              </w:rPr>
              <w:t>PV2</w:t>
            </w:r>
            <w:r w:rsidRPr="001E1245">
              <w:rPr>
                <w:kern w:val="0"/>
                <w:lang w:val="en"/>
              </w:rPr>
              <w:t xml:space="preserve"> I received a suitable </w:t>
            </w:r>
            <w:r w:rsidR="00DF3748">
              <w:rPr>
                <w:kern w:val="0"/>
                <w:lang w:val="en"/>
              </w:rPr>
              <w:t>service/product</w:t>
            </w:r>
            <w:r w:rsidRPr="001E1245">
              <w:rPr>
                <w:kern w:val="0"/>
                <w:lang w:val="en"/>
              </w:rPr>
              <w:t xml:space="preserve"> according to the price I paid. </w:t>
            </w:r>
          </w:p>
        </w:tc>
        <w:tc>
          <w:tcPr>
            <w:tcW w:w="850" w:type="dxa"/>
            <w:tcBorders>
              <w:top w:val="nil"/>
              <w:left w:val="nil"/>
              <w:bottom w:val="nil"/>
              <w:right w:val="nil"/>
            </w:tcBorders>
            <w:shd w:val="clear" w:color="000000" w:fill="FFFFFF"/>
            <w:hideMark/>
          </w:tcPr>
          <w:p w14:paraId="08B12916"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10</w:t>
            </w:r>
          </w:p>
        </w:tc>
        <w:tc>
          <w:tcPr>
            <w:tcW w:w="873" w:type="dxa"/>
            <w:tcBorders>
              <w:top w:val="nil"/>
              <w:left w:val="nil"/>
              <w:bottom w:val="nil"/>
              <w:right w:val="nil"/>
            </w:tcBorders>
            <w:shd w:val="clear" w:color="000000" w:fill="FFFFFF"/>
            <w:hideMark/>
          </w:tcPr>
          <w:p w14:paraId="0F81E54C"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96</w:t>
            </w:r>
          </w:p>
        </w:tc>
        <w:tc>
          <w:tcPr>
            <w:tcW w:w="720" w:type="dxa"/>
            <w:tcBorders>
              <w:top w:val="nil"/>
              <w:left w:val="nil"/>
              <w:bottom w:val="nil"/>
              <w:right w:val="nil"/>
            </w:tcBorders>
            <w:shd w:val="clear" w:color="auto" w:fill="auto"/>
            <w:hideMark/>
          </w:tcPr>
          <w:p w14:paraId="054656D7"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77</w:t>
            </w:r>
          </w:p>
        </w:tc>
        <w:tc>
          <w:tcPr>
            <w:tcW w:w="828" w:type="dxa"/>
            <w:tcBorders>
              <w:top w:val="nil"/>
              <w:left w:val="nil"/>
              <w:bottom w:val="nil"/>
              <w:right w:val="nil"/>
            </w:tcBorders>
            <w:shd w:val="clear" w:color="auto" w:fill="auto"/>
            <w:noWrap/>
            <w:vAlign w:val="center"/>
            <w:hideMark/>
          </w:tcPr>
          <w:p w14:paraId="767E3036" w14:textId="77777777" w:rsidR="001E1245" w:rsidRPr="001E1245" w:rsidRDefault="001E1245" w:rsidP="00C55201">
            <w:pPr>
              <w:snapToGrid w:val="0"/>
              <w:spacing w:line="276" w:lineRule="auto"/>
              <w:jc w:val="center"/>
              <w:rPr>
                <w:kern w:val="0"/>
                <w:lang w:val="mk-MK"/>
              </w:rPr>
            </w:pPr>
          </w:p>
        </w:tc>
      </w:tr>
      <w:tr w:rsidR="006F2E35" w14:paraId="0B023479" w14:textId="77777777" w:rsidTr="00C55201">
        <w:trPr>
          <w:trHeight w:val="300"/>
        </w:trPr>
        <w:tc>
          <w:tcPr>
            <w:tcW w:w="1608" w:type="dxa"/>
            <w:vMerge/>
            <w:tcBorders>
              <w:top w:val="nil"/>
              <w:left w:val="nil"/>
              <w:bottom w:val="nil"/>
              <w:right w:val="nil"/>
            </w:tcBorders>
            <w:vAlign w:val="center"/>
            <w:hideMark/>
          </w:tcPr>
          <w:p w14:paraId="1218CF4D"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5CD57D42" w14:textId="77777777" w:rsidR="001E1245" w:rsidRPr="001E1245" w:rsidRDefault="003D08B8" w:rsidP="00637DC0">
            <w:pPr>
              <w:snapToGrid w:val="0"/>
              <w:spacing w:line="276" w:lineRule="auto"/>
              <w:rPr>
                <w:kern w:val="0"/>
                <w:lang w:val="mk-MK"/>
              </w:rPr>
            </w:pPr>
            <w:r w:rsidRPr="001E1245">
              <w:rPr>
                <w:kern w:val="0"/>
                <w:lang w:val="mk-MK"/>
              </w:rPr>
              <w:t>PV3</w:t>
            </w:r>
            <w:r w:rsidRPr="001E1245">
              <w:rPr>
                <w:kern w:val="0"/>
                <w:lang w:val="en"/>
              </w:rPr>
              <w:t xml:space="preserve"> I got the appropriate value for the invested funds from using the offers.</w:t>
            </w:r>
          </w:p>
        </w:tc>
        <w:tc>
          <w:tcPr>
            <w:tcW w:w="850" w:type="dxa"/>
            <w:tcBorders>
              <w:top w:val="nil"/>
              <w:left w:val="nil"/>
              <w:bottom w:val="nil"/>
              <w:right w:val="nil"/>
            </w:tcBorders>
            <w:shd w:val="clear" w:color="000000" w:fill="FFFFFF"/>
            <w:hideMark/>
          </w:tcPr>
          <w:p w14:paraId="05334757"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15</w:t>
            </w:r>
          </w:p>
        </w:tc>
        <w:tc>
          <w:tcPr>
            <w:tcW w:w="873" w:type="dxa"/>
            <w:tcBorders>
              <w:top w:val="nil"/>
              <w:left w:val="nil"/>
              <w:bottom w:val="nil"/>
              <w:right w:val="nil"/>
            </w:tcBorders>
            <w:shd w:val="clear" w:color="000000" w:fill="FFFFFF"/>
            <w:hideMark/>
          </w:tcPr>
          <w:p w14:paraId="1B447979"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92</w:t>
            </w:r>
          </w:p>
        </w:tc>
        <w:tc>
          <w:tcPr>
            <w:tcW w:w="720" w:type="dxa"/>
            <w:tcBorders>
              <w:top w:val="nil"/>
              <w:left w:val="nil"/>
              <w:bottom w:val="nil"/>
              <w:right w:val="nil"/>
            </w:tcBorders>
            <w:shd w:val="clear" w:color="auto" w:fill="auto"/>
            <w:hideMark/>
          </w:tcPr>
          <w:p w14:paraId="2CF4D885"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74</w:t>
            </w:r>
          </w:p>
        </w:tc>
        <w:tc>
          <w:tcPr>
            <w:tcW w:w="828" w:type="dxa"/>
            <w:tcBorders>
              <w:top w:val="nil"/>
              <w:left w:val="nil"/>
              <w:bottom w:val="nil"/>
              <w:right w:val="nil"/>
            </w:tcBorders>
            <w:shd w:val="clear" w:color="auto" w:fill="auto"/>
            <w:noWrap/>
            <w:vAlign w:val="center"/>
            <w:hideMark/>
          </w:tcPr>
          <w:p w14:paraId="48233DAF" w14:textId="77777777" w:rsidR="001E1245" w:rsidRPr="001E1245" w:rsidRDefault="001E1245" w:rsidP="00C55201">
            <w:pPr>
              <w:snapToGrid w:val="0"/>
              <w:spacing w:line="276" w:lineRule="auto"/>
              <w:jc w:val="center"/>
              <w:rPr>
                <w:kern w:val="0"/>
                <w:lang w:val="mk-MK"/>
              </w:rPr>
            </w:pPr>
          </w:p>
        </w:tc>
      </w:tr>
      <w:tr w:rsidR="006F2E35" w14:paraId="347BB951" w14:textId="77777777" w:rsidTr="00C55201">
        <w:trPr>
          <w:trHeight w:val="300"/>
        </w:trPr>
        <w:tc>
          <w:tcPr>
            <w:tcW w:w="1608" w:type="dxa"/>
            <w:vMerge w:val="restart"/>
            <w:tcBorders>
              <w:top w:val="nil"/>
              <w:left w:val="nil"/>
              <w:bottom w:val="nil"/>
              <w:right w:val="nil"/>
            </w:tcBorders>
            <w:shd w:val="clear" w:color="auto" w:fill="auto"/>
            <w:hideMark/>
          </w:tcPr>
          <w:p w14:paraId="6EA3CDE3" w14:textId="77777777" w:rsidR="001E1245" w:rsidRPr="001E1245" w:rsidRDefault="003D08B8" w:rsidP="00637DC0">
            <w:pPr>
              <w:snapToGrid w:val="0"/>
              <w:spacing w:line="276" w:lineRule="auto"/>
              <w:rPr>
                <w:bCs/>
                <w:kern w:val="0"/>
                <w:lang w:val="es-ES"/>
              </w:rPr>
            </w:pPr>
            <w:r w:rsidRPr="001E1245">
              <w:rPr>
                <w:bCs/>
                <w:kern w:val="0"/>
                <w:lang w:val="es-ES"/>
              </w:rPr>
              <w:t>Service Quality</w:t>
            </w:r>
          </w:p>
          <w:p w14:paraId="1D1E65B1" w14:textId="77777777" w:rsidR="001E1245" w:rsidRPr="001E1245" w:rsidRDefault="003D08B8" w:rsidP="00637DC0">
            <w:pPr>
              <w:snapToGrid w:val="0"/>
              <w:spacing w:line="276" w:lineRule="auto"/>
              <w:rPr>
                <w:bCs/>
                <w:kern w:val="0"/>
                <w:lang w:val="mk-MK"/>
              </w:rPr>
            </w:pPr>
            <w:r w:rsidRPr="001E1245">
              <w:rPr>
                <w:bCs/>
                <w:kern w:val="0"/>
                <w:lang w:val="es-ES"/>
              </w:rPr>
              <w:t>(SQ)</w:t>
            </w:r>
          </w:p>
        </w:tc>
        <w:tc>
          <w:tcPr>
            <w:tcW w:w="3686" w:type="dxa"/>
            <w:tcBorders>
              <w:top w:val="nil"/>
              <w:left w:val="nil"/>
              <w:bottom w:val="nil"/>
              <w:right w:val="nil"/>
            </w:tcBorders>
            <w:shd w:val="clear" w:color="auto" w:fill="auto"/>
            <w:hideMark/>
          </w:tcPr>
          <w:p w14:paraId="32300441" w14:textId="77777777" w:rsidR="001E1245" w:rsidRPr="001E1245" w:rsidRDefault="003D08B8" w:rsidP="00637DC0">
            <w:pPr>
              <w:snapToGrid w:val="0"/>
              <w:spacing w:line="276" w:lineRule="auto"/>
              <w:rPr>
                <w:kern w:val="0"/>
                <w:lang w:val="mk-MK"/>
              </w:rPr>
            </w:pPr>
            <w:r w:rsidRPr="001E1245">
              <w:rPr>
                <w:kern w:val="0"/>
                <w:lang w:val="mk-MK"/>
              </w:rPr>
              <w:t>SQ1</w:t>
            </w:r>
            <w:r w:rsidRPr="001E1245">
              <w:rPr>
                <w:kern w:val="0"/>
                <w:lang w:val="en"/>
              </w:rPr>
              <w:t xml:space="preserve">I generally got good service from the company when I used the coupon. </w:t>
            </w:r>
          </w:p>
        </w:tc>
        <w:tc>
          <w:tcPr>
            <w:tcW w:w="850" w:type="dxa"/>
            <w:tcBorders>
              <w:top w:val="nil"/>
              <w:left w:val="nil"/>
              <w:bottom w:val="nil"/>
              <w:right w:val="nil"/>
            </w:tcBorders>
            <w:shd w:val="clear" w:color="000000" w:fill="FFFFFF"/>
            <w:hideMark/>
          </w:tcPr>
          <w:p w14:paraId="771FF9FE"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18</w:t>
            </w:r>
          </w:p>
        </w:tc>
        <w:tc>
          <w:tcPr>
            <w:tcW w:w="873" w:type="dxa"/>
            <w:tcBorders>
              <w:top w:val="nil"/>
              <w:left w:val="nil"/>
              <w:bottom w:val="nil"/>
              <w:right w:val="nil"/>
            </w:tcBorders>
            <w:shd w:val="clear" w:color="000000" w:fill="FFFFFF"/>
            <w:hideMark/>
          </w:tcPr>
          <w:p w14:paraId="20C670F3"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91</w:t>
            </w:r>
          </w:p>
        </w:tc>
        <w:tc>
          <w:tcPr>
            <w:tcW w:w="720" w:type="dxa"/>
            <w:tcBorders>
              <w:top w:val="nil"/>
              <w:left w:val="nil"/>
              <w:bottom w:val="nil"/>
              <w:right w:val="nil"/>
            </w:tcBorders>
            <w:shd w:val="clear" w:color="auto" w:fill="auto"/>
            <w:hideMark/>
          </w:tcPr>
          <w:p w14:paraId="77E7CE80"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77</w:t>
            </w:r>
          </w:p>
        </w:tc>
        <w:tc>
          <w:tcPr>
            <w:tcW w:w="828" w:type="dxa"/>
            <w:tcBorders>
              <w:top w:val="nil"/>
              <w:left w:val="nil"/>
              <w:bottom w:val="nil"/>
              <w:right w:val="nil"/>
            </w:tcBorders>
            <w:shd w:val="clear" w:color="auto" w:fill="auto"/>
            <w:noWrap/>
            <w:vAlign w:val="center"/>
            <w:hideMark/>
          </w:tcPr>
          <w:p w14:paraId="12E9F57F" w14:textId="77777777" w:rsidR="001E1245" w:rsidRPr="001E1245" w:rsidRDefault="003D08B8" w:rsidP="00C55201">
            <w:pPr>
              <w:snapToGrid w:val="0"/>
              <w:spacing w:line="276" w:lineRule="auto"/>
              <w:jc w:val="center"/>
              <w:rPr>
                <w:kern w:val="0"/>
                <w:lang w:val="mk-MK"/>
              </w:rPr>
            </w:pPr>
            <w:r w:rsidRPr="001E1245">
              <w:rPr>
                <w:kern w:val="0"/>
              </w:rPr>
              <w:t>0</w:t>
            </w:r>
            <w:r w:rsidR="005B2525">
              <w:rPr>
                <w:kern w:val="0"/>
              </w:rPr>
              <w:t>.</w:t>
            </w:r>
            <w:r w:rsidRPr="001E1245">
              <w:rPr>
                <w:kern w:val="0"/>
              </w:rPr>
              <w:t>89</w:t>
            </w:r>
          </w:p>
        </w:tc>
      </w:tr>
      <w:tr w:rsidR="006F2E35" w14:paraId="641960BE" w14:textId="77777777" w:rsidTr="00C55201">
        <w:trPr>
          <w:trHeight w:val="300"/>
        </w:trPr>
        <w:tc>
          <w:tcPr>
            <w:tcW w:w="1608" w:type="dxa"/>
            <w:vMerge/>
            <w:tcBorders>
              <w:top w:val="nil"/>
              <w:left w:val="nil"/>
              <w:bottom w:val="nil"/>
              <w:right w:val="nil"/>
            </w:tcBorders>
            <w:vAlign w:val="center"/>
            <w:hideMark/>
          </w:tcPr>
          <w:p w14:paraId="09812A67"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3B4459F4" w14:textId="77777777" w:rsidR="001E1245" w:rsidRPr="001E1245" w:rsidRDefault="003D08B8" w:rsidP="00637DC0">
            <w:pPr>
              <w:snapToGrid w:val="0"/>
              <w:spacing w:line="276" w:lineRule="auto"/>
              <w:rPr>
                <w:kern w:val="0"/>
                <w:lang w:val="mk-MK"/>
              </w:rPr>
            </w:pPr>
            <w:r w:rsidRPr="001E1245">
              <w:rPr>
                <w:kern w:val="0"/>
                <w:lang w:val="mk-MK"/>
              </w:rPr>
              <w:t>SQ2</w:t>
            </w:r>
            <w:r w:rsidRPr="001E1245">
              <w:rPr>
                <w:kern w:val="0"/>
                <w:lang w:val="en"/>
              </w:rPr>
              <w:t xml:space="preserve"> I was not treated differently from regular customers because I was with a coupon. </w:t>
            </w:r>
          </w:p>
        </w:tc>
        <w:tc>
          <w:tcPr>
            <w:tcW w:w="850" w:type="dxa"/>
            <w:tcBorders>
              <w:top w:val="nil"/>
              <w:left w:val="nil"/>
              <w:bottom w:val="nil"/>
              <w:right w:val="nil"/>
            </w:tcBorders>
            <w:shd w:val="clear" w:color="000000" w:fill="FFFFFF"/>
            <w:hideMark/>
          </w:tcPr>
          <w:p w14:paraId="483BC9BF" w14:textId="77777777" w:rsidR="001E1245" w:rsidRPr="001E1245" w:rsidRDefault="003D08B8" w:rsidP="00637DC0">
            <w:pPr>
              <w:snapToGrid w:val="0"/>
              <w:spacing w:line="276" w:lineRule="auto"/>
              <w:rPr>
                <w:kern w:val="0"/>
                <w:lang w:val="mk-MK"/>
              </w:rPr>
            </w:pPr>
            <w:r w:rsidRPr="001E1245">
              <w:rPr>
                <w:kern w:val="0"/>
              </w:rPr>
              <w:t>3</w:t>
            </w:r>
            <w:r w:rsidR="005B2525">
              <w:rPr>
                <w:kern w:val="0"/>
              </w:rPr>
              <w:t>.</w:t>
            </w:r>
            <w:r w:rsidRPr="001E1245">
              <w:rPr>
                <w:kern w:val="0"/>
              </w:rPr>
              <w:t>98</w:t>
            </w:r>
          </w:p>
        </w:tc>
        <w:tc>
          <w:tcPr>
            <w:tcW w:w="873" w:type="dxa"/>
            <w:tcBorders>
              <w:top w:val="nil"/>
              <w:left w:val="nil"/>
              <w:bottom w:val="nil"/>
              <w:right w:val="nil"/>
            </w:tcBorders>
            <w:shd w:val="clear" w:color="000000" w:fill="FFFFFF"/>
            <w:hideMark/>
          </w:tcPr>
          <w:p w14:paraId="38B771A3" w14:textId="77777777" w:rsidR="001E1245" w:rsidRPr="001E1245" w:rsidRDefault="003D08B8" w:rsidP="00637DC0">
            <w:pPr>
              <w:snapToGrid w:val="0"/>
              <w:spacing w:line="276" w:lineRule="auto"/>
              <w:rPr>
                <w:kern w:val="0"/>
                <w:lang w:val="mk-MK"/>
              </w:rPr>
            </w:pPr>
            <w:r w:rsidRPr="001E1245">
              <w:rPr>
                <w:kern w:val="0"/>
              </w:rPr>
              <w:t>1</w:t>
            </w:r>
            <w:r w:rsidR="005B2525">
              <w:rPr>
                <w:kern w:val="0"/>
              </w:rPr>
              <w:t>.</w:t>
            </w:r>
            <w:r w:rsidRPr="001E1245">
              <w:rPr>
                <w:kern w:val="0"/>
              </w:rPr>
              <w:t>12</w:t>
            </w:r>
          </w:p>
        </w:tc>
        <w:tc>
          <w:tcPr>
            <w:tcW w:w="720" w:type="dxa"/>
            <w:tcBorders>
              <w:top w:val="nil"/>
              <w:left w:val="nil"/>
              <w:bottom w:val="nil"/>
              <w:right w:val="nil"/>
            </w:tcBorders>
            <w:shd w:val="clear" w:color="auto" w:fill="auto"/>
            <w:hideMark/>
          </w:tcPr>
          <w:p w14:paraId="708F5E77"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75</w:t>
            </w:r>
          </w:p>
        </w:tc>
        <w:tc>
          <w:tcPr>
            <w:tcW w:w="828" w:type="dxa"/>
            <w:tcBorders>
              <w:top w:val="nil"/>
              <w:left w:val="nil"/>
              <w:bottom w:val="nil"/>
              <w:right w:val="nil"/>
            </w:tcBorders>
            <w:shd w:val="clear" w:color="auto" w:fill="auto"/>
            <w:noWrap/>
            <w:vAlign w:val="center"/>
            <w:hideMark/>
          </w:tcPr>
          <w:p w14:paraId="4727FCC8" w14:textId="77777777" w:rsidR="001E1245" w:rsidRPr="001E1245" w:rsidRDefault="001E1245" w:rsidP="00C55201">
            <w:pPr>
              <w:snapToGrid w:val="0"/>
              <w:spacing w:line="276" w:lineRule="auto"/>
              <w:jc w:val="center"/>
              <w:rPr>
                <w:kern w:val="0"/>
                <w:lang w:val="mk-MK"/>
              </w:rPr>
            </w:pPr>
          </w:p>
        </w:tc>
      </w:tr>
      <w:tr w:rsidR="006F2E35" w14:paraId="46846284" w14:textId="77777777" w:rsidTr="00C55201">
        <w:trPr>
          <w:trHeight w:val="300"/>
        </w:trPr>
        <w:tc>
          <w:tcPr>
            <w:tcW w:w="1608" w:type="dxa"/>
            <w:vMerge/>
            <w:tcBorders>
              <w:top w:val="nil"/>
              <w:left w:val="nil"/>
              <w:bottom w:val="nil"/>
              <w:right w:val="nil"/>
            </w:tcBorders>
            <w:vAlign w:val="center"/>
            <w:hideMark/>
          </w:tcPr>
          <w:p w14:paraId="3CA13BEE"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1084EA50" w14:textId="77777777" w:rsidR="001E1245" w:rsidRPr="001E1245" w:rsidRDefault="003D08B8" w:rsidP="00637DC0">
            <w:pPr>
              <w:snapToGrid w:val="0"/>
              <w:spacing w:line="276" w:lineRule="auto"/>
              <w:rPr>
                <w:kern w:val="0"/>
                <w:lang w:val="mk-MK"/>
              </w:rPr>
            </w:pPr>
            <w:r w:rsidRPr="001E1245">
              <w:rPr>
                <w:kern w:val="0"/>
                <w:lang w:val="mk-MK"/>
              </w:rPr>
              <w:t>SQ3</w:t>
            </w:r>
            <w:r w:rsidRPr="001E1245">
              <w:rPr>
                <w:kern w:val="0"/>
                <w:lang w:val="en"/>
              </w:rPr>
              <w:t xml:space="preserve"> I am satisfied with the service I received from the company.</w:t>
            </w:r>
          </w:p>
        </w:tc>
        <w:tc>
          <w:tcPr>
            <w:tcW w:w="850" w:type="dxa"/>
            <w:tcBorders>
              <w:top w:val="nil"/>
              <w:left w:val="nil"/>
              <w:bottom w:val="nil"/>
              <w:right w:val="nil"/>
            </w:tcBorders>
            <w:shd w:val="clear" w:color="000000" w:fill="FFFFFF"/>
            <w:hideMark/>
          </w:tcPr>
          <w:p w14:paraId="561DB22A"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14</w:t>
            </w:r>
          </w:p>
        </w:tc>
        <w:tc>
          <w:tcPr>
            <w:tcW w:w="873" w:type="dxa"/>
            <w:tcBorders>
              <w:top w:val="nil"/>
              <w:left w:val="nil"/>
              <w:bottom w:val="nil"/>
              <w:right w:val="nil"/>
            </w:tcBorders>
            <w:shd w:val="clear" w:color="000000" w:fill="FFFFFF"/>
            <w:hideMark/>
          </w:tcPr>
          <w:p w14:paraId="4C48CA73"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94</w:t>
            </w:r>
          </w:p>
        </w:tc>
        <w:tc>
          <w:tcPr>
            <w:tcW w:w="720" w:type="dxa"/>
            <w:tcBorders>
              <w:top w:val="nil"/>
              <w:left w:val="nil"/>
              <w:bottom w:val="nil"/>
              <w:right w:val="nil"/>
            </w:tcBorders>
            <w:shd w:val="clear" w:color="auto" w:fill="auto"/>
            <w:hideMark/>
          </w:tcPr>
          <w:p w14:paraId="1F8B8BC6"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82</w:t>
            </w:r>
          </w:p>
        </w:tc>
        <w:tc>
          <w:tcPr>
            <w:tcW w:w="828" w:type="dxa"/>
            <w:tcBorders>
              <w:top w:val="nil"/>
              <w:left w:val="nil"/>
              <w:bottom w:val="nil"/>
              <w:right w:val="nil"/>
            </w:tcBorders>
            <w:shd w:val="clear" w:color="auto" w:fill="auto"/>
            <w:noWrap/>
            <w:vAlign w:val="center"/>
            <w:hideMark/>
          </w:tcPr>
          <w:p w14:paraId="477DF748" w14:textId="77777777" w:rsidR="001E1245" w:rsidRPr="001E1245" w:rsidRDefault="001E1245" w:rsidP="00C55201">
            <w:pPr>
              <w:snapToGrid w:val="0"/>
              <w:spacing w:line="276" w:lineRule="auto"/>
              <w:jc w:val="center"/>
              <w:rPr>
                <w:kern w:val="0"/>
                <w:lang w:val="mk-MK"/>
              </w:rPr>
            </w:pPr>
          </w:p>
        </w:tc>
      </w:tr>
      <w:tr w:rsidR="006F2E35" w14:paraId="4D08C576" w14:textId="77777777" w:rsidTr="00C55201">
        <w:trPr>
          <w:trHeight w:val="330"/>
        </w:trPr>
        <w:tc>
          <w:tcPr>
            <w:tcW w:w="1608" w:type="dxa"/>
            <w:vMerge w:val="restart"/>
            <w:tcBorders>
              <w:top w:val="nil"/>
              <w:left w:val="nil"/>
              <w:bottom w:val="nil"/>
              <w:right w:val="nil"/>
            </w:tcBorders>
            <w:shd w:val="clear" w:color="auto" w:fill="auto"/>
            <w:hideMark/>
          </w:tcPr>
          <w:p w14:paraId="5FC4483B" w14:textId="77777777" w:rsidR="001E1245" w:rsidRPr="001E1245" w:rsidRDefault="003D08B8" w:rsidP="00637DC0">
            <w:pPr>
              <w:snapToGrid w:val="0"/>
              <w:spacing w:line="276" w:lineRule="auto"/>
              <w:rPr>
                <w:bCs/>
                <w:kern w:val="0"/>
                <w:lang w:val="es-ES"/>
              </w:rPr>
            </w:pPr>
            <w:r w:rsidRPr="001E1245">
              <w:rPr>
                <w:bCs/>
                <w:kern w:val="0"/>
                <w:lang w:val="es-ES"/>
              </w:rPr>
              <w:t>Confirmation to merchant</w:t>
            </w:r>
          </w:p>
          <w:p w14:paraId="0813D6F4" w14:textId="77777777" w:rsidR="001E1245" w:rsidRPr="001E1245" w:rsidRDefault="003D08B8" w:rsidP="00637DC0">
            <w:pPr>
              <w:snapToGrid w:val="0"/>
              <w:spacing w:line="276" w:lineRule="auto"/>
              <w:rPr>
                <w:bCs/>
                <w:kern w:val="0"/>
                <w:lang w:val="mk-MK"/>
              </w:rPr>
            </w:pPr>
            <w:r w:rsidRPr="001E1245">
              <w:rPr>
                <w:bCs/>
                <w:kern w:val="0"/>
                <w:lang w:val="es-ES"/>
              </w:rPr>
              <w:t>(COM)</w:t>
            </w:r>
          </w:p>
        </w:tc>
        <w:tc>
          <w:tcPr>
            <w:tcW w:w="3686" w:type="dxa"/>
            <w:tcBorders>
              <w:top w:val="nil"/>
              <w:left w:val="nil"/>
              <w:bottom w:val="nil"/>
              <w:right w:val="nil"/>
            </w:tcBorders>
            <w:shd w:val="clear" w:color="auto" w:fill="auto"/>
            <w:hideMark/>
          </w:tcPr>
          <w:p w14:paraId="7C2A081B" w14:textId="77777777" w:rsidR="001E1245" w:rsidRPr="001E1245" w:rsidRDefault="003D08B8" w:rsidP="00637DC0">
            <w:pPr>
              <w:snapToGrid w:val="0"/>
              <w:spacing w:line="276" w:lineRule="auto"/>
              <w:rPr>
                <w:kern w:val="0"/>
                <w:lang w:val="mk-MK"/>
              </w:rPr>
            </w:pPr>
            <w:r w:rsidRPr="001E1245">
              <w:rPr>
                <w:kern w:val="0"/>
              </w:rPr>
              <w:t>C</w:t>
            </w:r>
            <w:r w:rsidRPr="001E1245">
              <w:rPr>
                <w:kern w:val="0"/>
                <w:lang w:val="mk-MK"/>
              </w:rPr>
              <w:t>OM1</w:t>
            </w:r>
            <w:r w:rsidRPr="001E1245">
              <w:rPr>
                <w:kern w:val="0"/>
                <w:lang w:val="en"/>
              </w:rPr>
              <w:t xml:space="preserve">The coupon experience was better than I expected. </w:t>
            </w:r>
          </w:p>
        </w:tc>
        <w:tc>
          <w:tcPr>
            <w:tcW w:w="850" w:type="dxa"/>
            <w:tcBorders>
              <w:top w:val="nil"/>
              <w:left w:val="nil"/>
              <w:bottom w:val="nil"/>
              <w:right w:val="nil"/>
            </w:tcBorders>
            <w:shd w:val="clear" w:color="000000" w:fill="FFFFFF"/>
            <w:hideMark/>
          </w:tcPr>
          <w:p w14:paraId="73860039" w14:textId="77777777" w:rsidR="001E1245" w:rsidRPr="001E1245" w:rsidRDefault="003D08B8" w:rsidP="00637DC0">
            <w:pPr>
              <w:snapToGrid w:val="0"/>
              <w:spacing w:line="276" w:lineRule="auto"/>
              <w:rPr>
                <w:kern w:val="0"/>
                <w:lang w:val="mk-MK"/>
              </w:rPr>
            </w:pPr>
            <w:r w:rsidRPr="001E1245">
              <w:rPr>
                <w:kern w:val="0"/>
              </w:rPr>
              <w:t>3</w:t>
            </w:r>
            <w:r w:rsidR="005B2525">
              <w:rPr>
                <w:kern w:val="0"/>
              </w:rPr>
              <w:t>.</w:t>
            </w:r>
            <w:r w:rsidRPr="001E1245">
              <w:rPr>
                <w:kern w:val="0"/>
              </w:rPr>
              <w:t>96</w:t>
            </w:r>
          </w:p>
        </w:tc>
        <w:tc>
          <w:tcPr>
            <w:tcW w:w="873" w:type="dxa"/>
            <w:tcBorders>
              <w:top w:val="nil"/>
              <w:left w:val="nil"/>
              <w:bottom w:val="nil"/>
              <w:right w:val="nil"/>
            </w:tcBorders>
            <w:shd w:val="clear" w:color="000000" w:fill="FFFFFF"/>
            <w:hideMark/>
          </w:tcPr>
          <w:p w14:paraId="76C373D4"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99</w:t>
            </w:r>
          </w:p>
        </w:tc>
        <w:tc>
          <w:tcPr>
            <w:tcW w:w="720" w:type="dxa"/>
            <w:tcBorders>
              <w:top w:val="nil"/>
              <w:left w:val="nil"/>
              <w:bottom w:val="nil"/>
              <w:right w:val="nil"/>
            </w:tcBorders>
            <w:shd w:val="clear" w:color="auto" w:fill="auto"/>
            <w:hideMark/>
          </w:tcPr>
          <w:p w14:paraId="433F8639"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81</w:t>
            </w:r>
          </w:p>
        </w:tc>
        <w:tc>
          <w:tcPr>
            <w:tcW w:w="828" w:type="dxa"/>
            <w:tcBorders>
              <w:top w:val="nil"/>
              <w:left w:val="nil"/>
              <w:bottom w:val="nil"/>
              <w:right w:val="nil"/>
            </w:tcBorders>
            <w:shd w:val="clear" w:color="auto" w:fill="auto"/>
            <w:noWrap/>
            <w:vAlign w:val="center"/>
            <w:hideMark/>
          </w:tcPr>
          <w:p w14:paraId="770D1C6F" w14:textId="77777777" w:rsidR="001E1245" w:rsidRPr="001E1245" w:rsidRDefault="003D08B8" w:rsidP="00C55201">
            <w:pPr>
              <w:snapToGrid w:val="0"/>
              <w:spacing w:line="276" w:lineRule="auto"/>
              <w:jc w:val="center"/>
              <w:rPr>
                <w:kern w:val="0"/>
                <w:lang w:val="mk-MK"/>
              </w:rPr>
            </w:pPr>
            <w:r w:rsidRPr="001E1245">
              <w:rPr>
                <w:kern w:val="0"/>
              </w:rPr>
              <w:t>0</w:t>
            </w:r>
            <w:r w:rsidR="005B2525">
              <w:rPr>
                <w:kern w:val="0"/>
              </w:rPr>
              <w:t>.</w:t>
            </w:r>
            <w:r w:rsidRPr="001E1245">
              <w:rPr>
                <w:kern w:val="0"/>
              </w:rPr>
              <w:t>94</w:t>
            </w:r>
          </w:p>
        </w:tc>
      </w:tr>
      <w:tr w:rsidR="006F2E35" w14:paraId="44F1DC4C" w14:textId="77777777" w:rsidTr="00C55201">
        <w:trPr>
          <w:trHeight w:val="300"/>
        </w:trPr>
        <w:tc>
          <w:tcPr>
            <w:tcW w:w="1608" w:type="dxa"/>
            <w:vMerge/>
            <w:tcBorders>
              <w:top w:val="nil"/>
              <w:left w:val="nil"/>
              <w:bottom w:val="nil"/>
              <w:right w:val="nil"/>
            </w:tcBorders>
            <w:vAlign w:val="center"/>
            <w:hideMark/>
          </w:tcPr>
          <w:p w14:paraId="648C1283"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6CAF12D7" w14:textId="77777777" w:rsidR="001E1245" w:rsidRPr="001E1245" w:rsidRDefault="003D08B8" w:rsidP="00637DC0">
            <w:pPr>
              <w:snapToGrid w:val="0"/>
              <w:spacing w:line="276" w:lineRule="auto"/>
              <w:rPr>
                <w:kern w:val="0"/>
                <w:lang w:val="mk-MK"/>
              </w:rPr>
            </w:pPr>
            <w:r w:rsidRPr="001E1245">
              <w:rPr>
                <w:kern w:val="0"/>
              </w:rPr>
              <w:t>C</w:t>
            </w:r>
            <w:r w:rsidRPr="001E1245">
              <w:rPr>
                <w:kern w:val="0"/>
                <w:lang w:val="mk-MK"/>
              </w:rPr>
              <w:t>OM2</w:t>
            </w:r>
            <w:r w:rsidRPr="001E1245">
              <w:rPr>
                <w:kern w:val="0"/>
                <w:lang w:val="en"/>
              </w:rPr>
              <w:t xml:space="preserve"> Overall</w:t>
            </w:r>
            <w:r w:rsidR="0008647B">
              <w:rPr>
                <w:kern w:val="0"/>
                <w:lang w:val="en"/>
              </w:rPr>
              <w:t>,</w:t>
            </w:r>
            <w:r w:rsidRPr="001E1245">
              <w:rPr>
                <w:kern w:val="0"/>
                <w:lang w:val="en"/>
              </w:rPr>
              <w:t xml:space="preserve"> most of my expectations of the company's</w:t>
            </w:r>
            <w:r w:rsidR="00712668">
              <w:rPr>
                <w:kern w:val="0"/>
                <w:lang w:val="en"/>
              </w:rPr>
              <w:t xml:space="preserve"> service/product</w:t>
            </w:r>
            <w:r w:rsidRPr="001E1245">
              <w:rPr>
                <w:kern w:val="0"/>
                <w:lang w:val="en"/>
              </w:rPr>
              <w:t xml:space="preserve"> were exceeded. </w:t>
            </w:r>
          </w:p>
        </w:tc>
        <w:tc>
          <w:tcPr>
            <w:tcW w:w="850" w:type="dxa"/>
            <w:tcBorders>
              <w:top w:val="nil"/>
              <w:left w:val="nil"/>
              <w:bottom w:val="nil"/>
              <w:right w:val="nil"/>
            </w:tcBorders>
            <w:shd w:val="clear" w:color="000000" w:fill="FFFFFF"/>
            <w:hideMark/>
          </w:tcPr>
          <w:p w14:paraId="1372A77D" w14:textId="77777777" w:rsidR="001E1245" w:rsidRPr="001E1245" w:rsidRDefault="003D08B8" w:rsidP="00637DC0">
            <w:pPr>
              <w:snapToGrid w:val="0"/>
              <w:spacing w:line="276" w:lineRule="auto"/>
              <w:rPr>
                <w:kern w:val="0"/>
                <w:lang w:val="mk-MK"/>
              </w:rPr>
            </w:pPr>
            <w:r w:rsidRPr="001E1245">
              <w:rPr>
                <w:kern w:val="0"/>
              </w:rPr>
              <w:t>3</w:t>
            </w:r>
            <w:r w:rsidR="005B2525">
              <w:rPr>
                <w:kern w:val="0"/>
              </w:rPr>
              <w:t>.</w:t>
            </w:r>
            <w:r w:rsidRPr="001E1245">
              <w:rPr>
                <w:kern w:val="0"/>
              </w:rPr>
              <w:t>77</w:t>
            </w:r>
          </w:p>
        </w:tc>
        <w:tc>
          <w:tcPr>
            <w:tcW w:w="873" w:type="dxa"/>
            <w:tcBorders>
              <w:top w:val="nil"/>
              <w:left w:val="nil"/>
              <w:bottom w:val="nil"/>
              <w:right w:val="nil"/>
            </w:tcBorders>
            <w:shd w:val="clear" w:color="000000" w:fill="FFFFFF"/>
            <w:hideMark/>
          </w:tcPr>
          <w:p w14:paraId="309010BF" w14:textId="77777777" w:rsidR="001E1245" w:rsidRPr="001E1245" w:rsidRDefault="003D08B8" w:rsidP="00637DC0">
            <w:pPr>
              <w:snapToGrid w:val="0"/>
              <w:spacing w:line="276" w:lineRule="auto"/>
              <w:rPr>
                <w:kern w:val="0"/>
                <w:lang w:val="mk-MK"/>
              </w:rPr>
            </w:pPr>
            <w:r w:rsidRPr="001E1245">
              <w:rPr>
                <w:kern w:val="0"/>
              </w:rPr>
              <w:t>1</w:t>
            </w:r>
            <w:r w:rsidR="005B2525">
              <w:rPr>
                <w:kern w:val="0"/>
              </w:rPr>
              <w:t>.</w:t>
            </w:r>
            <w:r w:rsidRPr="001E1245">
              <w:rPr>
                <w:kern w:val="0"/>
              </w:rPr>
              <w:t>02</w:t>
            </w:r>
          </w:p>
        </w:tc>
        <w:tc>
          <w:tcPr>
            <w:tcW w:w="720" w:type="dxa"/>
            <w:tcBorders>
              <w:top w:val="nil"/>
              <w:left w:val="nil"/>
              <w:bottom w:val="nil"/>
              <w:right w:val="nil"/>
            </w:tcBorders>
            <w:shd w:val="clear" w:color="auto" w:fill="auto"/>
            <w:hideMark/>
          </w:tcPr>
          <w:p w14:paraId="21DF3AEB"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80</w:t>
            </w:r>
          </w:p>
        </w:tc>
        <w:tc>
          <w:tcPr>
            <w:tcW w:w="828" w:type="dxa"/>
            <w:tcBorders>
              <w:top w:val="nil"/>
              <w:left w:val="nil"/>
              <w:bottom w:val="nil"/>
              <w:right w:val="nil"/>
            </w:tcBorders>
            <w:shd w:val="clear" w:color="auto" w:fill="auto"/>
            <w:noWrap/>
            <w:vAlign w:val="center"/>
            <w:hideMark/>
          </w:tcPr>
          <w:p w14:paraId="0BE40072" w14:textId="77777777" w:rsidR="001E1245" w:rsidRPr="001E1245" w:rsidRDefault="001E1245" w:rsidP="00C55201">
            <w:pPr>
              <w:snapToGrid w:val="0"/>
              <w:spacing w:line="276" w:lineRule="auto"/>
              <w:jc w:val="center"/>
              <w:rPr>
                <w:kern w:val="0"/>
                <w:lang w:val="mk-MK"/>
              </w:rPr>
            </w:pPr>
          </w:p>
        </w:tc>
      </w:tr>
      <w:tr w:rsidR="006F2E35" w14:paraId="059FF732" w14:textId="77777777" w:rsidTr="00C55201">
        <w:trPr>
          <w:trHeight w:val="300"/>
        </w:trPr>
        <w:tc>
          <w:tcPr>
            <w:tcW w:w="1608" w:type="dxa"/>
            <w:vMerge/>
            <w:tcBorders>
              <w:top w:val="nil"/>
              <w:left w:val="nil"/>
              <w:bottom w:val="nil"/>
              <w:right w:val="nil"/>
            </w:tcBorders>
            <w:vAlign w:val="center"/>
            <w:hideMark/>
          </w:tcPr>
          <w:p w14:paraId="0D9D2302"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6054BD92" w14:textId="77777777" w:rsidR="001E1245" w:rsidRPr="001E1245" w:rsidRDefault="003D08B8" w:rsidP="00637DC0">
            <w:pPr>
              <w:snapToGrid w:val="0"/>
              <w:spacing w:line="276" w:lineRule="auto"/>
              <w:rPr>
                <w:kern w:val="0"/>
                <w:lang w:val="mk-MK"/>
              </w:rPr>
            </w:pPr>
            <w:r w:rsidRPr="001E1245">
              <w:rPr>
                <w:kern w:val="0"/>
              </w:rPr>
              <w:t>C</w:t>
            </w:r>
            <w:r w:rsidRPr="001E1245">
              <w:rPr>
                <w:kern w:val="0"/>
                <w:lang w:val="mk-MK"/>
              </w:rPr>
              <w:t>OM3</w:t>
            </w:r>
            <w:r w:rsidRPr="001E1245">
              <w:rPr>
                <w:kern w:val="0"/>
                <w:lang w:val="en"/>
              </w:rPr>
              <w:t xml:space="preserve"> The quality and service of the company were better than expected.</w:t>
            </w:r>
          </w:p>
        </w:tc>
        <w:tc>
          <w:tcPr>
            <w:tcW w:w="850" w:type="dxa"/>
            <w:tcBorders>
              <w:top w:val="nil"/>
              <w:left w:val="nil"/>
              <w:bottom w:val="nil"/>
              <w:right w:val="nil"/>
            </w:tcBorders>
            <w:shd w:val="clear" w:color="000000" w:fill="FFFFFF"/>
            <w:hideMark/>
          </w:tcPr>
          <w:p w14:paraId="2DF96C92" w14:textId="77777777" w:rsidR="001E1245" w:rsidRPr="001E1245" w:rsidRDefault="003D08B8" w:rsidP="00637DC0">
            <w:pPr>
              <w:snapToGrid w:val="0"/>
              <w:spacing w:line="276" w:lineRule="auto"/>
              <w:rPr>
                <w:kern w:val="0"/>
                <w:lang w:val="mk-MK"/>
              </w:rPr>
            </w:pPr>
            <w:r w:rsidRPr="001E1245">
              <w:rPr>
                <w:kern w:val="0"/>
              </w:rPr>
              <w:t>3</w:t>
            </w:r>
            <w:r w:rsidR="005B2525">
              <w:rPr>
                <w:kern w:val="0"/>
              </w:rPr>
              <w:t>.</w:t>
            </w:r>
            <w:r w:rsidRPr="001E1245">
              <w:rPr>
                <w:kern w:val="0"/>
              </w:rPr>
              <w:t>72</w:t>
            </w:r>
          </w:p>
        </w:tc>
        <w:tc>
          <w:tcPr>
            <w:tcW w:w="873" w:type="dxa"/>
            <w:tcBorders>
              <w:top w:val="nil"/>
              <w:left w:val="nil"/>
              <w:bottom w:val="nil"/>
              <w:right w:val="nil"/>
            </w:tcBorders>
            <w:shd w:val="clear" w:color="000000" w:fill="FFFFFF"/>
            <w:hideMark/>
          </w:tcPr>
          <w:p w14:paraId="54C6F168" w14:textId="77777777" w:rsidR="001E1245" w:rsidRPr="001E1245" w:rsidRDefault="003D08B8" w:rsidP="00637DC0">
            <w:pPr>
              <w:snapToGrid w:val="0"/>
              <w:spacing w:line="276" w:lineRule="auto"/>
              <w:rPr>
                <w:kern w:val="0"/>
                <w:lang w:val="mk-MK"/>
              </w:rPr>
            </w:pPr>
            <w:r w:rsidRPr="001E1245">
              <w:rPr>
                <w:kern w:val="0"/>
              </w:rPr>
              <w:t>1</w:t>
            </w:r>
            <w:r w:rsidR="005B2525">
              <w:rPr>
                <w:kern w:val="0"/>
              </w:rPr>
              <w:t>.</w:t>
            </w:r>
            <w:r w:rsidRPr="001E1245">
              <w:rPr>
                <w:kern w:val="0"/>
              </w:rPr>
              <w:t>04</w:t>
            </w:r>
          </w:p>
        </w:tc>
        <w:tc>
          <w:tcPr>
            <w:tcW w:w="720" w:type="dxa"/>
            <w:tcBorders>
              <w:top w:val="nil"/>
              <w:left w:val="nil"/>
              <w:bottom w:val="nil"/>
              <w:right w:val="nil"/>
            </w:tcBorders>
            <w:shd w:val="clear" w:color="auto" w:fill="auto"/>
            <w:hideMark/>
          </w:tcPr>
          <w:p w14:paraId="6F2810D9"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83</w:t>
            </w:r>
          </w:p>
        </w:tc>
        <w:tc>
          <w:tcPr>
            <w:tcW w:w="828" w:type="dxa"/>
            <w:tcBorders>
              <w:top w:val="nil"/>
              <w:left w:val="nil"/>
              <w:bottom w:val="nil"/>
              <w:right w:val="nil"/>
            </w:tcBorders>
            <w:shd w:val="clear" w:color="auto" w:fill="auto"/>
            <w:noWrap/>
            <w:vAlign w:val="center"/>
            <w:hideMark/>
          </w:tcPr>
          <w:p w14:paraId="6F1B4E83" w14:textId="77777777" w:rsidR="001E1245" w:rsidRPr="001E1245" w:rsidRDefault="001E1245" w:rsidP="00C55201">
            <w:pPr>
              <w:snapToGrid w:val="0"/>
              <w:spacing w:line="276" w:lineRule="auto"/>
              <w:jc w:val="center"/>
              <w:rPr>
                <w:kern w:val="0"/>
                <w:lang w:val="mk-MK"/>
              </w:rPr>
            </w:pPr>
          </w:p>
        </w:tc>
      </w:tr>
    </w:tbl>
    <w:p w14:paraId="34140394" w14:textId="1B6907C9" w:rsidR="00F33960" w:rsidRDefault="00F33960"/>
    <w:p w14:paraId="275C6FDB" w14:textId="77777777" w:rsidR="00F33960" w:rsidRDefault="00F33960">
      <w:pPr>
        <w:widowControl/>
      </w:pPr>
      <w:r>
        <w:br w:type="page"/>
      </w:r>
    </w:p>
    <w:p w14:paraId="34850FCD" w14:textId="4D82B595" w:rsidR="00F33960" w:rsidRDefault="00F33960" w:rsidP="00F33960">
      <w:pPr>
        <w:jc w:val="center"/>
      </w:pPr>
      <w:r w:rsidRPr="00D0394A">
        <w:rPr>
          <w:b/>
          <w:bCs/>
          <w:kern w:val="0"/>
          <w:lang w:val="en-GB"/>
        </w:rPr>
        <w:lastRenderedPageBreak/>
        <w:t>Table A1</w:t>
      </w:r>
      <w:r>
        <w:rPr>
          <w:b/>
          <w:bCs/>
          <w:kern w:val="0"/>
          <w:lang w:val="en-GB"/>
        </w:rPr>
        <w:t>.</w:t>
      </w:r>
      <w:r w:rsidRPr="001E1245">
        <w:rPr>
          <w:kern w:val="0"/>
          <w:lang w:val="en-GB"/>
        </w:rPr>
        <w:t xml:space="preserve"> Reliability and convergent validity for the measurement model</w:t>
      </w:r>
    </w:p>
    <w:tbl>
      <w:tblPr>
        <w:tblW w:w="8565" w:type="dxa"/>
        <w:tblInd w:w="93" w:type="dxa"/>
        <w:tblLayout w:type="fixed"/>
        <w:tblLook w:val="04A0" w:firstRow="1" w:lastRow="0" w:firstColumn="1" w:lastColumn="0" w:noHBand="0" w:noVBand="1"/>
      </w:tblPr>
      <w:tblGrid>
        <w:gridCol w:w="1608"/>
        <w:gridCol w:w="3686"/>
        <w:gridCol w:w="850"/>
        <w:gridCol w:w="873"/>
        <w:gridCol w:w="720"/>
        <w:gridCol w:w="828"/>
      </w:tblGrid>
      <w:tr w:rsidR="00F33960" w:rsidRPr="001E1245" w14:paraId="5E3E9089" w14:textId="77777777" w:rsidTr="00A355F7">
        <w:trPr>
          <w:trHeight w:val="343"/>
        </w:trPr>
        <w:tc>
          <w:tcPr>
            <w:tcW w:w="1608" w:type="dxa"/>
            <w:tcBorders>
              <w:top w:val="single" w:sz="4" w:space="0" w:color="000000"/>
              <w:left w:val="nil"/>
              <w:bottom w:val="single" w:sz="4" w:space="0" w:color="auto"/>
              <w:right w:val="nil"/>
            </w:tcBorders>
            <w:shd w:val="clear" w:color="auto" w:fill="auto"/>
            <w:vAlign w:val="center"/>
            <w:hideMark/>
          </w:tcPr>
          <w:p w14:paraId="6603B5BE" w14:textId="77777777" w:rsidR="00F33960" w:rsidRPr="001E1245" w:rsidRDefault="00F33960" w:rsidP="00A355F7">
            <w:pPr>
              <w:snapToGrid w:val="0"/>
              <w:spacing w:line="276" w:lineRule="auto"/>
              <w:jc w:val="center"/>
              <w:rPr>
                <w:bCs/>
                <w:kern w:val="0"/>
                <w:lang w:val="mk-MK"/>
              </w:rPr>
            </w:pPr>
            <w:r w:rsidRPr="001E1245">
              <w:rPr>
                <w:bCs/>
                <w:kern w:val="0"/>
              </w:rPr>
              <w:t>Construct</w:t>
            </w:r>
          </w:p>
        </w:tc>
        <w:tc>
          <w:tcPr>
            <w:tcW w:w="3686" w:type="dxa"/>
            <w:tcBorders>
              <w:top w:val="single" w:sz="4" w:space="0" w:color="000000"/>
              <w:left w:val="nil"/>
              <w:bottom w:val="single" w:sz="4" w:space="0" w:color="auto"/>
              <w:right w:val="nil"/>
            </w:tcBorders>
            <w:shd w:val="clear" w:color="auto" w:fill="auto"/>
            <w:noWrap/>
            <w:vAlign w:val="center"/>
            <w:hideMark/>
          </w:tcPr>
          <w:p w14:paraId="376031AF" w14:textId="77777777" w:rsidR="00F33960" w:rsidRPr="001E1245" w:rsidRDefault="00F33960" w:rsidP="00A355F7">
            <w:pPr>
              <w:snapToGrid w:val="0"/>
              <w:spacing w:line="276" w:lineRule="auto"/>
              <w:jc w:val="center"/>
              <w:rPr>
                <w:kern w:val="0"/>
                <w:lang w:val="mk-MK"/>
              </w:rPr>
            </w:pPr>
            <w:r w:rsidRPr="001E1245">
              <w:rPr>
                <w:kern w:val="0"/>
              </w:rPr>
              <w:t>Item</w:t>
            </w:r>
          </w:p>
        </w:tc>
        <w:tc>
          <w:tcPr>
            <w:tcW w:w="850" w:type="dxa"/>
            <w:tcBorders>
              <w:top w:val="single" w:sz="4" w:space="0" w:color="000000"/>
              <w:left w:val="nil"/>
              <w:bottom w:val="single" w:sz="4" w:space="0" w:color="auto"/>
              <w:right w:val="nil"/>
            </w:tcBorders>
            <w:shd w:val="clear" w:color="000000" w:fill="FFFFFF"/>
            <w:vAlign w:val="center"/>
            <w:hideMark/>
          </w:tcPr>
          <w:p w14:paraId="005EE37D" w14:textId="77777777" w:rsidR="00F33960" w:rsidRPr="001E1245" w:rsidRDefault="00F33960" w:rsidP="00A355F7">
            <w:pPr>
              <w:snapToGrid w:val="0"/>
              <w:spacing w:line="276" w:lineRule="auto"/>
              <w:jc w:val="center"/>
              <w:rPr>
                <w:kern w:val="0"/>
                <w:lang w:val="mk-MK"/>
              </w:rPr>
            </w:pPr>
            <w:r w:rsidRPr="001E1245">
              <w:rPr>
                <w:kern w:val="0"/>
              </w:rPr>
              <w:t>Mean</w:t>
            </w:r>
          </w:p>
        </w:tc>
        <w:tc>
          <w:tcPr>
            <w:tcW w:w="873" w:type="dxa"/>
            <w:tcBorders>
              <w:top w:val="single" w:sz="4" w:space="0" w:color="000000"/>
              <w:left w:val="nil"/>
              <w:bottom w:val="single" w:sz="4" w:space="0" w:color="auto"/>
              <w:right w:val="nil"/>
            </w:tcBorders>
            <w:shd w:val="clear" w:color="000000" w:fill="FFFFFF"/>
            <w:vAlign w:val="center"/>
            <w:hideMark/>
          </w:tcPr>
          <w:p w14:paraId="5349EEE0" w14:textId="77777777" w:rsidR="00F33960" w:rsidRPr="001E1245" w:rsidRDefault="00F33960" w:rsidP="00A355F7">
            <w:pPr>
              <w:snapToGrid w:val="0"/>
              <w:spacing w:line="276" w:lineRule="auto"/>
              <w:jc w:val="center"/>
              <w:rPr>
                <w:kern w:val="0"/>
                <w:lang w:val="mk-MK"/>
              </w:rPr>
            </w:pPr>
            <w:proofErr w:type="spellStart"/>
            <w:proofErr w:type="gramStart"/>
            <w:r w:rsidRPr="001E1245">
              <w:rPr>
                <w:kern w:val="0"/>
              </w:rPr>
              <w:t>St.deviation</w:t>
            </w:r>
            <w:proofErr w:type="spellEnd"/>
            <w:proofErr w:type="gramEnd"/>
          </w:p>
        </w:tc>
        <w:tc>
          <w:tcPr>
            <w:tcW w:w="720" w:type="dxa"/>
            <w:tcBorders>
              <w:top w:val="single" w:sz="4" w:space="0" w:color="000000"/>
              <w:left w:val="nil"/>
              <w:bottom w:val="single" w:sz="4" w:space="0" w:color="auto"/>
              <w:right w:val="nil"/>
            </w:tcBorders>
            <w:shd w:val="clear" w:color="auto" w:fill="auto"/>
            <w:noWrap/>
            <w:vAlign w:val="center"/>
            <w:hideMark/>
          </w:tcPr>
          <w:p w14:paraId="565DF79E" w14:textId="77777777" w:rsidR="00F33960" w:rsidRPr="001E1245" w:rsidRDefault="00F33960" w:rsidP="00A355F7">
            <w:pPr>
              <w:snapToGrid w:val="0"/>
              <w:spacing w:line="276" w:lineRule="auto"/>
              <w:jc w:val="center"/>
              <w:rPr>
                <w:kern w:val="0"/>
                <w:lang w:val="mk-MK"/>
              </w:rPr>
            </w:pPr>
            <w:r w:rsidRPr="001E1245">
              <w:rPr>
                <w:kern w:val="0"/>
              </w:rPr>
              <w:t>L</w:t>
            </w:r>
            <w:r w:rsidRPr="001E1245">
              <w:rPr>
                <w:kern w:val="0"/>
                <w:lang w:val="mk-MK"/>
              </w:rPr>
              <w:t>oadings</w:t>
            </w:r>
          </w:p>
        </w:tc>
        <w:tc>
          <w:tcPr>
            <w:tcW w:w="828" w:type="dxa"/>
            <w:tcBorders>
              <w:top w:val="single" w:sz="4" w:space="0" w:color="000000"/>
              <w:left w:val="nil"/>
              <w:bottom w:val="single" w:sz="4" w:space="0" w:color="auto"/>
              <w:right w:val="nil"/>
            </w:tcBorders>
            <w:shd w:val="clear" w:color="auto" w:fill="auto"/>
            <w:noWrap/>
            <w:vAlign w:val="center"/>
            <w:hideMark/>
          </w:tcPr>
          <w:p w14:paraId="6DF1545E" w14:textId="77777777" w:rsidR="00F33960" w:rsidRPr="001E1245" w:rsidRDefault="00F33960" w:rsidP="00A355F7">
            <w:pPr>
              <w:snapToGrid w:val="0"/>
              <w:spacing w:line="276" w:lineRule="auto"/>
              <w:jc w:val="center"/>
              <w:rPr>
                <w:kern w:val="0"/>
                <w:lang w:val="mk-MK"/>
              </w:rPr>
            </w:pPr>
            <w:r w:rsidRPr="001E1245">
              <w:rPr>
                <w:kern w:val="0"/>
                <w:lang w:val="en-GB"/>
              </w:rPr>
              <w:t>Cronbach’s alpha</w:t>
            </w:r>
          </w:p>
        </w:tc>
      </w:tr>
      <w:tr w:rsidR="006F2E35" w14:paraId="1983A9BC" w14:textId="77777777" w:rsidTr="00C55201">
        <w:trPr>
          <w:trHeight w:val="315"/>
        </w:trPr>
        <w:tc>
          <w:tcPr>
            <w:tcW w:w="1608" w:type="dxa"/>
            <w:vMerge w:val="restart"/>
            <w:tcBorders>
              <w:top w:val="nil"/>
              <w:left w:val="nil"/>
              <w:bottom w:val="nil"/>
              <w:right w:val="nil"/>
            </w:tcBorders>
            <w:shd w:val="clear" w:color="auto" w:fill="auto"/>
            <w:hideMark/>
          </w:tcPr>
          <w:p w14:paraId="64DAF987" w14:textId="77777777" w:rsidR="001E1245" w:rsidRPr="001E1245" w:rsidRDefault="003D08B8" w:rsidP="00637DC0">
            <w:pPr>
              <w:snapToGrid w:val="0"/>
              <w:spacing w:line="276" w:lineRule="auto"/>
              <w:rPr>
                <w:bCs/>
                <w:kern w:val="0"/>
                <w:lang w:val="es-ES"/>
              </w:rPr>
            </w:pPr>
            <w:r w:rsidRPr="001E1245">
              <w:rPr>
                <w:bCs/>
                <w:kern w:val="0"/>
                <w:lang w:val="es-ES"/>
              </w:rPr>
              <w:t>Satisfaction of merchant</w:t>
            </w:r>
          </w:p>
          <w:p w14:paraId="3FA38B02" w14:textId="77777777" w:rsidR="001E1245" w:rsidRPr="001E1245" w:rsidRDefault="003D08B8" w:rsidP="00637DC0">
            <w:pPr>
              <w:snapToGrid w:val="0"/>
              <w:spacing w:line="276" w:lineRule="auto"/>
              <w:rPr>
                <w:bCs/>
                <w:kern w:val="0"/>
                <w:lang w:val="mk-MK"/>
              </w:rPr>
            </w:pPr>
            <w:r w:rsidRPr="001E1245">
              <w:rPr>
                <w:bCs/>
                <w:kern w:val="0"/>
                <w:lang w:val="es-ES"/>
              </w:rPr>
              <w:t>(SWM)</w:t>
            </w:r>
          </w:p>
        </w:tc>
        <w:tc>
          <w:tcPr>
            <w:tcW w:w="3686" w:type="dxa"/>
            <w:tcBorders>
              <w:top w:val="nil"/>
              <w:left w:val="nil"/>
              <w:bottom w:val="nil"/>
              <w:right w:val="nil"/>
            </w:tcBorders>
            <w:shd w:val="clear" w:color="auto" w:fill="auto"/>
            <w:hideMark/>
          </w:tcPr>
          <w:p w14:paraId="001892D6" w14:textId="77777777" w:rsidR="001E1245" w:rsidRPr="001E1245" w:rsidRDefault="003D08B8" w:rsidP="00637DC0">
            <w:pPr>
              <w:snapToGrid w:val="0"/>
              <w:spacing w:line="276" w:lineRule="auto"/>
              <w:rPr>
                <w:kern w:val="0"/>
                <w:lang w:val="mk-MK"/>
              </w:rPr>
            </w:pPr>
            <w:r w:rsidRPr="001E1245">
              <w:rPr>
                <w:kern w:val="0"/>
                <w:lang w:val="mk-MK"/>
              </w:rPr>
              <w:t>SWM1</w:t>
            </w:r>
            <w:r w:rsidR="0008647B">
              <w:rPr>
                <w:kern w:val="0"/>
              </w:rPr>
              <w:t xml:space="preserve"> </w:t>
            </w:r>
            <w:r w:rsidRPr="001E1245">
              <w:rPr>
                <w:kern w:val="0"/>
                <w:lang w:val="en"/>
              </w:rPr>
              <w:t xml:space="preserve">I am satisfied with the experience of using the coupon in the company. </w:t>
            </w:r>
          </w:p>
        </w:tc>
        <w:tc>
          <w:tcPr>
            <w:tcW w:w="850" w:type="dxa"/>
            <w:tcBorders>
              <w:top w:val="nil"/>
              <w:left w:val="nil"/>
              <w:bottom w:val="nil"/>
              <w:right w:val="nil"/>
            </w:tcBorders>
            <w:shd w:val="clear" w:color="000000" w:fill="FFFFFF"/>
            <w:hideMark/>
          </w:tcPr>
          <w:p w14:paraId="49C5DDAE"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08</w:t>
            </w:r>
          </w:p>
        </w:tc>
        <w:tc>
          <w:tcPr>
            <w:tcW w:w="873" w:type="dxa"/>
            <w:tcBorders>
              <w:top w:val="nil"/>
              <w:left w:val="nil"/>
              <w:bottom w:val="nil"/>
              <w:right w:val="nil"/>
            </w:tcBorders>
            <w:shd w:val="clear" w:color="000000" w:fill="FFFFFF"/>
            <w:hideMark/>
          </w:tcPr>
          <w:p w14:paraId="46D6300F"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93</w:t>
            </w:r>
          </w:p>
        </w:tc>
        <w:tc>
          <w:tcPr>
            <w:tcW w:w="720" w:type="dxa"/>
            <w:tcBorders>
              <w:top w:val="nil"/>
              <w:left w:val="nil"/>
              <w:bottom w:val="nil"/>
              <w:right w:val="nil"/>
            </w:tcBorders>
            <w:shd w:val="clear" w:color="auto" w:fill="auto"/>
            <w:hideMark/>
          </w:tcPr>
          <w:p w14:paraId="21FE7A61"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84</w:t>
            </w:r>
          </w:p>
        </w:tc>
        <w:tc>
          <w:tcPr>
            <w:tcW w:w="828" w:type="dxa"/>
            <w:tcBorders>
              <w:top w:val="nil"/>
              <w:left w:val="nil"/>
              <w:bottom w:val="nil"/>
              <w:right w:val="nil"/>
            </w:tcBorders>
            <w:shd w:val="clear" w:color="auto" w:fill="auto"/>
            <w:noWrap/>
            <w:vAlign w:val="center"/>
            <w:hideMark/>
          </w:tcPr>
          <w:p w14:paraId="3AA9A74B" w14:textId="77777777" w:rsidR="001E1245" w:rsidRPr="001E1245" w:rsidRDefault="003D08B8" w:rsidP="00C55201">
            <w:pPr>
              <w:snapToGrid w:val="0"/>
              <w:spacing w:line="276" w:lineRule="auto"/>
              <w:jc w:val="center"/>
              <w:rPr>
                <w:kern w:val="0"/>
                <w:lang w:val="mk-MK"/>
              </w:rPr>
            </w:pPr>
            <w:r w:rsidRPr="001E1245">
              <w:rPr>
                <w:kern w:val="0"/>
              </w:rPr>
              <w:t>0</w:t>
            </w:r>
            <w:r w:rsidR="005B2525">
              <w:rPr>
                <w:kern w:val="0"/>
              </w:rPr>
              <w:t>.</w:t>
            </w:r>
            <w:r w:rsidRPr="001E1245">
              <w:rPr>
                <w:kern w:val="0"/>
              </w:rPr>
              <w:t>95</w:t>
            </w:r>
          </w:p>
        </w:tc>
      </w:tr>
      <w:tr w:rsidR="006F2E35" w14:paraId="60C03B12" w14:textId="77777777" w:rsidTr="00C55201">
        <w:trPr>
          <w:trHeight w:val="300"/>
        </w:trPr>
        <w:tc>
          <w:tcPr>
            <w:tcW w:w="1608" w:type="dxa"/>
            <w:vMerge/>
            <w:tcBorders>
              <w:top w:val="nil"/>
              <w:left w:val="nil"/>
              <w:bottom w:val="nil"/>
              <w:right w:val="nil"/>
            </w:tcBorders>
            <w:vAlign w:val="center"/>
            <w:hideMark/>
          </w:tcPr>
          <w:p w14:paraId="6B1361B1"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6197BFAE" w14:textId="77777777" w:rsidR="001E1245" w:rsidRPr="001E1245" w:rsidRDefault="003D08B8" w:rsidP="00637DC0">
            <w:pPr>
              <w:snapToGrid w:val="0"/>
              <w:spacing w:line="276" w:lineRule="auto"/>
              <w:rPr>
                <w:kern w:val="0"/>
                <w:lang w:val="mk-MK"/>
              </w:rPr>
            </w:pPr>
            <w:r w:rsidRPr="001E1245">
              <w:rPr>
                <w:kern w:val="0"/>
                <w:lang w:val="mk-MK"/>
              </w:rPr>
              <w:t>SWM2</w:t>
            </w:r>
            <w:r w:rsidRPr="001E1245">
              <w:rPr>
                <w:kern w:val="0"/>
                <w:lang w:val="en"/>
              </w:rPr>
              <w:t xml:space="preserve"> I am satisfied with the quality and service provided when using the coupon. </w:t>
            </w:r>
          </w:p>
        </w:tc>
        <w:tc>
          <w:tcPr>
            <w:tcW w:w="850" w:type="dxa"/>
            <w:tcBorders>
              <w:top w:val="nil"/>
              <w:left w:val="nil"/>
              <w:bottom w:val="nil"/>
              <w:right w:val="nil"/>
            </w:tcBorders>
            <w:shd w:val="clear" w:color="000000" w:fill="FFFFFF"/>
            <w:hideMark/>
          </w:tcPr>
          <w:p w14:paraId="15A16422"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06</w:t>
            </w:r>
          </w:p>
        </w:tc>
        <w:tc>
          <w:tcPr>
            <w:tcW w:w="873" w:type="dxa"/>
            <w:tcBorders>
              <w:top w:val="nil"/>
              <w:left w:val="nil"/>
              <w:bottom w:val="nil"/>
              <w:right w:val="nil"/>
            </w:tcBorders>
            <w:shd w:val="clear" w:color="000000" w:fill="FFFFFF"/>
            <w:hideMark/>
          </w:tcPr>
          <w:p w14:paraId="6B8B31BC"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96</w:t>
            </w:r>
          </w:p>
        </w:tc>
        <w:tc>
          <w:tcPr>
            <w:tcW w:w="720" w:type="dxa"/>
            <w:tcBorders>
              <w:top w:val="nil"/>
              <w:left w:val="nil"/>
              <w:bottom w:val="nil"/>
              <w:right w:val="nil"/>
            </w:tcBorders>
            <w:shd w:val="clear" w:color="auto" w:fill="auto"/>
            <w:hideMark/>
          </w:tcPr>
          <w:p w14:paraId="55FFDAC7"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83</w:t>
            </w:r>
          </w:p>
        </w:tc>
        <w:tc>
          <w:tcPr>
            <w:tcW w:w="828" w:type="dxa"/>
            <w:tcBorders>
              <w:top w:val="nil"/>
              <w:left w:val="nil"/>
              <w:bottom w:val="nil"/>
              <w:right w:val="nil"/>
            </w:tcBorders>
            <w:shd w:val="clear" w:color="auto" w:fill="auto"/>
            <w:noWrap/>
            <w:vAlign w:val="center"/>
            <w:hideMark/>
          </w:tcPr>
          <w:p w14:paraId="5378EA45" w14:textId="77777777" w:rsidR="001E1245" w:rsidRPr="001E1245" w:rsidRDefault="001E1245" w:rsidP="00C55201">
            <w:pPr>
              <w:snapToGrid w:val="0"/>
              <w:spacing w:line="276" w:lineRule="auto"/>
              <w:jc w:val="center"/>
              <w:rPr>
                <w:kern w:val="0"/>
                <w:lang w:val="mk-MK"/>
              </w:rPr>
            </w:pPr>
          </w:p>
        </w:tc>
      </w:tr>
      <w:tr w:rsidR="006F2E35" w14:paraId="2B16930F" w14:textId="77777777" w:rsidTr="00C55201">
        <w:trPr>
          <w:trHeight w:val="300"/>
        </w:trPr>
        <w:tc>
          <w:tcPr>
            <w:tcW w:w="1608" w:type="dxa"/>
            <w:vMerge/>
            <w:tcBorders>
              <w:top w:val="nil"/>
              <w:left w:val="nil"/>
              <w:right w:val="nil"/>
            </w:tcBorders>
            <w:vAlign w:val="center"/>
            <w:hideMark/>
          </w:tcPr>
          <w:p w14:paraId="49A711DB" w14:textId="77777777" w:rsidR="001E1245" w:rsidRPr="001E1245" w:rsidRDefault="001E1245" w:rsidP="00637DC0">
            <w:pPr>
              <w:snapToGrid w:val="0"/>
              <w:spacing w:line="276" w:lineRule="auto"/>
              <w:rPr>
                <w:bCs/>
                <w:kern w:val="0"/>
                <w:lang w:val="mk-MK"/>
              </w:rPr>
            </w:pPr>
          </w:p>
        </w:tc>
        <w:tc>
          <w:tcPr>
            <w:tcW w:w="3686" w:type="dxa"/>
            <w:tcBorders>
              <w:top w:val="nil"/>
              <w:left w:val="nil"/>
              <w:right w:val="nil"/>
            </w:tcBorders>
            <w:shd w:val="clear" w:color="auto" w:fill="auto"/>
            <w:hideMark/>
          </w:tcPr>
          <w:p w14:paraId="2964E31D" w14:textId="77777777" w:rsidR="001E1245" w:rsidRPr="001E1245" w:rsidRDefault="003D08B8" w:rsidP="00637DC0">
            <w:pPr>
              <w:snapToGrid w:val="0"/>
              <w:spacing w:line="276" w:lineRule="auto"/>
              <w:rPr>
                <w:kern w:val="0"/>
                <w:lang w:val="mk-MK"/>
              </w:rPr>
            </w:pPr>
            <w:r w:rsidRPr="001E1245">
              <w:rPr>
                <w:kern w:val="0"/>
                <w:lang w:val="mk-MK"/>
              </w:rPr>
              <w:t>SWM3</w:t>
            </w:r>
            <w:r w:rsidRPr="001E1245">
              <w:rPr>
                <w:kern w:val="0"/>
                <w:lang w:val="en"/>
              </w:rPr>
              <w:t xml:space="preserve"> I am satisfied with the attitude of the employees in the company when using the coupon.</w:t>
            </w:r>
          </w:p>
        </w:tc>
        <w:tc>
          <w:tcPr>
            <w:tcW w:w="850" w:type="dxa"/>
            <w:tcBorders>
              <w:top w:val="nil"/>
              <w:left w:val="nil"/>
              <w:right w:val="nil"/>
            </w:tcBorders>
            <w:shd w:val="clear" w:color="000000" w:fill="FFFFFF"/>
            <w:hideMark/>
          </w:tcPr>
          <w:p w14:paraId="1E69A03C"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11</w:t>
            </w:r>
          </w:p>
        </w:tc>
        <w:tc>
          <w:tcPr>
            <w:tcW w:w="873" w:type="dxa"/>
            <w:tcBorders>
              <w:top w:val="nil"/>
              <w:left w:val="nil"/>
              <w:right w:val="nil"/>
            </w:tcBorders>
            <w:shd w:val="clear" w:color="000000" w:fill="FFFFFF"/>
            <w:hideMark/>
          </w:tcPr>
          <w:p w14:paraId="5534E953"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97</w:t>
            </w:r>
          </w:p>
        </w:tc>
        <w:tc>
          <w:tcPr>
            <w:tcW w:w="720" w:type="dxa"/>
            <w:tcBorders>
              <w:top w:val="nil"/>
              <w:left w:val="nil"/>
              <w:right w:val="nil"/>
            </w:tcBorders>
            <w:shd w:val="clear" w:color="auto" w:fill="auto"/>
            <w:hideMark/>
          </w:tcPr>
          <w:p w14:paraId="69E7F296"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81</w:t>
            </w:r>
          </w:p>
        </w:tc>
        <w:tc>
          <w:tcPr>
            <w:tcW w:w="828" w:type="dxa"/>
            <w:tcBorders>
              <w:top w:val="nil"/>
              <w:left w:val="nil"/>
              <w:right w:val="nil"/>
            </w:tcBorders>
            <w:shd w:val="clear" w:color="auto" w:fill="auto"/>
            <w:noWrap/>
            <w:vAlign w:val="center"/>
            <w:hideMark/>
          </w:tcPr>
          <w:p w14:paraId="025251BE" w14:textId="77777777" w:rsidR="001E1245" w:rsidRPr="001E1245" w:rsidRDefault="001E1245" w:rsidP="00C55201">
            <w:pPr>
              <w:snapToGrid w:val="0"/>
              <w:spacing w:line="276" w:lineRule="auto"/>
              <w:jc w:val="center"/>
              <w:rPr>
                <w:kern w:val="0"/>
                <w:lang w:val="mk-MK"/>
              </w:rPr>
            </w:pPr>
          </w:p>
        </w:tc>
      </w:tr>
      <w:tr w:rsidR="006F2E35" w14:paraId="378769CC" w14:textId="77777777" w:rsidTr="00C55201">
        <w:trPr>
          <w:trHeight w:val="330"/>
        </w:trPr>
        <w:tc>
          <w:tcPr>
            <w:tcW w:w="1608" w:type="dxa"/>
            <w:vMerge w:val="restart"/>
            <w:tcBorders>
              <w:top w:val="nil"/>
              <w:left w:val="nil"/>
              <w:bottom w:val="nil"/>
              <w:right w:val="nil"/>
            </w:tcBorders>
            <w:shd w:val="clear" w:color="auto" w:fill="auto"/>
            <w:hideMark/>
          </w:tcPr>
          <w:p w14:paraId="1C14604C" w14:textId="77777777" w:rsidR="001E1245" w:rsidRPr="001E1245" w:rsidRDefault="0008647B" w:rsidP="00637DC0">
            <w:pPr>
              <w:snapToGrid w:val="0"/>
              <w:spacing w:line="276" w:lineRule="auto"/>
              <w:rPr>
                <w:bCs/>
                <w:kern w:val="0"/>
                <w:lang w:val="mk-MK"/>
              </w:rPr>
            </w:pPr>
            <w:r>
              <w:rPr>
                <w:bCs/>
                <w:kern w:val="0"/>
                <w:lang w:val="es-ES"/>
              </w:rPr>
              <w:t>Loyalty i</w:t>
            </w:r>
            <w:r w:rsidR="003D08B8" w:rsidRPr="001E1245">
              <w:rPr>
                <w:bCs/>
                <w:kern w:val="0"/>
                <w:lang w:val="es-ES"/>
              </w:rPr>
              <w:t xml:space="preserve">ntentions with </w:t>
            </w:r>
            <w:r>
              <w:rPr>
                <w:bCs/>
                <w:kern w:val="0"/>
                <w:lang w:val="es-ES"/>
              </w:rPr>
              <w:t xml:space="preserve">an </w:t>
            </w:r>
            <w:r w:rsidR="001B2547" w:rsidRPr="001B2547">
              <w:rPr>
                <w:bCs/>
                <w:kern w:val="0"/>
                <w:lang w:val="es-ES"/>
              </w:rPr>
              <w:t>intermediary</w:t>
            </w:r>
            <w:r w:rsidR="003D08B8" w:rsidRPr="001E1245">
              <w:rPr>
                <w:bCs/>
                <w:kern w:val="0"/>
                <w:lang w:val="es-ES"/>
              </w:rPr>
              <w:t xml:space="preserve"> (LI</w:t>
            </w:r>
            <w:r w:rsidR="001B2547">
              <w:rPr>
                <w:bCs/>
                <w:kern w:val="0"/>
                <w:lang w:val="es-ES"/>
              </w:rPr>
              <w:t>I</w:t>
            </w:r>
            <w:r w:rsidR="003D08B8" w:rsidRPr="001E1245">
              <w:rPr>
                <w:bCs/>
                <w:kern w:val="0"/>
                <w:lang w:val="es-ES"/>
              </w:rPr>
              <w:t>)</w:t>
            </w:r>
          </w:p>
        </w:tc>
        <w:tc>
          <w:tcPr>
            <w:tcW w:w="3686" w:type="dxa"/>
            <w:tcBorders>
              <w:top w:val="nil"/>
              <w:left w:val="nil"/>
              <w:bottom w:val="nil"/>
              <w:right w:val="nil"/>
            </w:tcBorders>
            <w:shd w:val="clear" w:color="auto" w:fill="auto"/>
            <w:hideMark/>
          </w:tcPr>
          <w:p w14:paraId="54BF16C7" w14:textId="77777777" w:rsidR="001E1245" w:rsidRPr="001E1245" w:rsidRDefault="003D08B8" w:rsidP="00637DC0">
            <w:pPr>
              <w:snapToGrid w:val="0"/>
              <w:spacing w:line="276" w:lineRule="auto"/>
              <w:rPr>
                <w:kern w:val="0"/>
                <w:lang w:val="mk-MK"/>
              </w:rPr>
            </w:pPr>
            <w:r w:rsidRPr="001E1245">
              <w:rPr>
                <w:kern w:val="0"/>
                <w:lang w:val="mk-MK"/>
              </w:rPr>
              <w:t>LI</w:t>
            </w:r>
            <w:r w:rsidR="001B2547">
              <w:rPr>
                <w:kern w:val="0"/>
              </w:rPr>
              <w:t>I</w:t>
            </w:r>
            <w:r w:rsidRPr="001E1245">
              <w:rPr>
                <w:kern w:val="0"/>
                <w:lang w:val="mk-MK"/>
              </w:rPr>
              <w:t>1</w:t>
            </w:r>
            <w:r w:rsidRPr="001E1245">
              <w:rPr>
                <w:kern w:val="0"/>
                <w:lang w:val="en"/>
              </w:rPr>
              <w:t xml:space="preserve">I plan to continue buying deals from Grouper. </w:t>
            </w:r>
          </w:p>
        </w:tc>
        <w:tc>
          <w:tcPr>
            <w:tcW w:w="850" w:type="dxa"/>
            <w:tcBorders>
              <w:top w:val="nil"/>
              <w:left w:val="nil"/>
              <w:bottom w:val="nil"/>
              <w:right w:val="nil"/>
            </w:tcBorders>
            <w:shd w:val="clear" w:color="000000" w:fill="FFFFFF"/>
            <w:hideMark/>
          </w:tcPr>
          <w:p w14:paraId="41D9C1F6"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68</w:t>
            </w:r>
          </w:p>
        </w:tc>
        <w:tc>
          <w:tcPr>
            <w:tcW w:w="873" w:type="dxa"/>
            <w:tcBorders>
              <w:top w:val="nil"/>
              <w:left w:val="nil"/>
              <w:bottom w:val="nil"/>
              <w:right w:val="nil"/>
            </w:tcBorders>
            <w:shd w:val="clear" w:color="000000" w:fill="FFFFFF"/>
            <w:hideMark/>
          </w:tcPr>
          <w:p w14:paraId="59F2C2E6"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73</w:t>
            </w:r>
          </w:p>
        </w:tc>
        <w:tc>
          <w:tcPr>
            <w:tcW w:w="720" w:type="dxa"/>
            <w:tcBorders>
              <w:top w:val="nil"/>
              <w:left w:val="nil"/>
              <w:bottom w:val="nil"/>
              <w:right w:val="nil"/>
            </w:tcBorders>
            <w:shd w:val="clear" w:color="auto" w:fill="auto"/>
            <w:hideMark/>
          </w:tcPr>
          <w:p w14:paraId="512BC4CD"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79</w:t>
            </w:r>
          </w:p>
        </w:tc>
        <w:tc>
          <w:tcPr>
            <w:tcW w:w="828" w:type="dxa"/>
            <w:tcBorders>
              <w:top w:val="nil"/>
              <w:left w:val="nil"/>
              <w:bottom w:val="nil"/>
              <w:right w:val="nil"/>
            </w:tcBorders>
            <w:shd w:val="clear" w:color="auto" w:fill="auto"/>
            <w:noWrap/>
            <w:vAlign w:val="center"/>
            <w:hideMark/>
          </w:tcPr>
          <w:p w14:paraId="1729BEBF" w14:textId="77777777" w:rsidR="001E1245" w:rsidRPr="001E1245" w:rsidRDefault="003D08B8" w:rsidP="00C55201">
            <w:pPr>
              <w:snapToGrid w:val="0"/>
              <w:spacing w:line="276" w:lineRule="auto"/>
              <w:jc w:val="center"/>
              <w:rPr>
                <w:kern w:val="0"/>
                <w:lang w:val="mk-MK"/>
              </w:rPr>
            </w:pPr>
            <w:r w:rsidRPr="001E1245">
              <w:rPr>
                <w:kern w:val="0"/>
              </w:rPr>
              <w:t>0</w:t>
            </w:r>
            <w:r w:rsidR="005B2525">
              <w:rPr>
                <w:kern w:val="0"/>
              </w:rPr>
              <w:t>.</w:t>
            </w:r>
            <w:r w:rsidRPr="001E1245">
              <w:rPr>
                <w:kern w:val="0"/>
              </w:rPr>
              <w:t>93</w:t>
            </w:r>
          </w:p>
        </w:tc>
      </w:tr>
      <w:tr w:rsidR="006F2E35" w14:paraId="43CD5328" w14:textId="77777777" w:rsidTr="00C55201">
        <w:trPr>
          <w:trHeight w:val="300"/>
        </w:trPr>
        <w:tc>
          <w:tcPr>
            <w:tcW w:w="1608" w:type="dxa"/>
            <w:vMerge/>
            <w:tcBorders>
              <w:top w:val="nil"/>
              <w:left w:val="nil"/>
              <w:bottom w:val="nil"/>
              <w:right w:val="nil"/>
            </w:tcBorders>
            <w:vAlign w:val="center"/>
            <w:hideMark/>
          </w:tcPr>
          <w:p w14:paraId="60F28ABA" w14:textId="77777777" w:rsidR="001E1245" w:rsidRPr="001E1245" w:rsidRDefault="001E1245" w:rsidP="00637DC0">
            <w:pPr>
              <w:snapToGrid w:val="0"/>
              <w:spacing w:line="276" w:lineRule="auto"/>
              <w:rPr>
                <w:bCs/>
                <w:kern w:val="0"/>
                <w:lang w:val="mk-MK"/>
              </w:rPr>
            </w:pPr>
          </w:p>
        </w:tc>
        <w:tc>
          <w:tcPr>
            <w:tcW w:w="3686" w:type="dxa"/>
            <w:tcBorders>
              <w:top w:val="nil"/>
              <w:left w:val="nil"/>
              <w:bottom w:val="nil"/>
              <w:right w:val="nil"/>
            </w:tcBorders>
            <w:shd w:val="clear" w:color="auto" w:fill="auto"/>
            <w:hideMark/>
          </w:tcPr>
          <w:p w14:paraId="53C0F6AF" w14:textId="77777777" w:rsidR="001E1245" w:rsidRPr="001E1245" w:rsidRDefault="003D08B8" w:rsidP="00637DC0">
            <w:pPr>
              <w:snapToGrid w:val="0"/>
              <w:spacing w:line="276" w:lineRule="auto"/>
              <w:rPr>
                <w:kern w:val="0"/>
                <w:lang w:val="mk-MK"/>
              </w:rPr>
            </w:pPr>
            <w:r w:rsidRPr="001E1245">
              <w:rPr>
                <w:kern w:val="0"/>
                <w:lang w:val="mk-MK"/>
              </w:rPr>
              <w:t>LI</w:t>
            </w:r>
            <w:r w:rsidR="001B2547">
              <w:rPr>
                <w:kern w:val="0"/>
              </w:rPr>
              <w:t>I</w:t>
            </w:r>
            <w:r w:rsidRPr="001E1245">
              <w:rPr>
                <w:kern w:val="0"/>
                <w:lang w:val="mk-MK"/>
              </w:rPr>
              <w:t>2</w:t>
            </w:r>
            <w:r w:rsidRPr="001E1245">
              <w:rPr>
                <w:kern w:val="0"/>
                <w:lang w:val="en"/>
              </w:rPr>
              <w:t xml:space="preserve"> I would recommend Grouper to my friends. </w:t>
            </w:r>
          </w:p>
        </w:tc>
        <w:tc>
          <w:tcPr>
            <w:tcW w:w="850" w:type="dxa"/>
            <w:tcBorders>
              <w:top w:val="nil"/>
              <w:left w:val="nil"/>
              <w:bottom w:val="nil"/>
              <w:right w:val="nil"/>
            </w:tcBorders>
            <w:shd w:val="clear" w:color="000000" w:fill="FFFFFF"/>
            <w:hideMark/>
          </w:tcPr>
          <w:p w14:paraId="2CC46DBE"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62</w:t>
            </w:r>
          </w:p>
        </w:tc>
        <w:tc>
          <w:tcPr>
            <w:tcW w:w="873" w:type="dxa"/>
            <w:tcBorders>
              <w:top w:val="nil"/>
              <w:left w:val="nil"/>
              <w:bottom w:val="nil"/>
              <w:right w:val="nil"/>
            </w:tcBorders>
            <w:shd w:val="clear" w:color="000000" w:fill="FFFFFF"/>
            <w:hideMark/>
          </w:tcPr>
          <w:p w14:paraId="06B2E785"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78</w:t>
            </w:r>
          </w:p>
        </w:tc>
        <w:tc>
          <w:tcPr>
            <w:tcW w:w="720" w:type="dxa"/>
            <w:tcBorders>
              <w:top w:val="nil"/>
              <w:left w:val="nil"/>
              <w:bottom w:val="nil"/>
              <w:right w:val="nil"/>
            </w:tcBorders>
            <w:shd w:val="clear" w:color="auto" w:fill="auto"/>
            <w:hideMark/>
          </w:tcPr>
          <w:p w14:paraId="18689676"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76</w:t>
            </w:r>
          </w:p>
        </w:tc>
        <w:tc>
          <w:tcPr>
            <w:tcW w:w="828" w:type="dxa"/>
            <w:tcBorders>
              <w:top w:val="nil"/>
              <w:left w:val="nil"/>
              <w:bottom w:val="nil"/>
              <w:right w:val="nil"/>
            </w:tcBorders>
            <w:shd w:val="clear" w:color="auto" w:fill="auto"/>
            <w:noWrap/>
            <w:vAlign w:val="center"/>
            <w:hideMark/>
          </w:tcPr>
          <w:p w14:paraId="7F60E8BB" w14:textId="77777777" w:rsidR="001E1245" w:rsidRPr="001E1245" w:rsidRDefault="001E1245" w:rsidP="00C55201">
            <w:pPr>
              <w:snapToGrid w:val="0"/>
              <w:spacing w:line="276" w:lineRule="auto"/>
              <w:jc w:val="center"/>
              <w:rPr>
                <w:kern w:val="0"/>
                <w:lang w:val="mk-MK"/>
              </w:rPr>
            </w:pPr>
          </w:p>
        </w:tc>
      </w:tr>
      <w:tr w:rsidR="006F2E35" w14:paraId="0FF475A4" w14:textId="77777777" w:rsidTr="00C55201">
        <w:trPr>
          <w:trHeight w:val="300"/>
        </w:trPr>
        <w:tc>
          <w:tcPr>
            <w:tcW w:w="1608" w:type="dxa"/>
            <w:vMerge/>
            <w:tcBorders>
              <w:top w:val="nil"/>
              <w:left w:val="nil"/>
              <w:bottom w:val="single" w:sz="4" w:space="0" w:color="auto"/>
              <w:right w:val="nil"/>
            </w:tcBorders>
            <w:vAlign w:val="center"/>
            <w:hideMark/>
          </w:tcPr>
          <w:p w14:paraId="36FBFDDF" w14:textId="77777777" w:rsidR="001E1245" w:rsidRPr="001E1245" w:rsidRDefault="001E1245" w:rsidP="00637DC0">
            <w:pPr>
              <w:snapToGrid w:val="0"/>
              <w:spacing w:line="276" w:lineRule="auto"/>
              <w:rPr>
                <w:bCs/>
                <w:kern w:val="0"/>
                <w:lang w:val="mk-MK"/>
              </w:rPr>
            </w:pPr>
          </w:p>
        </w:tc>
        <w:tc>
          <w:tcPr>
            <w:tcW w:w="3686" w:type="dxa"/>
            <w:tcBorders>
              <w:top w:val="nil"/>
              <w:left w:val="nil"/>
              <w:bottom w:val="single" w:sz="4" w:space="0" w:color="auto"/>
              <w:right w:val="nil"/>
            </w:tcBorders>
            <w:shd w:val="clear" w:color="auto" w:fill="auto"/>
            <w:hideMark/>
          </w:tcPr>
          <w:p w14:paraId="7C4733C4" w14:textId="77777777" w:rsidR="001E1245" w:rsidRPr="001E1245" w:rsidRDefault="003D08B8" w:rsidP="00637DC0">
            <w:pPr>
              <w:snapToGrid w:val="0"/>
              <w:spacing w:line="276" w:lineRule="auto"/>
              <w:rPr>
                <w:kern w:val="0"/>
                <w:lang w:val="mk-MK"/>
              </w:rPr>
            </w:pPr>
            <w:r w:rsidRPr="001E1245">
              <w:rPr>
                <w:kern w:val="0"/>
                <w:lang w:val="mk-MK"/>
              </w:rPr>
              <w:t>LI</w:t>
            </w:r>
            <w:r w:rsidR="001B2547">
              <w:rPr>
                <w:kern w:val="0"/>
              </w:rPr>
              <w:t>I</w:t>
            </w:r>
            <w:r w:rsidRPr="001E1245">
              <w:rPr>
                <w:kern w:val="0"/>
                <w:lang w:val="mk-MK"/>
              </w:rPr>
              <w:t>3</w:t>
            </w:r>
            <w:r w:rsidRPr="001E1245">
              <w:rPr>
                <w:kern w:val="0"/>
                <w:lang w:val="en"/>
              </w:rPr>
              <w:t xml:space="preserve"> Grouper will be my first choice for future online discount shopping.</w:t>
            </w:r>
          </w:p>
        </w:tc>
        <w:tc>
          <w:tcPr>
            <w:tcW w:w="850" w:type="dxa"/>
            <w:tcBorders>
              <w:top w:val="nil"/>
              <w:left w:val="nil"/>
              <w:bottom w:val="single" w:sz="4" w:space="0" w:color="auto"/>
              <w:right w:val="nil"/>
            </w:tcBorders>
            <w:shd w:val="clear" w:color="000000" w:fill="FFFFFF"/>
            <w:hideMark/>
          </w:tcPr>
          <w:p w14:paraId="5299EBA6" w14:textId="77777777" w:rsidR="001E1245" w:rsidRPr="001E1245" w:rsidRDefault="003D08B8" w:rsidP="00637DC0">
            <w:pPr>
              <w:snapToGrid w:val="0"/>
              <w:spacing w:line="276" w:lineRule="auto"/>
              <w:rPr>
                <w:kern w:val="0"/>
                <w:lang w:val="mk-MK"/>
              </w:rPr>
            </w:pPr>
            <w:r w:rsidRPr="001E1245">
              <w:rPr>
                <w:kern w:val="0"/>
              </w:rPr>
              <w:t>4</w:t>
            </w:r>
            <w:r w:rsidR="005B2525">
              <w:rPr>
                <w:kern w:val="0"/>
              </w:rPr>
              <w:t>.</w:t>
            </w:r>
            <w:r w:rsidRPr="001E1245">
              <w:rPr>
                <w:kern w:val="0"/>
              </w:rPr>
              <w:t>47</w:t>
            </w:r>
          </w:p>
        </w:tc>
        <w:tc>
          <w:tcPr>
            <w:tcW w:w="873" w:type="dxa"/>
            <w:tcBorders>
              <w:top w:val="nil"/>
              <w:left w:val="nil"/>
              <w:bottom w:val="single" w:sz="4" w:space="0" w:color="auto"/>
              <w:right w:val="nil"/>
            </w:tcBorders>
            <w:shd w:val="clear" w:color="000000" w:fill="FFFFFF"/>
            <w:hideMark/>
          </w:tcPr>
          <w:p w14:paraId="75F22C79"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88</w:t>
            </w:r>
          </w:p>
        </w:tc>
        <w:tc>
          <w:tcPr>
            <w:tcW w:w="720" w:type="dxa"/>
            <w:tcBorders>
              <w:top w:val="nil"/>
              <w:left w:val="nil"/>
              <w:bottom w:val="single" w:sz="4" w:space="0" w:color="auto"/>
              <w:right w:val="nil"/>
            </w:tcBorders>
            <w:shd w:val="clear" w:color="auto" w:fill="auto"/>
            <w:hideMark/>
          </w:tcPr>
          <w:p w14:paraId="66A110BF" w14:textId="77777777" w:rsidR="001E1245" w:rsidRPr="001E1245" w:rsidRDefault="003D08B8" w:rsidP="00637DC0">
            <w:pPr>
              <w:snapToGrid w:val="0"/>
              <w:spacing w:line="276" w:lineRule="auto"/>
              <w:rPr>
                <w:kern w:val="0"/>
                <w:lang w:val="mk-MK"/>
              </w:rPr>
            </w:pPr>
            <w:r w:rsidRPr="001E1245">
              <w:rPr>
                <w:kern w:val="0"/>
              </w:rPr>
              <w:t>0</w:t>
            </w:r>
            <w:r w:rsidR="005B2525">
              <w:rPr>
                <w:kern w:val="0"/>
              </w:rPr>
              <w:t>.</w:t>
            </w:r>
            <w:r w:rsidRPr="001E1245">
              <w:rPr>
                <w:kern w:val="0"/>
              </w:rPr>
              <w:t>69</w:t>
            </w:r>
          </w:p>
        </w:tc>
        <w:tc>
          <w:tcPr>
            <w:tcW w:w="828" w:type="dxa"/>
            <w:tcBorders>
              <w:top w:val="nil"/>
              <w:left w:val="nil"/>
              <w:bottom w:val="single" w:sz="4" w:space="0" w:color="auto"/>
              <w:right w:val="nil"/>
            </w:tcBorders>
            <w:shd w:val="clear" w:color="auto" w:fill="auto"/>
            <w:noWrap/>
            <w:vAlign w:val="center"/>
            <w:hideMark/>
          </w:tcPr>
          <w:p w14:paraId="4C0C53B7" w14:textId="77777777" w:rsidR="001E1245" w:rsidRPr="001E1245" w:rsidRDefault="001E1245" w:rsidP="00C55201">
            <w:pPr>
              <w:snapToGrid w:val="0"/>
              <w:spacing w:line="276" w:lineRule="auto"/>
              <w:jc w:val="center"/>
              <w:rPr>
                <w:kern w:val="0"/>
                <w:lang w:val="mk-MK"/>
              </w:rPr>
            </w:pPr>
          </w:p>
        </w:tc>
      </w:tr>
    </w:tbl>
    <w:p w14:paraId="7C0834B5" w14:textId="77777777" w:rsidR="00B978FB" w:rsidRDefault="003D08B8" w:rsidP="00F33960">
      <w:pPr>
        <w:snapToGrid w:val="0"/>
        <w:spacing w:beforeLines="100" w:before="360" w:line="276" w:lineRule="auto"/>
        <w:jc w:val="center"/>
        <w:rPr>
          <w:kern w:val="0"/>
        </w:rPr>
      </w:pPr>
      <w:r w:rsidRPr="00CA3DA1">
        <w:rPr>
          <w:b/>
          <w:bCs/>
          <w:kern w:val="0"/>
          <w:lang w:val="en-GB"/>
        </w:rPr>
        <w:t>Table A</w:t>
      </w:r>
      <w:r>
        <w:rPr>
          <w:b/>
          <w:bCs/>
          <w:kern w:val="0"/>
          <w:lang w:val="en-GB"/>
        </w:rPr>
        <w:t xml:space="preserve">2. </w:t>
      </w:r>
      <w:r w:rsidRPr="00CA3DA1">
        <w:rPr>
          <w:kern w:val="0"/>
        </w:rPr>
        <w:t>Correlation Matrix with Square root of AVE</w:t>
      </w:r>
    </w:p>
    <w:tbl>
      <w:tblPr>
        <w:tblW w:w="9360" w:type="dxa"/>
        <w:tblLook w:val="04A0" w:firstRow="1" w:lastRow="0" w:firstColumn="1" w:lastColumn="0" w:noHBand="0" w:noVBand="1"/>
      </w:tblPr>
      <w:tblGrid>
        <w:gridCol w:w="790"/>
        <w:gridCol w:w="636"/>
        <w:gridCol w:w="636"/>
        <w:gridCol w:w="636"/>
        <w:gridCol w:w="636"/>
        <w:gridCol w:w="636"/>
        <w:gridCol w:w="696"/>
        <w:gridCol w:w="656"/>
        <w:gridCol w:w="636"/>
        <w:gridCol w:w="636"/>
        <w:gridCol w:w="636"/>
        <w:gridCol w:w="763"/>
        <w:gridCol w:w="790"/>
        <w:gridCol w:w="636"/>
      </w:tblGrid>
      <w:tr w:rsidR="006F2E35" w14:paraId="0111D3F1" w14:textId="77777777" w:rsidTr="00CA3DA1">
        <w:trPr>
          <w:trHeight w:val="288"/>
        </w:trPr>
        <w:tc>
          <w:tcPr>
            <w:tcW w:w="360" w:type="dxa"/>
            <w:tcBorders>
              <w:top w:val="single" w:sz="4" w:space="0" w:color="auto"/>
              <w:left w:val="nil"/>
              <w:bottom w:val="single" w:sz="4" w:space="0" w:color="auto"/>
              <w:right w:val="single" w:sz="4" w:space="0" w:color="auto"/>
            </w:tcBorders>
            <w:shd w:val="clear" w:color="auto" w:fill="auto"/>
            <w:vAlign w:val="bottom"/>
            <w:hideMark/>
          </w:tcPr>
          <w:p w14:paraId="61DAEE9A"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 </w:t>
            </w:r>
          </w:p>
        </w:tc>
        <w:tc>
          <w:tcPr>
            <w:tcW w:w="360" w:type="dxa"/>
            <w:tcBorders>
              <w:top w:val="single" w:sz="4" w:space="0" w:color="auto"/>
              <w:left w:val="nil"/>
              <w:bottom w:val="single" w:sz="4" w:space="0" w:color="auto"/>
              <w:right w:val="nil"/>
            </w:tcBorders>
            <w:shd w:val="clear" w:color="auto" w:fill="auto"/>
            <w:noWrap/>
            <w:vAlign w:val="bottom"/>
            <w:hideMark/>
          </w:tcPr>
          <w:p w14:paraId="270064AF"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EF</w:t>
            </w:r>
          </w:p>
        </w:tc>
        <w:tc>
          <w:tcPr>
            <w:tcW w:w="360" w:type="dxa"/>
            <w:tcBorders>
              <w:top w:val="single" w:sz="4" w:space="0" w:color="auto"/>
              <w:left w:val="nil"/>
              <w:bottom w:val="single" w:sz="4" w:space="0" w:color="auto"/>
              <w:right w:val="nil"/>
            </w:tcBorders>
            <w:shd w:val="clear" w:color="auto" w:fill="auto"/>
            <w:noWrap/>
            <w:vAlign w:val="bottom"/>
            <w:hideMark/>
          </w:tcPr>
          <w:p w14:paraId="55236623"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CA</w:t>
            </w:r>
          </w:p>
        </w:tc>
        <w:tc>
          <w:tcPr>
            <w:tcW w:w="360" w:type="dxa"/>
            <w:tcBorders>
              <w:top w:val="single" w:sz="4" w:space="0" w:color="auto"/>
              <w:left w:val="nil"/>
              <w:bottom w:val="single" w:sz="4" w:space="0" w:color="auto"/>
              <w:right w:val="nil"/>
            </w:tcBorders>
            <w:shd w:val="clear" w:color="auto" w:fill="auto"/>
            <w:noWrap/>
            <w:vAlign w:val="bottom"/>
            <w:hideMark/>
          </w:tcPr>
          <w:p w14:paraId="4A124161"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FL</w:t>
            </w:r>
          </w:p>
        </w:tc>
        <w:tc>
          <w:tcPr>
            <w:tcW w:w="360" w:type="dxa"/>
            <w:tcBorders>
              <w:top w:val="single" w:sz="4" w:space="0" w:color="auto"/>
              <w:left w:val="nil"/>
              <w:bottom w:val="single" w:sz="4" w:space="0" w:color="auto"/>
              <w:right w:val="nil"/>
            </w:tcBorders>
            <w:shd w:val="clear" w:color="auto" w:fill="auto"/>
            <w:noWrap/>
            <w:vAlign w:val="bottom"/>
            <w:hideMark/>
          </w:tcPr>
          <w:p w14:paraId="3962F8F6"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PR</w:t>
            </w:r>
          </w:p>
        </w:tc>
        <w:tc>
          <w:tcPr>
            <w:tcW w:w="360" w:type="dxa"/>
            <w:tcBorders>
              <w:top w:val="single" w:sz="4" w:space="0" w:color="auto"/>
              <w:left w:val="nil"/>
              <w:bottom w:val="single" w:sz="4" w:space="0" w:color="auto"/>
              <w:right w:val="nil"/>
            </w:tcBorders>
            <w:shd w:val="clear" w:color="auto" w:fill="auto"/>
            <w:noWrap/>
            <w:vAlign w:val="bottom"/>
            <w:hideMark/>
          </w:tcPr>
          <w:p w14:paraId="24F5BD3A"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CS</w:t>
            </w:r>
          </w:p>
        </w:tc>
        <w:tc>
          <w:tcPr>
            <w:tcW w:w="360" w:type="dxa"/>
            <w:tcBorders>
              <w:top w:val="single" w:sz="4" w:space="0" w:color="auto"/>
              <w:left w:val="nil"/>
              <w:bottom w:val="single" w:sz="4" w:space="0" w:color="auto"/>
              <w:right w:val="nil"/>
            </w:tcBorders>
            <w:shd w:val="clear" w:color="auto" w:fill="auto"/>
            <w:noWrap/>
            <w:vAlign w:val="bottom"/>
            <w:hideMark/>
          </w:tcPr>
          <w:p w14:paraId="026914F8"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COE</w:t>
            </w:r>
          </w:p>
        </w:tc>
        <w:tc>
          <w:tcPr>
            <w:tcW w:w="360" w:type="dxa"/>
            <w:tcBorders>
              <w:top w:val="single" w:sz="4" w:space="0" w:color="auto"/>
              <w:left w:val="nil"/>
              <w:bottom w:val="single" w:sz="4" w:space="0" w:color="auto"/>
              <w:right w:val="nil"/>
            </w:tcBorders>
            <w:shd w:val="clear" w:color="auto" w:fill="auto"/>
            <w:noWrap/>
            <w:vAlign w:val="bottom"/>
            <w:hideMark/>
          </w:tcPr>
          <w:p w14:paraId="145618BB"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SWI</w:t>
            </w:r>
          </w:p>
        </w:tc>
        <w:tc>
          <w:tcPr>
            <w:tcW w:w="360" w:type="dxa"/>
            <w:tcBorders>
              <w:top w:val="single" w:sz="4" w:space="0" w:color="auto"/>
              <w:left w:val="nil"/>
              <w:bottom w:val="single" w:sz="4" w:space="0" w:color="auto"/>
              <w:right w:val="nil"/>
            </w:tcBorders>
            <w:shd w:val="clear" w:color="auto" w:fill="auto"/>
            <w:noWrap/>
            <w:vAlign w:val="bottom"/>
            <w:hideMark/>
          </w:tcPr>
          <w:p w14:paraId="45FF7EF9"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RE</w:t>
            </w:r>
          </w:p>
        </w:tc>
        <w:tc>
          <w:tcPr>
            <w:tcW w:w="360" w:type="dxa"/>
            <w:tcBorders>
              <w:top w:val="single" w:sz="4" w:space="0" w:color="auto"/>
              <w:left w:val="nil"/>
              <w:bottom w:val="single" w:sz="4" w:space="0" w:color="auto"/>
              <w:right w:val="nil"/>
            </w:tcBorders>
            <w:shd w:val="clear" w:color="auto" w:fill="auto"/>
            <w:noWrap/>
            <w:vAlign w:val="bottom"/>
            <w:hideMark/>
          </w:tcPr>
          <w:p w14:paraId="75B6FA69"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PV</w:t>
            </w:r>
          </w:p>
        </w:tc>
        <w:tc>
          <w:tcPr>
            <w:tcW w:w="360" w:type="dxa"/>
            <w:tcBorders>
              <w:top w:val="single" w:sz="4" w:space="0" w:color="auto"/>
              <w:left w:val="nil"/>
              <w:bottom w:val="single" w:sz="4" w:space="0" w:color="auto"/>
              <w:right w:val="nil"/>
            </w:tcBorders>
            <w:shd w:val="clear" w:color="auto" w:fill="auto"/>
            <w:noWrap/>
            <w:vAlign w:val="bottom"/>
            <w:hideMark/>
          </w:tcPr>
          <w:p w14:paraId="07B173D3"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SQ</w:t>
            </w:r>
          </w:p>
        </w:tc>
        <w:tc>
          <w:tcPr>
            <w:tcW w:w="360" w:type="dxa"/>
            <w:tcBorders>
              <w:top w:val="single" w:sz="4" w:space="0" w:color="auto"/>
              <w:left w:val="nil"/>
              <w:bottom w:val="single" w:sz="4" w:space="0" w:color="auto"/>
              <w:right w:val="nil"/>
            </w:tcBorders>
            <w:shd w:val="clear" w:color="auto" w:fill="auto"/>
            <w:noWrap/>
            <w:vAlign w:val="bottom"/>
            <w:hideMark/>
          </w:tcPr>
          <w:p w14:paraId="3DB52BDC"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COM</w:t>
            </w:r>
          </w:p>
        </w:tc>
        <w:tc>
          <w:tcPr>
            <w:tcW w:w="288" w:type="dxa"/>
            <w:tcBorders>
              <w:top w:val="single" w:sz="4" w:space="0" w:color="auto"/>
              <w:left w:val="nil"/>
              <w:bottom w:val="single" w:sz="4" w:space="0" w:color="auto"/>
              <w:right w:val="nil"/>
            </w:tcBorders>
            <w:shd w:val="clear" w:color="auto" w:fill="auto"/>
            <w:noWrap/>
            <w:vAlign w:val="bottom"/>
            <w:hideMark/>
          </w:tcPr>
          <w:p w14:paraId="6A607854"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SWM</w:t>
            </w:r>
          </w:p>
        </w:tc>
        <w:tc>
          <w:tcPr>
            <w:tcW w:w="360" w:type="dxa"/>
            <w:tcBorders>
              <w:top w:val="single" w:sz="4" w:space="0" w:color="auto"/>
              <w:left w:val="nil"/>
              <w:bottom w:val="single" w:sz="4" w:space="0" w:color="auto"/>
              <w:right w:val="nil"/>
            </w:tcBorders>
            <w:shd w:val="clear" w:color="auto" w:fill="auto"/>
            <w:noWrap/>
            <w:vAlign w:val="bottom"/>
            <w:hideMark/>
          </w:tcPr>
          <w:p w14:paraId="11F50D74"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LII</w:t>
            </w:r>
          </w:p>
        </w:tc>
      </w:tr>
      <w:tr w:rsidR="006F2E35" w14:paraId="619E61E3" w14:textId="77777777" w:rsidTr="00CA3DA1">
        <w:trPr>
          <w:trHeight w:val="288"/>
        </w:trPr>
        <w:tc>
          <w:tcPr>
            <w:tcW w:w="360" w:type="dxa"/>
            <w:tcBorders>
              <w:top w:val="nil"/>
              <w:left w:val="nil"/>
              <w:bottom w:val="nil"/>
              <w:right w:val="single" w:sz="4" w:space="0" w:color="auto"/>
            </w:tcBorders>
            <w:shd w:val="clear" w:color="auto" w:fill="auto"/>
            <w:noWrap/>
            <w:vAlign w:val="bottom"/>
            <w:hideMark/>
          </w:tcPr>
          <w:p w14:paraId="23FC6BE4"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EF</w:t>
            </w:r>
          </w:p>
        </w:tc>
        <w:tc>
          <w:tcPr>
            <w:tcW w:w="360" w:type="dxa"/>
            <w:tcBorders>
              <w:top w:val="nil"/>
              <w:left w:val="nil"/>
              <w:bottom w:val="nil"/>
              <w:right w:val="nil"/>
            </w:tcBorders>
            <w:shd w:val="clear" w:color="auto" w:fill="auto"/>
            <w:noWrap/>
            <w:hideMark/>
          </w:tcPr>
          <w:p w14:paraId="25C3CB2B"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0.56</w:t>
            </w:r>
          </w:p>
        </w:tc>
        <w:tc>
          <w:tcPr>
            <w:tcW w:w="360" w:type="dxa"/>
            <w:tcBorders>
              <w:top w:val="nil"/>
              <w:left w:val="nil"/>
              <w:bottom w:val="nil"/>
              <w:right w:val="nil"/>
            </w:tcBorders>
            <w:shd w:val="clear" w:color="auto" w:fill="auto"/>
            <w:noWrap/>
            <w:hideMark/>
          </w:tcPr>
          <w:p w14:paraId="6355FE95" w14:textId="77777777" w:rsidR="00B978FB" w:rsidRPr="00B978FB" w:rsidRDefault="00B978FB" w:rsidP="00637DC0">
            <w:pPr>
              <w:widowControl/>
              <w:snapToGrid w:val="0"/>
              <w:spacing w:line="276" w:lineRule="auto"/>
              <w:jc w:val="right"/>
              <w:rPr>
                <w:rFonts w:eastAsia="Times New Roman"/>
                <w:b/>
                <w:bCs/>
                <w:color w:val="000000"/>
                <w:kern w:val="0"/>
                <w:lang w:eastAsia="en-US"/>
              </w:rPr>
            </w:pPr>
          </w:p>
        </w:tc>
        <w:tc>
          <w:tcPr>
            <w:tcW w:w="360" w:type="dxa"/>
            <w:tcBorders>
              <w:top w:val="nil"/>
              <w:left w:val="nil"/>
              <w:bottom w:val="nil"/>
              <w:right w:val="nil"/>
            </w:tcBorders>
            <w:shd w:val="clear" w:color="auto" w:fill="auto"/>
            <w:noWrap/>
            <w:hideMark/>
          </w:tcPr>
          <w:p w14:paraId="75148709"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2F8D51D1"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5B8887FB"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1FD585D9"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5D7C8B41"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0DF72A03"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5E13700F"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2ABEC76B"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73F510C9" w14:textId="77777777" w:rsidR="00B978FB" w:rsidRPr="00B978FB" w:rsidRDefault="00B978FB" w:rsidP="00637DC0">
            <w:pPr>
              <w:widowControl/>
              <w:snapToGrid w:val="0"/>
              <w:spacing w:line="276" w:lineRule="auto"/>
              <w:jc w:val="right"/>
              <w:rPr>
                <w:rFonts w:eastAsia="Times New Roman"/>
                <w:kern w:val="0"/>
                <w:lang w:eastAsia="en-US"/>
              </w:rPr>
            </w:pPr>
          </w:p>
        </w:tc>
        <w:tc>
          <w:tcPr>
            <w:tcW w:w="288" w:type="dxa"/>
            <w:tcBorders>
              <w:top w:val="nil"/>
              <w:left w:val="nil"/>
              <w:bottom w:val="nil"/>
              <w:right w:val="nil"/>
            </w:tcBorders>
            <w:shd w:val="clear" w:color="auto" w:fill="auto"/>
            <w:noWrap/>
            <w:hideMark/>
          </w:tcPr>
          <w:p w14:paraId="1B91E2B6"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46B324FA" w14:textId="77777777" w:rsidR="00B978FB" w:rsidRPr="00B978FB" w:rsidRDefault="00B978FB" w:rsidP="00637DC0">
            <w:pPr>
              <w:widowControl/>
              <w:snapToGrid w:val="0"/>
              <w:spacing w:line="276" w:lineRule="auto"/>
              <w:jc w:val="right"/>
              <w:rPr>
                <w:rFonts w:eastAsia="Times New Roman"/>
                <w:kern w:val="0"/>
                <w:lang w:eastAsia="en-US"/>
              </w:rPr>
            </w:pPr>
          </w:p>
        </w:tc>
      </w:tr>
      <w:tr w:rsidR="006F2E35" w14:paraId="30040435" w14:textId="77777777" w:rsidTr="00CA3DA1">
        <w:trPr>
          <w:trHeight w:val="288"/>
        </w:trPr>
        <w:tc>
          <w:tcPr>
            <w:tcW w:w="360" w:type="dxa"/>
            <w:tcBorders>
              <w:top w:val="nil"/>
              <w:left w:val="nil"/>
              <w:bottom w:val="nil"/>
              <w:right w:val="single" w:sz="4" w:space="0" w:color="auto"/>
            </w:tcBorders>
            <w:shd w:val="clear" w:color="auto" w:fill="auto"/>
            <w:noWrap/>
            <w:vAlign w:val="bottom"/>
            <w:hideMark/>
          </w:tcPr>
          <w:p w14:paraId="141E1DDB"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CA</w:t>
            </w:r>
          </w:p>
        </w:tc>
        <w:tc>
          <w:tcPr>
            <w:tcW w:w="360" w:type="dxa"/>
            <w:tcBorders>
              <w:top w:val="nil"/>
              <w:left w:val="nil"/>
              <w:bottom w:val="nil"/>
              <w:right w:val="nil"/>
            </w:tcBorders>
            <w:shd w:val="clear" w:color="auto" w:fill="auto"/>
            <w:noWrap/>
            <w:hideMark/>
          </w:tcPr>
          <w:p w14:paraId="626C0C9C"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0.53</w:t>
            </w:r>
          </w:p>
        </w:tc>
        <w:tc>
          <w:tcPr>
            <w:tcW w:w="360" w:type="dxa"/>
            <w:tcBorders>
              <w:top w:val="nil"/>
              <w:left w:val="nil"/>
              <w:bottom w:val="nil"/>
              <w:right w:val="nil"/>
            </w:tcBorders>
            <w:shd w:val="clear" w:color="auto" w:fill="auto"/>
            <w:noWrap/>
            <w:hideMark/>
          </w:tcPr>
          <w:p w14:paraId="662CA366"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0.77</w:t>
            </w:r>
          </w:p>
        </w:tc>
        <w:tc>
          <w:tcPr>
            <w:tcW w:w="360" w:type="dxa"/>
            <w:tcBorders>
              <w:top w:val="nil"/>
              <w:left w:val="nil"/>
              <w:bottom w:val="nil"/>
              <w:right w:val="nil"/>
            </w:tcBorders>
            <w:shd w:val="clear" w:color="auto" w:fill="auto"/>
            <w:noWrap/>
            <w:hideMark/>
          </w:tcPr>
          <w:p w14:paraId="59855B04" w14:textId="77777777" w:rsidR="00B978FB" w:rsidRPr="00B978FB" w:rsidRDefault="00B978FB" w:rsidP="00637DC0">
            <w:pPr>
              <w:widowControl/>
              <w:snapToGrid w:val="0"/>
              <w:spacing w:line="276" w:lineRule="auto"/>
              <w:jc w:val="right"/>
              <w:rPr>
                <w:rFonts w:eastAsia="Times New Roman"/>
                <w:b/>
                <w:bCs/>
                <w:color w:val="000000"/>
                <w:kern w:val="0"/>
                <w:lang w:eastAsia="en-US"/>
              </w:rPr>
            </w:pPr>
          </w:p>
        </w:tc>
        <w:tc>
          <w:tcPr>
            <w:tcW w:w="360" w:type="dxa"/>
            <w:tcBorders>
              <w:top w:val="nil"/>
              <w:left w:val="nil"/>
              <w:bottom w:val="nil"/>
              <w:right w:val="nil"/>
            </w:tcBorders>
            <w:shd w:val="clear" w:color="auto" w:fill="auto"/>
            <w:noWrap/>
            <w:hideMark/>
          </w:tcPr>
          <w:p w14:paraId="6C0195EC"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13E1670A"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493A981D"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67EA7430"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2878459B"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291321ED"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5E095A09"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27CFFC6A" w14:textId="77777777" w:rsidR="00B978FB" w:rsidRPr="00B978FB" w:rsidRDefault="00B978FB" w:rsidP="00637DC0">
            <w:pPr>
              <w:widowControl/>
              <w:snapToGrid w:val="0"/>
              <w:spacing w:line="276" w:lineRule="auto"/>
              <w:jc w:val="right"/>
              <w:rPr>
                <w:rFonts w:eastAsia="Times New Roman"/>
                <w:kern w:val="0"/>
                <w:lang w:eastAsia="en-US"/>
              </w:rPr>
            </w:pPr>
          </w:p>
        </w:tc>
        <w:tc>
          <w:tcPr>
            <w:tcW w:w="288" w:type="dxa"/>
            <w:tcBorders>
              <w:top w:val="nil"/>
              <w:left w:val="nil"/>
              <w:bottom w:val="nil"/>
              <w:right w:val="nil"/>
            </w:tcBorders>
            <w:shd w:val="clear" w:color="auto" w:fill="auto"/>
            <w:noWrap/>
            <w:hideMark/>
          </w:tcPr>
          <w:p w14:paraId="71132C9F"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07A3BFDC" w14:textId="77777777" w:rsidR="00B978FB" w:rsidRPr="00B978FB" w:rsidRDefault="00B978FB" w:rsidP="00637DC0">
            <w:pPr>
              <w:widowControl/>
              <w:snapToGrid w:val="0"/>
              <w:spacing w:line="276" w:lineRule="auto"/>
              <w:jc w:val="right"/>
              <w:rPr>
                <w:rFonts w:eastAsia="Times New Roman"/>
                <w:kern w:val="0"/>
                <w:lang w:eastAsia="en-US"/>
              </w:rPr>
            </w:pPr>
          </w:p>
        </w:tc>
      </w:tr>
      <w:tr w:rsidR="006F2E35" w14:paraId="338D1E2E" w14:textId="77777777" w:rsidTr="00CA3DA1">
        <w:trPr>
          <w:trHeight w:val="288"/>
        </w:trPr>
        <w:tc>
          <w:tcPr>
            <w:tcW w:w="360" w:type="dxa"/>
            <w:tcBorders>
              <w:top w:val="nil"/>
              <w:left w:val="nil"/>
              <w:bottom w:val="nil"/>
              <w:right w:val="single" w:sz="4" w:space="0" w:color="auto"/>
            </w:tcBorders>
            <w:shd w:val="clear" w:color="auto" w:fill="auto"/>
            <w:noWrap/>
            <w:vAlign w:val="bottom"/>
            <w:hideMark/>
          </w:tcPr>
          <w:p w14:paraId="25224251"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FL</w:t>
            </w:r>
          </w:p>
        </w:tc>
        <w:tc>
          <w:tcPr>
            <w:tcW w:w="360" w:type="dxa"/>
            <w:tcBorders>
              <w:top w:val="nil"/>
              <w:left w:val="nil"/>
              <w:bottom w:val="nil"/>
              <w:right w:val="nil"/>
            </w:tcBorders>
            <w:shd w:val="clear" w:color="auto" w:fill="auto"/>
            <w:noWrap/>
            <w:hideMark/>
          </w:tcPr>
          <w:p w14:paraId="2E56E7D5"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0.53</w:t>
            </w:r>
          </w:p>
        </w:tc>
        <w:tc>
          <w:tcPr>
            <w:tcW w:w="360" w:type="dxa"/>
            <w:tcBorders>
              <w:top w:val="nil"/>
              <w:left w:val="nil"/>
              <w:bottom w:val="nil"/>
              <w:right w:val="nil"/>
            </w:tcBorders>
            <w:shd w:val="clear" w:color="auto" w:fill="auto"/>
            <w:noWrap/>
            <w:hideMark/>
          </w:tcPr>
          <w:p w14:paraId="57089804"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0.60</w:t>
            </w:r>
          </w:p>
        </w:tc>
        <w:tc>
          <w:tcPr>
            <w:tcW w:w="360" w:type="dxa"/>
            <w:tcBorders>
              <w:top w:val="nil"/>
              <w:left w:val="nil"/>
              <w:bottom w:val="nil"/>
              <w:right w:val="nil"/>
            </w:tcBorders>
            <w:shd w:val="clear" w:color="auto" w:fill="auto"/>
            <w:noWrap/>
            <w:hideMark/>
          </w:tcPr>
          <w:p w14:paraId="7FBCAFC9"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0.60</w:t>
            </w:r>
          </w:p>
        </w:tc>
        <w:tc>
          <w:tcPr>
            <w:tcW w:w="360" w:type="dxa"/>
            <w:tcBorders>
              <w:top w:val="nil"/>
              <w:left w:val="nil"/>
              <w:bottom w:val="nil"/>
              <w:right w:val="nil"/>
            </w:tcBorders>
            <w:shd w:val="clear" w:color="auto" w:fill="auto"/>
            <w:noWrap/>
            <w:hideMark/>
          </w:tcPr>
          <w:p w14:paraId="04B0A62A" w14:textId="77777777" w:rsidR="00B978FB" w:rsidRPr="00B978FB" w:rsidRDefault="00B978FB" w:rsidP="00637DC0">
            <w:pPr>
              <w:widowControl/>
              <w:snapToGrid w:val="0"/>
              <w:spacing w:line="276" w:lineRule="auto"/>
              <w:jc w:val="right"/>
              <w:rPr>
                <w:rFonts w:eastAsia="Times New Roman"/>
                <w:b/>
                <w:bCs/>
                <w:color w:val="000000"/>
                <w:kern w:val="0"/>
                <w:lang w:eastAsia="en-US"/>
              </w:rPr>
            </w:pPr>
          </w:p>
        </w:tc>
        <w:tc>
          <w:tcPr>
            <w:tcW w:w="360" w:type="dxa"/>
            <w:tcBorders>
              <w:top w:val="nil"/>
              <w:left w:val="nil"/>
              <w:bottom w:val="nil"/>
              <w:right w:val="nil"/>
            </w:tcBorders>
            <w:shd w:val="clear" w:color="auto" w:fill="auto"/>
            <w:noWrap/>
            <w:hideMark/>
          </w:tcPr>
          <w:p w14:paraId="07E33B5B"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3368B7F9"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5366A1D9"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235BEC3B"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18826A94"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5E3F6CC1"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423C22C5" w14:textId="77777777" w:rsidR="00B978FB" w:rsidRPr="00B978FB" w:rsidRDefault="00B978FB" w:rsidP="00637DC0">
            <w:pPr>
              <w:widowControl/>
              <w:snapToGrid w:val="0"/>
              <w:spacing w:line="276" w:lineRule="auto"/>
              <w:jc w:val="right"/>
              <w:rPr>
                <w:rFonts w:eastAsia="Times New Roman"/>
                <w:kern w:val="0"/>
                <w:lang w:eastAsia="en-US"/>
              </w:rPr>
            </w:pPr>
          </w:p>
        </w:tc>
        <w:tc>
          <w:tcPr>
            <w:tcW w:w="288" w:type="dxa"/>
            <w:tcBorders>
              <w:top w:val="nil"/>
              <w:left w:val="nil"/>
              <w:bottom w:val="nil"/>
              <w:right w:val="nil"/>
            </w:tcBorders>
            <w:shd w:val="clear" w:color="auto" w:fill="auto"/>
            <w:noWrap/>
            <w:hideMark/>
          </w:tcPr>
          <w:p w14:paraId="180EC6AC"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09E86591" w14:textId="77777777" w:rsidR="00B978FB" w:rsidRPr="00B978FB" w:rsidRDefault="00B978FB" w:rsidP="00637DC0">
            <w:pPr>
              <w:widowControl/>
              <w:snapToGrid w:val="0"/>
              <w:spacing w:line="276" w:lineRule="auto"/>
              <w:jc w:val="right"/>
              <w:rPr>
                <w:rFonts w:eastAsia="Times New Roman"/>
                <w:kern w:val="0"/>
                <w:lang w:eastAsia="en-US"/>
              </w:rPr>
            </w:pPr>
          </w:p>
        </w:tc>
      </w:tr>
      <w:tr w:rsidR="006F2E35" w14:paraId="369C9136" w14:textId="77777777" w:rsidTr="00CA3DA1">
        <w:trPr>
          <w:trHeight w:val="288"/>
        </w:trPr>
        <w:tc>
          <w:tcPr>
            <w:tcW w:w="360" w:type="dxa"/>
            <w:tcBorders>
              <w:top w:val="nil"/>
              <w:left w:val="nil"/>
              <w:bottom w:val="nil"/>
              <w:right w:val="single" w:sz="4" w:space="0" w:color="auto"/>
            </w:tcBorders>
            <w:shd w:val="clear" w:color="auto" w:fill="auto"/>
            <w:noWrap/>
            <w:vAlign w:val="bottom"/>
            <w:hideMark/>
          </w:tcPr>
          <w:p w14:paraId="47CB8E85"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PR</w:t>
            </w:r>
          </w:p>
        </w:tc>
        <w:tc>
          <w:tcPr>
            <w:tcW w:w="360" w:type="dxa"/>
            <w:tcBorders>
              <w:top w:val="nil"/>
              <w:left w:val="nil"/>
              <w:bottom w:val="nil"/>
              <w:right w:val="nil"/>
            </w:tcBorders>
            <w:shd w:val="clear" w:color="auto" w:fill="auto"/>
            <w:noWrap/>
            <w:hideMark/>
          </w:tcPr>
          <w:p w14:paraId="67276CEA"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0.44</w:t>
            </w:r>
          </w:p>
        </w:tc>
        <w:tc>
          <w:tcPr>
            <w:tcW w:w="360" w:type="dxa"/>
            <w:tcBorders>
              <w:top w:val="nil"/>
              <w:left w:val="nil"/>
              <w:bottom w:val="nil"/>
              <w:right w:val="nil"/>
            </w:tcBorders>
            <w:shd w:val="clear" w:color="auto" w:fill="auto"/>
            <w:noWrap/>
            <w:hideMark/>
          </w:tcPr>
          <w:p w14:paraId="6E8A3CB9"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0.55</w:t>
            </w:r>
          </w:p>
        </w:tc>
        <w:tc>
          <w:tcPr>
            <w:tcW w:w="360" w:type="dxa"/>
            <w:tcBorders>
              <w:top w:val="nil"/>
              <w:left w:val="nil"/>
              <w:bottom w:val="nil"/>
              <w:right w:val="nil"/>
            </w:tcBorders>
            <w:shd w:val="clear" w:color="auto" w:fill="auto"/>
            <w:noWrap/>
            <w:hideMark/>
          </w:tcPr>
          <w:p w14:paraId="48487EBE"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0.55</w:t>
            </w:r>
          </w:p>
        </w:tc>
        <w:tc>
          <w:tcPr>
            <w:tcW w:w="360" w:type="dxa"/>
            <w:tcBorders>
              <w:top w:val="nil"/>
              <w:left w:val="nil"/>
              <w:bottom w:val="nil"/>
              <w:right w:val="nil"/>
            </w:tcBorders>
            <w:shd w:val="clear" w:color="auto" w:fill="auto"/>
            <w:noWrap/>
            <w:hideMark/>
          </w:tcPr>
          <w:p w14:paraId="20330A7A"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0.67</w:t>
            </w:r>
          </w:p>
        </w:tc>
        <w:tc>
          <w:tcPr>
            <w:tcW w:w="360" w:type="dxa"/>
            <w:tcBorders>
              <w:top w:val="nil"/>
              <w:left w:val="nil"/>
              <w:bottom w:val="nil"/>
              <w:right w:val="nil"/>
            </w:tcBorders>
            <w:shd w:val="clear" w:color="auto" w:fill="auto"/>
            <w:noWrap/>
            <w:hideMark/>
          </w:tcPr>
          <w:p w14:paraId="6125C0C9" w14:textId="77777777" w:rsidR="00B978FB" w:rsidRPr="00B978FB" w:rsidRDefault="00B978FB" w:rsidP="00637DC0">
            <w:pPr>
              <w:widowControl/>
              <w:snapToGrid w:val="0"/>
              <w:spacing w:line="276" w:lineRule="auto"/>
              <w:jc w:val="right"/>
              <w:rPr>
                <w:rFonts w:eastAsia="Times New Roman"/>
                <w:b/>
                <w:bCs/>
                <w:color w:val="000000"/>
                <w:kern w:val="0"/>
                <w:lang w:eastAsia="en-US"/>
              </w:rPr>
            </w:pPr>
          </w:p>
        </w:tc>
        <w:tc>
          <w:tcPr>
            <w:tcW w:w="360" w:type="dxa"/>
            <w:tcBorders>
              <w:top w:val="nil"/>
              <w:left w:val="nil"/>
              <w:bottom w:val="nil"/>
              <w:right w:val="nil"/>
            </w:tcBorders>
            <w:shd w:val="clear" w:color="auto" w:fill="auto"/>
            <w:noWrap/>
            <w:hideMark/>
          </w:tcPr>
          <w:p w14:paraId="0061D064"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438438FC"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428AFF47"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697025F3"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0E6CCF58"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7F5B244D" w14:textId="77777777" w:rsidR="00B978FB" w:rsidRPr="00B978FB" w:rsidRDefault="00B978FB" w:rsidP="00637DC0">
            <w:pPr>
              <w:widowControl/>
              <w:snapToGrid w:val="0"/>
              <w:spacing w:line="276" w:lineRule="auto"/>
              <w:jc w:val="right"/>
              <w:rPr>
                <w:rFonts w:eastAsia="Times New Roman"/>
                <w:kern w:val="0"/>
                <w:lang w:eastAsia="en-US"/>
              </w:rPr>
            </w:pPr>
          </w:p>
        </w:tc>
        <w:tc>
          <w:tcPr>
            <w:tcW w:w="288" w:type="dxa"/>
            <w:tcBorders>
              <w:top w:val="nil"/>
              <w:left w:val="nil"/>
              <w:bottom w:val="nil"/>
              <w:right w:val="nil"/>
            </w:tcBorders>
            <w:shd w:val="clear" w:color="auto" w:fill="auto"/>
            <w:noWrap/>
            <w:hideMark/>
          </w:tcPr>
          <w:p w14:paraId="668CAD29"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3DDBDC3B" w14:textId="77777777" w:rsidR="00B978FB" w:rsidRPr="00B978FB" w:rsidRDefault="00B978FB" w:rsidP="00637DC0">
            <w:pPr>
              <w:widowControl/>
              <w:snapToGrid w:val="0"/>
              <w:spacing w:line="276" w:lineRule="auto"/>
              <w:jc w:val="right"/>
              <w:rPr>
                <w:rFonts w:eastAsia="Times New Roman"/>
                <w:kern w:val="0"/>
                <w:lang w:eastAsia="en-US"/>
              </w:rPr>
            </w:pPr>
          </w:p>
        </w:tc>
      </w:tr>
      <w:tr w:rsidR="006F2E35" w14:paraId="1D7EDF91" w14:textId="77777777" w:rsidTr="00CA3DA1">
        <w:trPr>
          <w:trHeight w:val="288"/>
        </w:trPr>
        <w:tc>
          <w:tcPr>
            <w:tcW w:w="360" w:type="dxa"/>
            <w:tcBorders>
              <w:top w:val="nil"/>
              <w:left w:val="nil"/>
              <w:bottom w:val="nil"/>
              <w:right w:val="single" w:sz="4" w:space="0" w:color="auto"/>
            </w:tcBorders>
            <w:shd w:val="clear" w:color="auto" w:fill="auto"/>
            <w:noWrap/>
            <w:vAlign w:val="bottom"/>
            <w:hideMark/>
          </w:tcPr>
          <w:p w14:paraId="2F7B8CED"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CS</w:t>
            </w:r>
          </w:p>
        </w:tc>
        <w:tc>
          <w:tcPr>
            <w:tcW w:w="360" w:type="dxa"/>
            <w:tcBorders>
              <w:top w:val="nil"/>
              <w:left w:val="nil"/>
              <w:bottom w:val="nil"/>
              <w:right w:val="nil"/>
            </w:tcBorders>
            <w:shd w:val="clear" w:color="auto" w:fill="auto"/>
            <w:noWrap/>
            <w:hideMark/>
          </w:tcPr>
          <w:p w14:paraId="31DA1E70"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0.50</w:t>
            </w:r>
          </w:p>
        </w:tc>
        <w:tc>
          <w:tcPr>
            <w:tcW w:w="360" w:type="dxa"/>
            <w:tcBorders>
              <w:top w:val="nil"/>
              <w:left w:val="nil"/>
              <w:bottom w:val="nil"/>
              <w:right w:val="nil"/>
            </w:tcBorders>
            <w:shd w:val="clear" w:color="auto" w:fill="auto"/>
            <w:noWrap/>
            <w:hideMark/>
          </w:tcPr>
          <w:p w14:paraId="17CE8D53"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0.69</w:t>
            </w:r>
          </w:p>
        </w:tc>
        <w:tc>
          <w:tcPr>
            <w:tcW w:w="360" w:type="dxa"/>
            <w:tcBorders>
              <w:top w:val="nil"/>
              <w:left w:val="nil"/>
              <w:bottom w:val="nil"/>
              <w:right w:val="nil"/>
            </w:tcBorders>
            <w:shd w:val="clear" w:color="auto" w:fill="auto"/>
            <w:noWrap/>
            <w:hideMark/>
          </w:tcPr>
          <w:p w14:paraId="6A106C70"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0.59</w:t>
            </w:r>
          </w:p>
        </w:tc>
        <w:tc>
          <w:tcPr>
            <w:tcW w:w="360" w:type="dxa"/>
            <w:tcBorders>
              <w:top w:val="nil"/>
              <w:left w:val="nil"/>
              <w:bottom w:val="nil"/>
              <w:right w:val="nil"/>
            </w:tcBorders>
            <w:shd w:val="clear" w:color="auto" w:fill="auto"/>
            <w:noWrap/>
            <w:hideMark/>
          </w:tcPr>
          <w:p w14:paraId="131CE2E0"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0.51</w:t>
            </w:r>
          </w:p>
        </w:tc>
        <w:tc>
          <w:tcPr>
            <w:tcW w:w="360" w:type="dxa"/>
            <w:tcBorders>
              <w:top w:val="nil"/>
              <w:left w:val="nil"/>
              <w:bottom w:val="nil"/>
              <w:right w:val="nil"/>
            </w:tcBorders>
            <w:shd w:val="clear" w:color="auto" w:fill="auto"/>
            <w:noWrap/>
            <w:hideMark/>
          </w:tcPr>
          <w:p w14:paraId="56386B36"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0.79</w:t>
            </w:r>
          </w:p>
        </w:tc>
        <w:tc>
          <w:tcPr>
            <w:tcW w:w="360" w:type="dxa"/>
            <w:tcBorders>
              <w:top w:val="nil"/>
              <w:left w:val="nil"/>
              <w:bottom w:val="nil"/>
              <w:right w:val="nil"/>
            </w:tcBorders>
            <w:shd w:val="clear" w:color="auto" w:fill="auto"/>
            <w:noWrap/>
            <w:hideMark/>
          </w:tcPr>
          <w:p w14:paraId="4D75ED87" w14:textId="77777777" w:rsidR="00B978FB" w:rsidRPr="00B978FB" w:rsidRDefault="00B978FB" w:rsidP="00637DC0">
            <w:pPr>
              <w:widowControl/>
              <w:snapToGrid w:val="0"/>
              <w:spacing w:line="276" w:lineRule="auto"/>
              <w:jc w:val="right"/>
              <w:rPr>
                <w:rFonts w:eastAsia="Times New Roman"/>
                <w:b/>
                <w:bCs/>
                <w:color w:val="000000"/>
                <w:kern w:val="0"/>
                <w:lang w:eastAsia="en-US"/>
              </w:rPr>
            </w:pPr>
          </w:p>
        </w:tc>
        <w:tc>
          <w:tcPr>
            <w:tcW w:w="360" w:type="dxa"/>
            <w:tcBorders>
              <w:top w:val="nil"/>
              <w:left w:val="nil"/>
              <w:bottom w:val="nil"/>
              <w:right w:val="nil"/>
            </w:tcBorders>
            <w:shd w:val="clear" w:color="auto" w:fill="auto"/>
            <w:noWrap/>
            <w:vAlign w:val="bottom"/>
            <w:hideMark/>
          </w:tcPr>
          <w:p w14:paraId="402637FF"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vAlign w:val="bottom"/>
            <w:hideMark/>
          </w:tcPr>
          <w:p w14:paraId="153F1751" w14:textId="77777777" w:rsidR="00B978FB" w:rsidRPr="00B978FB" w:rsidRDefault="00B978FB" w:rsidP="00637DC0">
            <w:pPr>
              <w:widowControl/>
              <w:snapToGrid w:val="0"/>
              <w:spacing w:line="276" w:lineRule="auto"/>
              <w:rPr>
                <w:rFonts w:eastAsia="Times New Roman"/>
                <w:kern w:val="0"/>
                <w:lang w:eastAsia="en-US"/>
              </w:rPr>
            </w:pPr>
          </w:p>
        </w:tc>
        <w:tc>
          <w:tcPr>
            <w:tcW w:w="360" w:type="dxa"/>
            <w:tcBorders>
              <w:top w:val="nil"/>
              <w:left w:val="nil"/>
              <w:bottom w:val="nil"/>
              <w:right w:val="nil"/>
            </w:tcBorders>
            <w:shd w:val="clear" w:color="auto" w:fill="auto"/>
            <w:noWrap/>
            <w:vAlign w:val="bottom"/>
            <w:hideMark/>
          </w:tcPr>
          <w:p w14:paraId="306E448F" w14:textId="77777777" w:rsidR="00B978FB" w:rsidRPr="00B978FB" w:rsidRDefault="00B978FB" w:rsidP="00637DC0">
            <w:pPr>
              <w:widowControl/>
              <w:snapToGrid w:val="0"/>
              <w:spacing w:line="276" w:lineRule="auto"/>
              <w:rPr>
                <w:rFonts w:eastAsia="Times New Roman"/>
                <w:kern w:val="0"/>
                <w:lang w:eastAsia="en-US"/>
              </w:rPr>
            </w:pPr>
          </w:p>
        </w:tc>
        <w:tc>
          <w:tcPr>
            <w:tcW w:w="360" w:type="dxa"/>
            <w:tcBorders>
              <w:top w:val="nil"/>
              <w:left w:val="nil"/>
              <w:bottom w:val="nil"/>
              <w:right w:val="nil"/>
            </w:tcBorders>
            <w:shd w:val="clear" w:color="auto" w:fill="auto"/>
            <w:noWrap/>
            <w:hideMark/>
          </w:tcPr>
          <w:p w14:paraId="1148FC64" w14:textId="77777777" w:rsidR="00B978FB" w:rsidRPr="00B978FB" w:rsidRDefault="00B978FB" w:rsidP="00637DC0">
            <w:pPr>
              <w:widowControl/>
              <w:snapToGrid w:val="0"/>
              <w:spacing w:line="276" w:lineRule="auto"/>
              <w:rPr>
                <w:rFonts w:eastAsia="Times New Roman"/>
                <w:kern w:val="0"/>
                <w:lang w:eastAsia="en-US"/>
              </w:rPr>
            </w:pPr>
          </w:p>
        </w:tc>
        <w:tc>
          <w:tcPr>
            <w:tcW w:w="360" w:type="dxa"/>
            <w:tcBorders>
              <w:top w:val="nil"/>
              <w:left w:val="nil"/>
              <w:bottom w:val="nil"/>
              <w:right w:val="nil"/>
            </w:tcBorders>
            <w:shd w:val="clear" w:color="auto" w:fill="auto"/>
            <w:noWrap/>
            <w:hideMark/>
          </w:tcPr>
          <w:p w14:paraId="38074505" w14:textId="77777777" w:rsidR="00B978FB" w:rsidRPr="00B978FB" w:rsidRDefault="00B978FB" w:rsidP="00637DC0">
            <w:pPr>
              <w:widowControl/>
              <w:snapToGrid w:val="0"/>
              <w:spacing w:line="276" w:lineRule="auto"/>
              <w:jc w:val="right"/>
              <w:rPr>
                <w:rFonts w:eastAsia="Times New Roman"/>
                <w:kern w:val="0"/>
                <w:lang w:eastAsia="en-US"/>
              </w:rPr>
            </w:pPr>
          </w:p>
        </w:tc>
        <w:tc>
          <w:tcPr>
            <w:tcW w:w="288" w:type="dxa"/>
            <w:tcBorders>
              <w:top w:val="nil"/>
              <w:left w:val="nil"/>
              <w:bottom w:val="nil"/>
              <w:right w:val="nil"/>
            </w:tcBorders>
            <w:shd w:val="clear" w:color="auto" w:fill="auto"/>
            <w:noWrap/>
            <w:hideMark/>
          </w:tcPr>
          <w:p w14:paraId="09EFAF9B"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4B30782B" w14:textId="77777777" w:rsidR="00B978FB" w:rsidRPr="00B978FB" w:rsidRDefault="00B978FB" w:rsidP="00637DC0">
            <w:pPr>
              <w:widowControl/>
              <w:snapToGrid w:val="0"/>
              <w:spacing w:line="276" w:lineRule="auto"/>
              <w:jc w:val="right"/>
              <w:rPr>
                <w:rFonts w:eastAsia="Times New Roman"/>
                <w:kern w:val="0"/>
                <w:lang w:eastAsia="en-US"/>
              </w:rPr>
            </w:pPr>
          </w:p>
        </w:tc>
      </w:tr>
      <w:tr w:rsidR="006F2E35" w14:paraId="5F183ED6" w14:textId="77777777" w:rsidTr="00CA3DA1">
        <w:trPr>
          <w:trHeight w:val="288"/>
        </w:trPr>
        <w:tc>
          <w:tcPr>
            <w:tcW w:w="360" w:type="dxa"/>
            <w:tcBorders>
              <w:top w:val="nil"/>
              <w:left w:val="nil"/>
              <w:bottom w:val="nil"/>
              <w:right w:val="single" w:sz="4" w:space="0" w:color="auto"/>
            </w:tcBorders>
            <w:shd w:val="clear" w:color="auto" w:fill="auto"/>
            <w:noWrap/>
            <w:vAlign w:val="bottom"/>
            <w:hideMark/>
          </w:tcPr>
          <w:p w14:paraId="27537E44"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COE</w:t>
            </w:r>
          </w:p>
        </w:tc>
        <w:tc>
          <w:tcPr>
            <w:tcW w:w="360" w:type="dxa"/>
            <w:tcBorders>
              <w:top w:val="nil"/>
              <w:left w:val="nil"/>
              <w:bottom w:val="nil"/>
              <w:right w:val="nil"/>
            </w:tcBorders>
            <w:shd w:val="clear" w:color="auto" w:fill="auto"/>
            <w:noWrap/>
            <w:hideMark/>
          </w:tcPr>
          <w:p w14:paraId="491FC035"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0.45</w:t>
            </w:r>
          </w:p>
        </w:tc>
        <w:tc>
          <w:tcPr>
            <w:tcW w:w="360" w:type="dxa"/>
            <w:tcBorders>
              <w:top w:val="nil"/>
              <w:left w:val="nil"/>
              <w:bottom w:val="nil"/>
              <w:right w:val="nil"/>
            </w:tcBorders>
            <w:shd w:val="clear" w:color="auto" w:fill="auto"/>
            <w:noWrap/>
            <w:hideMark/>
          </w:tcPr>
          <w:p w14:paraId="621D925C"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0.64</w:t>
            </w:r>
          </w:p>
        </w:tc>
        <w:tc>
          <w:tcPr>
            <w:tcW w:w="360" w:type="dxa"/>
            <w:tcBorders>
              <w:top w:val="nil"/>
              <w:left w:val="nil"/>
              <w:bottom w:val="nil"/>
              <w:right w:val="nil"/>
            </w:tcBorders>
            <w:shd w:val="clear" w:color="auto" w:fill="auto"/>
            <w:noWrap/>
            <w:hideMark/>
          </w:tcPr>
          <w:p w14:paraId="2384BCD9"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0.60</w:t>
            </w:r>
          </w:p>
        </w:tc>
        <w:tc>
          <w:tcPr>
            <w:tcW w:w="360" w:type="dxa"/>
            <w:tcBorders>
              <w:top w:val="nil"/>
              <w:left w:val="nil"/>
              <w:bottom w:val="nil"/>
              <w:right w:val="nil"/>
            </w:tcBorders>
            <w:shd w:val="clear" w:color="auto" w:fill="auto"/>
            <w:noWrap/>
            <w:hideMark/>
          </w:tcPr>
          <w:p w14:paraId="364D9A1D"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0.62</w:t>
            </w:r>
          </w:p>
        </w:tc>
        <w:tc>
          <w:tcPr>
            <w:tcW w:w="360" w:type="dxa"/>
            <w:tcBorders>
              <w:top w:val="nil"/>
              <w:left w:val="nil"/>
              <w:bottom w:val="nil"/>
              <w:right w:val="nil"/>
            </w:tcBorders>
            <w:shd w:val="clear" w:color="auto" w:fill="auto"/>
            <w:noWrap/>
            <w:hideMark/>
          </w:tcPr>
          <w:p w14:paraId="5A1E16BC"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0.60</w:t>
            </w:r>
          </w:p>
        </w:tc>
        <w:tc>
          <w:tcPr>
            <w:tcW w:w="360" w:type="dxa"/>
            <w:tcBorders>
              <w:top w:val="nil"/>
              <w:left w:val="nil"/>
              <w:bottom w:val="nil"/>
              <w:right w:val="nil"/>
            </w:tcBorders>
            <w:shd w:val="clear" w:color="auto" w:fill="auto"/>
            <w:noWrap/>
            <w:hideMark/>
          </w:tcPr>
          <w:p w14:paraId="4F5B2015"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0.66</w:t>
            </w:r>
          </w:p>
        </w:tc>
        <w:tc>
          <w:tcPr>
            <w:tcW w:w="360" w:type="dxa"/>
            <w:tcBorders>
              <w:top w:val="nil"/>
              <w:left w:val="nil"/>
              <w:bottom w:val="nil"/>
              <w:right w:val="nil"/>
            </w:tcBorders>
            <w:shd w:val="clear" w:color="auto" w:fill="auto"/>
            <w:noWrap/>
            <w:vAlign w:val="bottom"/>
            <w:hideMark/>
          </w:tcPr>
          <w:p w14:paraId="75EAB425" w14:textId="77777777" w:rsidR="00B978FB" w:rsidRPr="00B978FB" w:rsidRDefault="00B978FB" w:rsidP="00637DC0">
            <w:pPr>
              <w:widowControl/>
              <w:snapToGrid w:val="0"/>
              <w:spacing w:line="276" w:lineRule="auto"/>
              <w:jc w:val="right"/>
              <w:rPr>
                <w:rFonts w:eastAsia="Times New Roman"/>
                <w:b/>
                <w:bCs/>
                <w:color w:val="000000"/>
                <w:kern w:val="0"/>
                <w:lang w:eastAsia="en-US"/>
              </w:rPr>
            </w:pPr>
          </w:p>
        </w:tc>
        <w:tc>
          <w:tcPr>
            <w:tcW w:w="360" w:type="dxa"/>
            <w:tcBorders>
              <w:top w:val="nil"/>
              <w:left w:val="nil"/>
              <w:bottom w:val="nil"/>
              <w:right w:val="nil"/>
            </w:tcBorders>
            <w:shd w:val="clear" w:color="auto" w:fill="auto"/>
            <w:noWrap/>
            <w:vAlign w:val="bottom"/>
            <w:hideMark/>
          </w:tcPr>
          <w:p w14:paraId="480DEC92" w14:textId="77777777" w:rsidR="00B978FB" w:rsidRPr="00B978FB" w:rsidRDefault="00B978FB" w:rsidP="00637DC0">
            <w:pPr>
              <w:widowControl/>
              <w:snapToGrid w:val="0"/>
              <w:spacing w:line="276" w:lineRule="auto"/>
              <w:rPr>
                <w:rFonts w:eastAsia="Times New Roman"/>
                <w:kern w:val="0"/>
                <w:lang w:eastAsia="en-US"/>
              </w:rPr>
            </w:pPr>
          </w:p>
        </w:tc>
        <w:tc>
          <w:tcPr>
            <w:tcW w:w="360" w:type="dxa"/>
            <w:tcBorders>
              <w:top w:val="nil"/>
              <w:left w:val="nil"/>
              <w:bottom w:val="nil"/>
              <w:right w:val="nil"/>
            </w:tcBorders>
            <w:shd w:val="clear" w:color="auto" w:fill="auto"/>
            <w:noWrap/>
            <w:vAlign w:val="bottom"/>
            <w:hideMark/>
          </w:tcPr>
          <w:p w14:paraId="59398410" w14:textId="77777777" w:rsidR="00B978FB" w:rsidRPr="00B978FB" w:rsidRDefault="00B978FB" w:rsidP="00637DC0">
            <w:pPr>
              <w:widowControl/>
              <w:snapToGrid w:val="0"/>
              <w:spacing w:line="276" w:lineRule="auto"/>
              <w:rPr>
                <w:rFonts w:eastAsia="Times New Roman"/>
                <w:kern w:val="0"/>
                <w:lang w:eastAsia="en-US"/>
              </w:rPr>
            </w:pPr>
          </w:p>
        </w:tc>
        <w:tc>
          <w:tcPr>
            <w:tcW w:w="360" w:type="dxa"/>
            <w:tcBorders>
              <w:top w:val="nil"/>
              <w:left w:val="nil"/>
              <w:bottom w:val="nil"/>
              <w:right w:val="nil"/>
            </w:tcBorders>
            <w:shd w:val="clear" w:color="auto" w:fill="auto"/>
            <w:noWrap/>
            <w:hideMark/>
          </w:tcPr>
          <w:p w14:paraId="0E8C50A7" w14:textId="77777777" w:rsidR="00B978FB" w:rsidRPr="00B978FB" w:rsidRDefault="00B978FB" w:rsidP="00637DC0">
            <w:pPr>
              <w:widowControl/>
              <w:snapToGrid w:val="0"/>
              <w:spacing w:line="276" w:lineRule="auto"/>
              <w:rPr>
                <w:rFonts w:eastAsia="Times New Roman"/>
                <w:kern w:val="0"/>
                <w:lang w:eastAsia="en-US"/>
              </w:rPr>
            </w:pPr>
          </w:p>
        </w:tc>
        <w:tc>
          <w:tcPr>
            <w:tcW w:w="360" w:type="dxa"/>
            <w:tcBorders>
              <w:top w:val="nil"/>
              <w:left w:val="nil"/>
              <w:bottom w:val="nil"/>
              <w:right w:val="nil"/>
            </w:tcBorders>
            <w:shd w:val="clear" w:color="auto" w:fill="auto"/>
            <w:noWrap/>
            <w:hideMark/>
          </w:tcPr>
          <w:p w14:paraId="37FECD4B" w14:textId="77777777" w:rsidR="00B978FB" w:rsidRPr="00B978FB" w:rsidRDefault="00B978FB" w:rsidP="00637DC0">
            <w:pPr>
              <w:widowControl/>
              <w:snapToGrid w:val="0"/>
              <w:spacing w:line="276" w:lineRule="auto"/>
              <w:jc w:val="right"/>
              <w:rPr>
                <w:rFonts w:eastAsia="Times New Roman"/>
                <w:kern w:val="0"/>
                <w:lang w:eastAsia="en-US"/>
              </w:rPr>
            </w:pPr>
          </w:p>
        </w:tc>
        <w:tc>
          <w:tcPr>
            <w:tcW w:w="288" w:type="dxa"/>
            <w:tcBorders>
              <w:top w:val="nil"/>
              <w:left w:val="nil"/>
              <w:bottom w:val="nil"/>
              <w:right w:val="nil"/>
            </w:tcBorders>
            <w:shd w:val="clear" w:color="auto" w:fill="auto"/>
            <w:noWrap/>
            <w:hideMark/>
          </w:tcPr>
          <w:p w14:paraId="451679AE"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0A46F456" w14:textId="77777777" w:rsidR="00B978FB" w:rsidRPr="00B978FB" w:rsidRDefault="00B978FB" w:rsidP="00637DC0">
            <w:pPr>
              <w:widowControl/>
              <w:snapToGrid w:val="0"/>
              <w:spacing w:line="276" w:lineRule="auto"/>
              <w:jc w:val="right"/>
              <w:rPr>
                <w:rFonts w:eastAsia="Times New Roman"/>
                <w:kern w:val="0"/>
                <w:lang w:eastAsia="en-US"/>
              </w:rPr>
            </w:pPr>
          </w:p>
        </w:tc>
      </w:tr>
      <w:tr w:rsidR="006F2E35" w14:paraId="4B339273" w14:textId="77777777" w:rsidTr="00CA3DA1">
        <w:trPr>
          <w:trHeight w:val="288"/>
        </w:trPr>
        <w:tc>
          <w:tcPr>
            <w:tcW w:w="360" w:type="dxa"/>
            <w:tcBorders>
              <w:top w:val="nil"/>
              <w:left w:val="nil"/>
              <w:bottom w:val="nil"/>
              <w:right w:val="single" w:sz="4" w:space="0" w:color="auto"/>
            </w:tcBorders>
            <w:shd w:val="clear" w:color="auto" w:fill="auto"/>
            <w:noWrap/>
            <w:vAlign w:val="bottom"/>
            <w:hideMark/>
          </w:tcPr>
          <w:p w14:paraId="402F8F67"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SWI</w:t>
            </w:r>
          </w:p>
        </w:tc>
        <w:tc>
          <w:tcPr>
            <w:tcW w:w="360" w:type="dxa"/>
            <w:tcBorders>
              <w:top w:val="nil"/>
              <w:left w:val="nil"/>
              <w:bottom w:val="nil"/>
              <w:right w:val="nil"/>
            </w:tcBorders>
            <w:shd w:val="clear" w:color="auto" w:fill="auto"/>
            <w:noWrap/>
            <w:hideMark/>
          </w:tcPr>
          <w:p w14:paraId="7B9D3F53"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0.54</w:t>
            </w:r>
          </w:p>
        </w:tc>
        <w:tc>
          <w:tcPr>
            <w:tcW w:w="360" w:type="dxa"/>
            <w:tcBorders>
              <w:top w:val="nil"/>
              <w:left w:val="nil"/>
              <w:bottom w:val="nil"/>
              <w:right w:val="nil"/>
            </w:tcBorders>
            <w:shd w:val="clear" w:color="auto" w:fill="auto"/>
            <w:noWrap/>
            <w:hideMark/>
          </w:tcPr>
          <w:p w14:paraId="5A935C58"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0.64</w:t>
            </w:r>
          </w:p>
        </w:tc>
        <w:tc>
          <w:tcPr>
            <w:tcW w:w="360" w:type="dxa"/>
            <w:tcBorders>
              <w:top w:val="nil"/>
              <w:left w:val="nil"/>
              <w:bottom w:val="nil"/>
              <w:right w:val="nil"/>
            </w:tcBorders>
            <w:shd w:val="clear" w:color="auto" w:fill="auto"/>
            <w:noWrap/>
            <w:hideMark/>
          </w:tcPr>
          <w:p w14:paraId="624A8C49"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0.73</w:t>
            </w:r>
          </w:p>
        </w:tc>
        <w:tc>
          <w:tcPr>
            <w:tcW w:w="360" w:type="dxa"/>
            <w:tcBorders>
              <w:top w:val="nil"/>
              <w:left w:val="nil"/>
              <w:bottom w:val="nil"/>
              <w:right w:val="nil"/>
            </w:tcBorders>
            <w:shd w:val="clear" w:color="auto" w:fill="auto"/>
            <w:noWrap/>
            <w:hideMark/>
          </w:tcPr>
          <w:p w14:paraId="60F4B112"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0.63</w:t>
            </w:r>
          </w:p>
        </w:tc>
        <w:tc>
          <w:tcPr>
            <w:tcW w:w="360" w:type="dxa"/>
            <w:tcBorders>
              <w:top w:val="nil"/>
              <w:left w:val="nil"/>
              <w:bottom w:val="nil"/>
              <w:right w:val="nil"/>
            </w:tcBorders>
            <w:shd w:val="clear" w:color="auto" w:fill="auto"/>
            <w:noWrap/>
            <w:hideMark/>
          </w:tcPr>
          <w:p w14:paraId="2639F69A"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0.63</w:t>
            </w:r>
          </w:p>
        </w:tc>
        <w:tc>
          <w:tcPr>
            <w:tcW w:w="360" w:type="dxa"/>
            <w:tcBorders>
              <w:top w:val="nil"/>
              <w:left w:val="nil"/>
              <w:bottom w:val="nil"/>
              <w:right w:val="nil"/>
            </w:tcBorders>
            <w:shd w:val="clear" w:color="auto" w:fill="auto"/>
            <w:noWrap/>
            <w:hideMark/>
          </w:tcPr>
          <w:p w14:paraId="18B63D7A"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0.74</w:t>
            </w:r>
          </w:p>
        </w:tc>
        <w:tc>
          <w:tcPr>
            <w:tcW w:w="360" w:type="dxa"/>
            <w:tcBorders>
              <w:top w:val="nil"/>
              <w:left w:val="nil"/>
              <w:bottom w:val="nil"/>
              <w:right w:val="nil"/>
            </w:tcBorders>
            <w:shd w:val="clear" w:color="auto" w:fill="auto"/>
            <w:noWrap/>
            <w:hideMark/>
          </w:tcPr>
          <w:p w14:paraId="22612865"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0.66</w:t>
            </w:r>
          </w:p>
        </w:tc>
        <w:tc>
          <w:tcPr>
            <w:tcW w:w="360" w:type="dxa"/>
            <w:tcBorders>
              <w:top w:val="nil"/>
              <w:left w:val="nil"/>
              <w:bottom w:val="nil"/>
              <w:right w:val="nil"/>
            </w:tcBorders>
            <w:shd w:val="clear" w:color="auto" w:fill="auto"/>
            <w:noWrap/>
            <w:hideMark/>
          </w:tcPr>
          <w:p w14:paraId="04577194" w14:textId="77777777" w:rsidR="00B978FB" w:rsidRPr="00B978FB" w:rsidRDefault="00B978FB" w:rsidP="00637DC0">
            <w:pPr>
              <w:widowControl/>
              <w:snapToGrid w:val="0"/>
              <w:spacing w:line="276" w:lineRule="auto"/>
              <w:jc w:val="right"/>
              <w:rPr>
                <w:rFonts w:eastAsia="Times New Roman"/>
                <w:b/>
                <w:bCs/>
                <w:color w:val="000000"/>
                <w:kern w:val="0"/>
                <w:lang w:eastAsia="en-US"/>
              </w:rPr>
            </w:pPr>
          </w:p>
        </w:tc>
        <w:tc>
          <w:tcPr>
            <w:tcW w:w="360" w:type="dxa"/>
            <w:tcBorders>
              <w:top w:val="nil"/>
              <w:left w:val="nil"/>
              <w:bottom w:val="nil"/>
              <w:right w:val="nil"/>
            </w:tcBorders>
            <w:shd w:val="clear" w:color="auto" w:fill="auto"/>
            <w:noWrap/>
            <w:hideMark/>
          </w:tcPr>
          <w:p w14:paraId="29ACE7CD"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69455D51"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2519CEF5" w14:textId="77777777" w:rsidR="00B978FB" w:rsidRPr="00B978FB" w:rsidRDefault="00B978FB" w:rsidP="00637DC0">
            <w:pPr>
              <w:widowControl/>
              <w:snapToGrid w:val="0"/>
              <w:spacing w:line="276" w:lineRule="auto"/>
              <w:jc w:val="right"/>
              <w:rPr>
                <w:rFonts w:eastAsia="Times New Roman"/>
                <w:kern w:val="0"/>
                <w:lang w:eastAsia="en-US"/>
              </w:rPr>
            </w:pPr>
          </w:p>
        </w:tc>
        <w:tc>
          <w:tcPr>
            <w:tcW w:w="288" w:type="dxa"/>
            <w:tcBorders>
              <w:top w:val="nil"/>
              <w:left w:val="nil"/>
              <w:bottom w:val="nil"/>
              <w:right w:val="nil"/>
            </w:tcBorders>
            <w:shd w:val="clear" w:color="auto" w:fill="auto"/>
            <w:noWrap/>
            <w:hideMark/>
          </w:tcPr>
          <w:p w14:paraId="6A25615F"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37156795" w14:textId="77777777" w:rsidR="00B978FB" w:rsidRPr="00B978FB" w:rsidRDefault="00B978FB" w:rsidP="00637DC0">
            <w:pPr>
              <w:widowControl/>
              <w:snapToGrid w:val="0"/>
              <w:spacing w:line="276" w:lineRule="auto"/>
              <w:jc w:val="right"/>
              <w:rPr>
                <w:rFonts w:eastAsia="Times New Roman"/>
                <w:kern w:val="0"/>
                <w:lang w:eastAsia="en-US"/>
              </w:rPr>
            </w:pPr>
          </w:p>
        </w:tc>
      </w:tr>
      <w:tr w:rsidR="006F2E35" w14:paraId="13866237" w14:textId="77777777" w:rsidTr="00CA3DA1">
        <w:trPr>
          <w:trHeight w:val="288"/>
        </w:trPr>
        <w:tc>
          <w:tcPr>
            <w:tcW w:w="360" w:type="dxa"/>
            <w:tcBorders>
              <w:top w:val="nil"/>
              <w:left w:val="nil"/>
              <w:bottom w:val="nil"/>
              <w:right w:val="single" w:sz="4" w:space="0" w:color="auto"/>
            </w:tcBorders>
            <w:shd w:val="clear" w:color="auto" w:fill="auto"/>
            <w:noWrap/>
            <w:vAlign w:val="bottom"/>
            <w:hideMark/>
          </w:tcPr>
          <w:p w14:paraId="14861F05"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RE</w:t>
            </w:r>
          </w:p>
        </w:tc>
        <w:tc>
          <w:tcPr>
            <w:tcW w:w="360" w:type="dxa"/>
            <w:tcBorders>
              <w:top w:val="nil"/>
              <w:left w:val="nil"/>
              <w:bottom w:val="nil"/>
              <w:right w:val="nil"/>
            </w:tcBorders>
            <w:shd w:val="clear" w:color="auto" w:fill="auto"/>
            <w:noWrap/>
            <w:hideMark/>
          </w:tcPr>
          <w:p w14:paraId="7860C31A"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0.56</w:t>
            </w:r>
          </w:p>
        </w:tc>
        <w:tc>
          <w:tcPr>
            <w:tcW w:w="360" w:type="dxa"/>
            <w:tcBorders>
              <w:top w:val="nil"/>
              <w:left w:val="nil"/>
              <w:bottom w:val="nil"/>
              <w:right w:val="nil"/>
            </w:tcBorders>
            <w:shd w:val="clear" w:color="auto" w:fill="auto"/>
            <w:noWrap/>
            <w:hideMark/>
          </w:tcPr>
          <w:p w14:paraId="3329B6CE"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0.68</w:t>
            </w:r>
          </w:p>
        </w:tc>
        <w:tc>
          <w:tcPr>
            <w:tcW w:w="360" w:type="dxa"/>
            <w:tcBorders>
              <w:top w:val="nil"/>
              <w:left w:val="nil"/>
              <w:bottom w:val="nil"/>
              <w:right w:val="nil"/>
            </w:tcBorders>
            <w:shd w:val="clear" w:color="auto" w:fill="auto"/>
            <w:noWrap/>
            <w:hideMark/>
          </w:tcPr>
          <w:p w14:paraId="6256C823"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0.63</w:t>
            </w:r>
          </w:p>
        </w:tc>
        <w:tc>
          <w:tcPr>
            <w:tcW w:w="360" w:type="dxa"/>
            <w:tcBorders>
              <w:top w:val="nil"/>
              <w:left w:val="nil"/>
              <w:bottom w:val="nil"/>
              <w:right w:val="nil"/>
            </w:tcBorders>
            <w:shd w:val="clear" w:color="auto" w:fill="auto"/>
            <w:noWrap/>
            <w:hideMark/>
          </w:tcPr>
          <w:p w14:paraId="3648D59C"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0.54</w:t>
            </w:r>
          </w:p>
        </w:tc>
        <w:tc>
          <w:tcPr>
            <w:tcW w:w="360" w:type="dxa"/>
            <w:tcBorders>
              <w:top w:val="nil"/>
              <w:left w:val="nil"/>
              <w:bottom w:val="nil"/>
              <w:right w:val="nil"/>
            </w:tcBorders>
            <w:shd w:val="clear" w:color="auto" w:fill="auto"/>
            <w:noWrap/>
            <w:hideMark/>
          </w:tcPr>
          <w:p w14:paraId="233794EB"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0.62</w:t>
            </w:r>
          </w:p>
        </w:tc>
        <w:tc>
          <w:tcPr>
            <w:tcW w:w="360" w:type="dxa"/>
            <w:tcBorders>
              <w:top w:val="nil"/>
              <w:left w:val="nil"/>
              <w:bottom w:val="nil"/>
              <w:right w:val="nil"/>
            </w:tcBorders>
            <w:shd w:val="clear" w:color="auto" w:fill="auto"/>
            <w:noWrap/>
            <w:hideMark/>
          </w:tcPr>
          <w:p w14:paraId="2658CDA5"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0.60</w:t>
            </w:r>
          </w:p>
        </w:tc>
        <w:tc>
          <w:tcPr>
            <w:tcW w:w="360" w:type="dxa"/>
            <w:tcBorders>
              <w:top w:val="nil"/>
              <w:left w:val="nil"/>
              <w:bottom w:val="nil"/>
              <w:right w:val="nil"/>
            </w:tcBorders>
            <w:shd w:val="clear" w:color="auto" w:fill="auto"/>
            <w:noWrap/>
            <w:hideMark/>
          </w:tcPr>
          <w:p w14:paraId="37D5F75A"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0.65</w:t>
            </w:r>
          </w:p>
        </w:tc>
        <w:tc>
          <w:tcPr>
            <w:tcW w:w="360" w:type="dxa"/>
            <w:tcBorders>
              <w:top w:val="nil"/>
              <w:left w:val="nil"/>
              <w:bottom w:val="nil"/>
              <w:right w:val="nil"/>
            </w:tcBorders>
            <w:shd w:val="clear" w:color="auto" w:fill="auto"/>
            <w:noWrap/>
            <w:hideMark/>
          </w:tcPr>
          <w:p w14:paraId="267F0B51"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0.58</w:t>
            </w:r>
          </w:p>
        </w:tc>
        <w:tc>
          <w:tcPr>
            <w:tcW w:w="360" w:type="dxa"/>
            <w:tcBorders>
              <w:top w:val="nil"/>
              <w:left w:val="nil"/>
              <w:bottom w:val="nil"/>
              <w:right w:val="nil"/>
            </w:tcBorders>
            <w:shd w:val="clear" w:color="auto" w:fill="auto"/>
            <w:noWrap/>
            <w:hideMark/>
          </w:tcPr>
          <w:p w14:paraId="72E1F12C" w14:textId="77777777" w:rsidR="00B978FB" w:rsidRPr="00B978FB" w:rsidRDefault="00B978FB" w:rsidP="00637DC0">
            <w:pPr>
              <w:widowControl/>
              <w:snapToGrid w:val="0"/>
              <w:spacing w:line="276" w:lineRule="auto"/>
              <w:jc w:val="right"/>
              <w:rPr>
                <w:rFonts w:eastAsia="Times New Roman"/>
                <w:b/>
                <w:bCs/>
                <w:color w:val="000000"/>
                <w:kern w:val="0"/>
                <w:lang w:eastAsia="en-US"/>
              </w:rPr>
            </w:pPr>
          </w:p>
        </w:tc>
        <w:tc>
          <w:tcPr>
            <w:tcW w:w="360" w:type="dxa"/>
            <w:tcBorders>
              <w:top w:val="nil"/>
              <w:left w:val="nil"/>
              <w:bottom w:val="nil"/>
              <w:right w:val="nil"/>
            </w:tcBorders>
            <w:shd w:val="clear" w:color="auto" w:fill="auto"/>
            <w:noWrap/>
            <w:hideMark/>
          </w:tcPr>
          <w:p w14:paraId="60EE2183"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2A889A99" w14:textId="77777777" w:rsidR="00B978FB" w:rsidRPr="00B978FB" w:rsidRDefault="00B978FB" w:rsidP="00637DC0">
            <w:pPr>
              <w:widowControl/>
              <w:snapToGrid w:val="0"/>
              <w:spacing w:line="276" w:lineRule="auto"/>
              <w:jc w:val="right"/>
              <w:rPr>
                <w:rFonts w:eastAsia="Times New Roman"/>
                <w:kern w:val="0"/>
                <w:lang w:eastAsia="en-US"/>
              </w:rPr>
            </w:pPr>
          </w:p>
        </w:tc>
        <w:tc>
          <w:tcPr>
            <w:tcW w:w="288" w:type="dxa"/>
            <w:tcBorders>
              <w:top w:val="nil"/>
              <w:left w:val="nil"/>
              <w:bottom w:val="nil"/>
              <w:right w:val="nil"/>
            </w:tcBorders>
            <w:shd w:val="clear" w:color="auto" w:fill="auto"/>
            <w:noWrap/>
            <w:hideMark/>
          </w:tcPr>
          <w:p w14:paraId="559FAAA9"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6962EF62" w14:textId="77777777" w:rsidR="00B978FB" w:rsidRPr="00B978FB" w:rsidRDefault="00B978FB" w:rsidP="00637DC0">
            <w:pPr>
              <w:widowControl/>
              <w:snapToGrid w:val="0"/>
              <w:spacing w:line="276" w:lineRule="auto"/>
              <w:jc w:val="right"/>
              <w:rPr>
                <w:rFonts w:eastAsia="Times New Roman"/>
                <w:kern w:val="0"/>
                <w:lang w:eastAsia="en-US"/>
              </w:rPr>
            </w:pPr>
          </w:p>
        </w:tc>
      </w:tr>
      <w:tr w:rsidR="006F2E35" w14:paraId="6AE873D2" w14:textId="77777777" w:rsidTr="00CA3DA1">
        <w:trPr>
          <w:trHeight w:val="288"/>
        </w:trPr>
        <w:tc>
          <w:tcPr>
            <w:tcW w:w="360" w:type="dxa"/>
            <w:tcBorders>
              <w:top w:val="nil"/>
              <w:left w:val="nil"/>
              <w:bottom w:val="nil"/>
              <w:right w:val="single" w:sz="4" w:space="0" w:color="auto"/>
            </w:tcBorders>
            <w:shd w:val="clear" w:color="auto" w:fill="auto"/>
            <w:noWrap/>
            <w:vAlign w:val="bottom"/>
            <w:hideMark/>
          </w:tcPr>
          <w:p w14:paraId="257282C4"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PV</w:t>
            </w:r>
          </w:p>
        </w:tc>
        <w:tc>
          <w:tcPr>
            <w:tcW w:w="360" w:type="dxa"/>
            <w:tcBorders>
              <w:top w:val="nil"/>
              <w:left w:val="nil"/>
              <w:bottom w:val="nil"/>
              <w:right w:val="nil"/>
            </w:tcBorders>
            <w:shd w:val="clear" w:color="auto" w:fill="auto"/>
            <w:noWrap/>
            <w:hideMark/>
          </w:tcPr>
          <w:p w14:paraId="350F682E"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0.58</w:t>
            </w:r>
          </w:p>
        </w:tc>
        <w:tc>
          <w:tcPr>
            <w:tcW w:w="360" w:type="dxa"/>
            <w:tcBorders>
              <w:top w:val="nil"/>
              <w:left w:val="nil"/>
              <w:bottom w:val="nil"/>
              <w:right w:val="nil"/>
            </w:tcBorders>
            <w:shd w:val="clear" w:color="auto" w:fill="auto"/>
            <w:noWrap/>
            <w:hideMark/>
          </w:tcPr>
          <w:p w14:paraId="2B1C716C"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0.40</w:t>
            </w:r>
          </w:p>
        </w:tc>
        <w:tc>
          <w:tcPr>
            <w:tcW w:w="360" w:type="dxa"/>
            <w:tcBorders>
              <w:top w:val="nil"/>
              <w:left w:val="nil"/>
              <w:bottom w:val="nil"/>
              <w:right w:val="nil"/>
            </w:tcBorders>
            <w:shd w:val="clear" w:color="auto" w:fill="auto"/>
            <w:noWrap/>
            <w:hideMark/>
          </w:tcPr>
          <w:p w14:paraId="7D38055C"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0.35</w:t>
            </w:r>
          </w:p>
        </w:tc>
        <w:tc>
          <w:tcPr>
            <w:tcW w:w="360" w:type="dxa"/>
            <w:tcBorders>
              <w:top w:val="nil"/>
              <w:left w:val="nil"/>
              <w:bottom w:val="nil"/>
              <w:right w:val="nil"/>
            </w:tcBorders>
            <w:shd w:val="clear" w:color="auto" w:fill="auto"/>
            <w:noWrap/>
            <w:hideMark/>
          </w:tcPr>
          <w:p w14:paraId="6932A569"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0.27</w:t>
            </w:r>
          </w:p>
        </w:tc>
        <w:tc>
          <w:tcPr>
            <w:tcW w:w="360" w:type="dxa"/>
            <w:tcBorders>
              <w:top w:val="nil"/>
              <w:left w:val="nil"/>
              <w:bottom w:val="nil"/>
              <w:right w:val="nil"/>
            </w:tcBorders>
            <w:shd w:val="clear" w:color="auto" w:fill="auto"/>
            <w:noWrap/>
            <w:hideMark/>
          </w:tcPr>
          <w:p w14:paraId="5700AB3F"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0.40</w:t>
            </w:r>
          </w:p>
        </w:tc>
        <w:tc>
          <w:tcPr>
            <w:tcW w:w="360" w:type="dxa"/>
            <w:tcBorders>
              <w:top w:val="nil"/>
              <w:left w:val="nil"/>
              <w:bottom w:val="nil"/>
              <w:right w:val="nil"/>
            </w:tcBorders>
            <w:shd w:val="clear" w:color="auto" w:fill="auto"/>
            <w:noWrap/>
            <w:hideMark/>
          </w:tcPr>
          <w:p w14:paraId="4FB684A0"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0.24</w:t>
            </w:r>
          </w:p>
        </w:tc>
        <w:tc>
          <w:tcPr>
            <w:tcW w:w="360" w:type="dxa"/>
            <w:tcBorders>
              <w:top w:val="nil"/>
              <w:left w:val="nil"/>
              <w:bottom w:val="nil"/>
              <w:right w:val="nil"/>
            </w:tcBorders>
            <w:shd w:val="clear" w:color="auto" w:fill="auto"/>
            <w:noWrap/>
            <w:hideMark/>
          </w:tcPr>
          <w:p w14:paraId="280AC7D1"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0.34</w:t>
            </w:r>
          </w:p>
        </w:tc>
        <w:tc>
          <w:tcPr>
            <w:tcW w:w="360" w:type="dxa"/>
            <w:tcBorders>
              <w:top w:val="nil"/>
              <w:left w:val="nil"/>
              <w:bottom w:val="nil"/>
              <w:right w:val="nil"/>
            </w:tcBorders>
            <w:shd w:val="clear" w:color="auto" w:fill="auto"/>
            <w:noWrap/>
            <w:hideMark/>
          </w:tcPr>
          <w:p w14:paraId="40A060A9"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0.48</w:t>
            </w:r>
          </w:p>
        </w:tc>
        <w:tc>
          <w:tcPr>
            <w:tcW w:w="360" w:type="dxa"/>
            <w:tcBorders>
              <w:top w:val="nil"/>
              <w:left w:val="nil"/>
              <w:bottom w:val="nil"/>
              <w:right w:val="nil"/>
            </w:tcBorders>
            <w:shd w:val="clear" w:color="auto" w:fill="auto"/>
            <w:noWrap/>
            <w:hideMark/>
          </w:tcPr>
          <w:p w14:paraId="63A91506"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0.70</w:t>
            </w:r>
          </w:p>
        </w:tc>
        <w:tc>
          <w:tcPr>
            <w:tcW w:w="360" w:type="dxa"/>
            <w:tcBorders>
              <w:top w:val="nil"/>
              <w:left w:val="nil"/>
              <w:bottom w:val="nil"/>
              <w:right w:val="nil"/>
            </w:tcBorders>
            <w:shd w:val="clear" w:color="auto" w:fill="auto"/>
            <w:noWrap/>
            <w:hideMark/>
          </w:tcPr>
          <w:p w14:paraId="68987B04" w14:textId="77777777" w:rsidR="00B978FB" w:rsidRPr="00B978FB" w:rsidRDefault="00B978FB" w:rsidP="00637DC0">
            <w:pPr>
              <w:widowControl/>
              <w:snapToGrid w:val="0"/>
              <w:spacing w:line="276" w:lineRule="auto"/>
              <w:jc w:val="right"/>
              <w:rPr>
                <w:rFonts w:eastAsia="Times New Roman"/>
                <w:b/>
                <w:bCs/>
                <w:color w:val="000000"/>
                <w:kern w:val="0"/>
                <w:lang w:eastAsia="en-US"/>
              </w:rPr>
            </w:pPr>
          </w:p>
        </w:tc>
        <w:tc>
          <w:tcPr>
            <w:tcW w:w="360" w:type="dxa"/>
            <w:tcBorders>
              <w:top w:val="nil"/>
              <w:left w:val="nil"/>
              <w:bottom w:val="nil"/>
              <w:right w:val="nil"/>
            </w:tcBorders>
            <w:shd w:val="clear" w:color="auto" w:fill="auto"/>
            <w:noWrap/>
            <w:hideMark/>
          </w:tcPr>
          <w:p w14:paraId="3CB4419D" w14:textId="77777777" w:rsidR="00B978FB" w:rsidRPr="00B978FB" w:rsidRDefault="00B978FB" w:rsidP="00637DC0">
            <w:pPr>
              <w:widowControl/>
              <w:snapToGrid w:val="0"/>
              <w:spacing w:line="276" w:lineRule="auto"/>
              <w:jc w:val="right"/>
              <w:rPr>
                <w:rFonts w:eastAsia="Times New Roman"/>
                <w:kern w:val="0"/>
                <w:lang w:eastAsia="en-US"/>
              </w:rPr>
            </w:pPr>
          </w:p>
        </w:tc>
        <w:tc>
          <w:tcPr>
            <w:tcW w:w="288" w:type="dxa"/>
            <w:tcBorders>
              <w:top w:val="nil"/>
              <w:left w:val="nil"/>
              <w:bottom w:val="nil"/>
              <w:right w:val="nil"/>
            </w:tcBorders>
            <w:shd w:val="clear" w:color="auto" w:fill="auto"/>
            <w:noWrap/>
            <w:hideMark/>
          </w:tcPr>
          <w:p w14:paraId="6A45F2DC"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1882BF0F" w14:textId="77777777" w:rsidR="00B978FB" w:rsidRPr="00B978FB" w:rsidRDefault="00B978FB" w:rsidP="00637DC0">
            <w:pPr>
              <w:widowControl/>
              <w:snapToGrid w:val="0"/>
              <w:spacing w:line="276" w:lineRule="auto"/>
              <w:jc w:val="right"/>
              <w:rPr>
                <w:rFonts w:eastAsia="Times New Roman"/>
                <w:kern w:val="0"/>
                <w:lang w:eastAsia="en-US"/>
              </w:rPr>
            </w:pPr>
          </w:p>
        </w:tc>
      </w:tr>
      <w:tr w:rsidR="006F2E35" w14:paraId="61B9D349" w14:textId="77777777" w:rsidTr="00CA3DA1">
        <w:trPr>
          <w:trHeight w:val="288"/>
        </w:trPr>
        <w:tc>
          <w:tcPr>
            <w:tcW w:w="360" w:type="dxa"/>
            <w:tcBorders>
              <w:top w:val="nil"/>
              <w:left w:val="nil"/>
              <w:bottom w:val="nil"/>
              <w:right w:val="single" w:sz="4" w:space="0" w:color="auto"/>
            </w:tcBorders>
            <w:shd w:val="clear" w:color="auto" w:fill="auto"/>
            <w:noWrap/>
            <w:vAlign w:val="bottom"/>
            <w:hideMark/>
          </w:tcPr>
          <w:p w14:paraId="72B0232A"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SQ</w:t>
            </w:r>
          </w:p>
        </w:tc>
        <w:tc>
          <w:tcPr>
            <w:tcW w:w="360" w:type="dxa"/>
            <w:tcBorders>
              <w:top w:val="nil"/>
              <w:left w:val="nil"/>
              <w:bottom w:val="nil"/>
              <w:right w:val="nil"/>
            </w:tcBorders>
            <w:shd w:val="clear" w:color="auto" w:fill="auto"/>
            <w:noWrap/>
            <w:hideMark/>
          </w:tcPr>
          <w:p w14:paraId="6A420767"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0.49</w:t>
            </w:r>
          </w:p>
        </w:tc>
        <w:tc>
          <w:tcPr>
            <w:tcW w:w="360" w:type="dxa"/>
            <w:tcBorders>
              <w:top w:val="nil"/>
              <w:left w:val="nil"/>
              <w:bottom w:val="nil"/>
              <w:right w:val="nil"/>
            </w:tcBorders>
            <w:shd w:val="clear" w:color="auto" w:fill="auto"/>
            <w:noWrap/>
            <w:hideMark/>
          </w:tcPr>
          <w:p w14:paraId="0222F215"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0.48</w:t>
            </w:r>
          </w:p>
        </w:tc>
        <w:tc>
          <w:tcPr>
            <w:tcW w:w="360" w:type="dxa"/>
            <w:tcBorders>
              <w:top w:val="nil"/>
              <w:left w:val="nil"/>
              <w:bottom w:val="nil"/>
              <w:right w:val="nil"/>
            </w:tcBorders>
            <w:shd w:val="clear" w:color="auto" w:fill="auto"/>
            <w:noWrap/>
            <w:hideMark/>
          </w:tcPr>
          <w:p w14:paraId="11ADC62E"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0.50</w:t>
            </w:r>
          </w:p>
        </w:tc>
        <w:tc>
          <w:tcPr>
            <w:tcW w:w="360" w:type="dxa"/>
            <w:tcBorders>
              <w:top w:val="nil"/>
              <w:left w:val="nil"/>
              <w:bottom w:val="nil"/>
              <w:right w:val="nil"/>
            </w:tcBorders>
            <w:shd w:val="clear" w:color="auto" w:fill="auto"/>
            <w:noWrap/>
            <w:hideMark/>
          </w:tcPr>
          <w:p w14:paraId="52988F2E"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0.41</w:t>
            </w:r>
          </w:p>
        </w:tc>
        <w:tc>
          <w:tcPr>
            <w:tcW w:w="360" w:type="dxa"/>
            <w:tcBorders>
              <w:top w:val="nil"/>
              <w:left w:val="nil"/>
              <w:bottom w:val="nil"/>
              <w:right w:val="nil"/>
            </w:tcBorders>
            <w:shd w:val="clear" w:color="auto" w:fill="auto"/>
            <w:noWrap/>
            <w:hideMark/>
          </w:tcPr>
          <w:p w14:paraId="41B9B898"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0.47</w:t>
            </w:r>
          </w:p>
        </w:tc>
        <w:tc>
          <w:tcPr>
            <w:tcW w:w="360" w:type="dxa"/>
            <w:tcBorders>
              <w:top w:val="nil"/>
              <w:left w:val="nil"/>
              <w:bottom w:val="nil"/>
              <w:right w:val="nil"/>
            </w:tcBorders>
            <w:shd w:val="clear" w:color="auto" w:fill="auto"/>
            <w:noWrap/>
            <w:hideMark/>
          </w:tcPr>
          <w:p w14:paraId="0CEB73BE"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0.52</w:t>
            </w:r>
          </w:p>
        </w:tc>
        <w:tc>
          <w:tcPr>
            <w:tcW w:w="360" w:type="dxa"/>
            <w:tcBorders>
              <w:top w:val="nil"/>
              <w:left w:val="nil"/>
              <w:bottom w:val="nil"/>
              <w:right w:val="nil"/>
            </w:tcBorders>
            <w:shd w:val="clear" w:color="auto" w:fill="auto"/>
            <w:noWrap/>
            <w:hideMark/>
          </w:tcPr>
          <w:p w14:paraId="3FC3EF4E"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0.52</w:t>
            </w:r>
          </w:p>
        </w:tc>
        <w:tc>
          <w:tcPr>
            <w:tcW w:w="360" w:type="dxa"/>
            <w:tcBorders>
              <w:top w:val="nil"/>
              <w:left w:val="nil"/>
              <w:bottom w:val="nil"/>
              <w:right w:val="nil"/>
            </w:tcBorders>
            <w:shd w:val="clear" w:color="auto" w:fill="auto"/>
            <w:noWrap/>
            <w:hideMark/>
          </w:tcPr>
          <w:p w14:paraId="5AC04E6A"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0.44</w:t>
            </w:r>
          </w:p>
        </w:tc>
        <w:tc>
          <w:tcPr>
            <w:tcW w:w="360" w:type="dxa"/>
            <w:tcBorders>
              <w:top w:val="nil"/>
              <w:left w:val="nil"/>
              <w:bottom w:val="nil"/>
              <w:right w:val="nil"/>
            </w:tcBorders>
            <w:shd w:val="clear" w:color="auto" w:fill="auto"/>
            <w:noWrap/>
            <w:hideMark/>
          </w:tcPr>
          <w:p w14:paraId="1E8D1280"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0.39</w:t>
            </w:r>
          </w:p>
        </w:tc>
        <w:tc>
          <w:tcPr>
            <w:tcW w:w="360" w:type="dxa"/>
            <w:tcBorders>
              <w:top w:val="nil"/>
              <w:left w:val="nil"/>
              <w:bottom w:val="nil"/>
              <w:right w:val="nil"/>
            </w:tcBorders>
            <w:shd w:val="clear" w:color="auto" w:fill="auto"/>
            <w:noWrap/>
            <w:hideMark/>
          </w:tcPr>
          <w:p w14:paraId="250B71BF"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0.78</w:t>
            </w:r>
          </w:p>
        </w:tc>
        <w:tc>
          <w:tcPr>
            <w:tcW w:w="360" w:type="dxa"/>
            <w:tcBorders>
              <w:top w:val="nil"/>
              <w:left w:val="nil"/>
              <w:bottom w:val="nil"/>
              <w:right w:val="nil"/>
            </w:tcBorders>
            <w:shd w:val="clear" w:color="auto" w:fill="auto"/>
            <w:noWrap/>
            <w:hideMark/>
          </w:tcPr>
          <w:p w14:paraId="43177D89" w14:textId="77777777" w:rsidR="00B978FB" w:rsidRPr="00B978FB" w:rsidRDefault="00B978FB" w:rsidP="00637DC0">
            <w:pPr>
              <w:widowControl/>
              <w:snapToGrid w:val="0"/>
              <w:spacing w:line="276" w:lineRule="auto"/>
              <w:jc w:val="right"/>
              <w:rPr>
                <w:rFonts w:eastAsia="Times New Roman"/>
                <w:b/>
                <w:bCs/>
                <w:color w:val="000000"/>
                <w:kern w:val="0"/>
                <w:lang w:eastAsia="en-US"/>
              </w:rPr>
            </w:pPr>
          </w:p>
        </w:tc>
        <w:tc>
          <w:tcPr>
            <w:tcW w:w="288" w:type="dxa"/>
            <w:tcBorders>
              <w:top w:val="nil"/>
              <w:left w:val="nil"/>
              <w:bottom w:val="nil"/>
              <w:right w:val="nil"/>
            </w:tcBorders>
            <w:shd w:val="clear" w:color="auto" w:fill="auto"/>
            <w:noWrap/>
            <w:hideMark/>
          </w:tcPr>
          <w:p w14:paraId="7737BFBE" w14:textId="77777777" w:rsidR="00B978FB" w:rsidRPr="00B978FB" w:rsidRDefault="00B978FB" w:rsidP="00637DC0">
            <w:pPr>
              <w:widowControl/>
              <w:snapToGrid w:val="0"/>
              <w:spacing w:line="276" w:lineRule="auto"/>
              <w:jc w:val="right"/>
              <w:rPr>
                <w:rFonts w:eastAsia="Times New Roman"/>
                <w:kern w:val="0"/>
                <w:lang w:eastAsia="en-US"/>
              </w:rPr>
            </w:pPr>
          </w:p>
        </w:tc>
        <w:tc>
          <w:tcPr>
            <w:tcW w:w="360" w:type="dxa"/>
            <w:tcBorders>
              <w:top w:val="nil"/>
              <w:left w:val="nil"/>
              <w:bottom w:val="nil"/>
              <w:right w:val="nil"/>
            </w:tcBorders>
            <w:shd w:val="clear" w:color="auto" w:fill="auto"/>
            <w:noWrap/>
            <w:hideMark/>
          </w:tcPr>
          <w:p w14:paraId="30C3C719" w14:textId="77777777" w:rsidR="00B978FB" w:rsidRPr="00B978FB" w:rsidRDefault="00B978FB" w:rsidP="00637DC0">
            <w:pPr>
              <w:widowControl/>
              <w:snapToGrid w:val="0"/>
              <w:spacing w:line="276" w:lineRule="auto"/>
              <w:jc w:val="right"/>
              <w:rPr>
                <w:rFonts w:eastAsia="Times New Roman"/>
                <w:kern w:val="0"/>
                <w:lang w:eastAsia="en-US"/>
              </w:rPr>
            </w:pPr>
          </w:p>
        </w:tc>
      </w:tr>
      <w:tr w:rsidR="006F2E35" w14:paraId="57C60F6D" w14:textId="77777777" w:rsidTr="00CA3DA1">
        <w:trPr>
          <w:trHeight w:val="288"/>
        </w:trPr>
        <w:tc>
          <w:tcPr>
            <w:tcW w:w="360" w:type="dxa"/>
            <w:tcBorders>
              <w:top w:val="nil"/>
              <w:left w:val="nil"/>
              <w:bottom w:val="nil"/>
              <w:right w:val="single" w:sz="4" w:space="0" w:color="auto"/>
            </w:tcBorders>
            <w:shd w:val="clear" w:color="auto" w:fill="auto"/>
            <w:noWrap/>
            <w:vAlign w:val="bottom"/>
            <w:hideMark/>
          </w:tcPr>
          <w:p w14:paraId="30EB831E"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COM</w:t>
            </w:r>
          </w:p>
        </w:tc>
        <w:tc>
          <w:tcPr>
            <w:tcW w:w="360" w:type="dxa"/>
            <w:tcBorders>
              <w:top w:val="nil"/>
              <w:left w:val="nil"/>
              <w:bottom w:val="nil"/>
              <w:right w:val="nil"/>
            </w:tcBorders>
            <w:shd w:val="clear" w:color="auto" w:fill="auto"/>
            <w:noWrap/>
            <w:hideMark/>
          </w:tcPr>
          <w:p w14:paraId="5611E971"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0.50</w:t>
            </w:r>
          </w:p>
        </w:tc>
        <w:tc>
          <w:tcPr>
            <w:tcW w:w="360" w:type="dxa"/>
            <w:tcBorders>
              <w:top w:val="nil"/>
              <w:left w:val="nil"/>
              <w:bottom w:val="nil"/>
              <w:right w:val="nil"/>
            </w:tcBorders>
            <w:shd w:val="clear" w:color="auto" w:fill="auto"/>
            <w:noWrap/>
            <w:hideMark/>
          </w:tcPr>
          <w:p w14:paraId="08358233"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0.34</w:t>
            </w:r>
          </w:p>
        </w:tc>
        <w:tc>
          <w:tcPr>
            <w:tcW w:w="360" w:type="dxa"/>
            <w:tcBorders>
              <w:top w:val="nil"/>
              <w:left w:val="nil"/>
              <w:bottom w:val="nil"/>
              <w:right w:val="nil"/>
            </w:tcBorders>
            <w:shd w:val="clear" w:color="auto" w:fill="auto"/>
            <w:noWrap/>
            <w:hideMark/>
          </w:tcPr>
          <w:p w14:paraId="07D09275"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0.24</w:t>
            </w:r>
          </w:p>
        </w:tc>
        <w:tc>
          <w:tcPr>
            <w:tcW w:w="360" w:type="dxa"/>
            <w:tcBorders>
              <w:top w:val="nil"/>
              <w:left w:val="nil"/>
              <w:bottom w:val="nil"/>
              <w:right w:val="nil"/>
            </w:tcBorders>
            <w:shd w:val="clear" w:color="auto" w:fill="auto"/>
            <w:noWrap/>
            <w:hideMark/>
          </w:tcPr>
          <w:p w14:paraId="678F4142"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0.25</w:t>
            </w:r>
          </w:p>
        </w:tc>
        <w:tc>
          <w:tcPr>
            <w:tcW w:w="360" w:type="dxa"/>
            <w:tcBorders>
              <w:top w:val="nil"/>
              <w:left w:val="nil"/>
              <w:bottom w:val="nil"/>
              <w:right w:val="nil"/>
            </w:tcBorders>
            <w:shd w:val="clear" w:color="auto" w:fill="auto"/>
            <w:noWrap/>
            <w:hideMark/>
          </w:tcPr>
          <w:p w14:paraId="7DC76800"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0.32</w:t>
            </w:r>
          </w:p>
        </w:tc>
        <w:tc>
          <w:tcPr>
            <w:tcW w:w="360" w:type="dxa"/>
            <w:tcBorders>
              <w:top w:val="nil"/>
              <w:left w:val="nil"/>
              <w:bottom w:val="nil"/>
              <w:right w:val="nil"/>
            </w:tcBorders>
            <w:shd w:val="clear" w:color="auto" w:fill="auto"/>
            <w:noWrap/>
            <w:hideMark/>
          </w:tcPr>
          <w:p w14:paraId="65EDBED6"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0.23</w:t>
            </w:r>
          </w:p>
        </w:tc>
        <w:tc>
          <w:tcPr>
            <w:tcW w:w="360" w:type="dxa"/>
            <w:tcBorders>
              <w:top w:val="nil"/>
              <w:left w:val="nil"/>
              <w:bottom w:val="nil"/>
              <w:right w:val="nil"/>
            </w:tcBorders>
            <w:shd w:val="clear" w:color="auto" w:fill="auto"/>
            <w:noWrap/>
            <w:hideMark/>
          </w:tcPr>
          <w:p w14:paraId="6CBEF4E0"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0.22</w:t>
            </w:r>
          </w:p>
        </w:tc>
        <w:tc>
          <w:tcPr>
            <w:tcW w:w="360" w:type="dxa"/>
            <w:tcBorders>
              <w:top w:val="nil"/>
              <w:left w:val="nil"/>
              <w:bottom w:val="nil"/>
              <w:right w:val="nil"/>
            </w:tcBorders>
            <w:shd w:val="clear" w:color="auto" w:fill="auto"/>
            <w:noWrap/>
            <w:hideMark/>
          </w:tcPr>
          <w:p w14:paraId="74C52D1C"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0.33</w:t>
            </w:r>
          </w:p>
        </w:tc>
        <w:tc>
          <w:tcPr>
            <w:tcW w:w="360" w:type="dxa"/>
            <w:tcBorders>
              <w:top w:val="nil"/>
              <w:left w:val="nil"/>
              <w:bottom w:val="nil"/>
              <w:right w:val="nil"/>
            </w:tcBorders>
            <w:shd w:val="clear" w:color="auto" w:fill="auto"/>
            <w:noWrap/>
            <w:hideMark/>
          </w:tcPr>
          <w:p w14:paraId="4B606F33"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0.37</w:t>
            </w:r>
          </w:p>
        </w:tc>
        <w:tc>
          <w:tcPr>
            <w:tcW w:w="360" w:type="dxa"/>
            <w:tcBorders>
              <w:top w:val="nil"/>
              <w:left w:val="nil"/>
              <w:bottom w:val="nil"/>
              <w:right w:val="nil"/>
            </w:tcBorders>
            <w:shd w:val="clear" w:color="auto" w:fill="auto"/>
            <w:noWrap/>
            <w:hideMark/>
          </w:tcPr>
          <w:p w14:paraId="4D96E43F"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0.31</w:t>
            </w:r>
          </w:p>
        </w:tc>
        <w:tc>
          <w:tcPr>
            <w:tcW w:w="360" w:type="dxa"/>
            <w:tcBorders>
              <w:top w:val="nil"/>
              <w:left w:val="nil"/>
              <w:bottom w:val="nil"/>
              <w:right w:val="nil"/>
            </w:tcBorders>
            <w:shd w:val="clear" w:color="auto" w:fill="auto"/>
            <w:noWrap/>
            <w:hideMark/>
          </w:tcPr>
          <w:p w14:paraId="30BF343B"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0.81</w:t>
            </w:r>
          </w:p>
        </w:tc>
        <w:tc>
          <w:tcPr>
            <w:tcW w:w="288" w:type="dxa"/>
            <w:tcBorders>
              <w:top w:val="nil"/>
              <w:left w:val="nil"/>
              <w:bottom w:val="nil"/>
              <w:right w:val="nil"/>
            </w:tcBorders>
            <w:shd w:val="clear" w:color="auto" w:fill="auto"/>
            <w:noWrap/>
            <w:hideMark/>
          </w:tcPr>
          <w:p w14:paraId="32439220" w14:textId="77777777" w:rsidR="00B978FB" w:rsidRPr="00B978FB" w:rsidRDefault="00B978FB" w:rsidP="00637DC0">
            <w:pPr>
              <w:widowControl/>
              <w:snapToGrid w:val="0"/>
              <w:spacing w:line="276" w:lineRule="auto"/>
              <w:jc w:val="right"/>
              <w:rPr>
                <w:rFonts w:eastAsia="Times New Roman"/>
                <w:b/>
                <w:bCs/>
                <w:color w:val="000000"/>
                <w:kern w:val="0"/>
                <w:lang w:eastAsia="en-US"/>
              </w:rPr>
            </w:pPr>
          </w:p>
        </w:tc>
        <w:tc>
          <w:tcPr>
            <w:tcW w:w="360" w:type="dxa"/>
            <w:tcBorders>
              <w:top w:val="nil"/>
              <w:left w:val="nil"/>
              <w:bottom w:val="nil"/>
              <w:right w:val="nil"/>
            </w:tcBorders>
            <w:shd w:val="clear" w:color="auto" w:fill="auto"/>
            <w:noWrap/>
            <w:hideMark/>
          </w:tcPr>
          <w:p w14:paraId="6549B588" w14:textId="77777777" w:rsidR="00B978FB" w:rsidRPr="00B978FB" w:rsidRDefault="00B978FB" w:rsidP="00637DC0">
            <w:pPr>
              <w:widowControl/>
              <w:snapToGrid w:val="0"/>
              <w:spacing w:line="276" w:lineRule="auto"/>
              <w:jc w:val="right"/>
              <w:rPr>
                <w:rFonts w:eastAsia="Times New Roman"/>
                <w:kern w:val="0"/>
                <w:lang w:eastAsia="en-US"/>
              </w:rPr>
            </w:pPr>
          </w:p>
        </w:tc>
      </w:tr>
      <w:tr w:rsidR="006F2E35" w14:paraId="395196A9" w14:textId="77777777" w:rsidTr="00CA3DA1">
        <w:trPr>
          <w:trHeight w:val="288"/>
        </w:trPr>
        <w:tc>
          <w:tcPr>
            <w:tcW w:w="360" w:type="dxa"/>
            <w:tcBorders>
              <w:top w:val="nil"/>
              <w:left w:val="nil"/>
              <w:bottom w:val="nil"/>
              <w:right w:val="single" w:sz="4" w:space="0" w:color="auto"/>
            </w:tcBorders>
            <w:shd w:val="clear" w:color="auto" w:fill="auto"/>
            <w:noWrap/>
            <w:vAlign w:val="bottom"/>
            <w:hideMark/>
          </w:tcPr>
          <w:p w14:paraId="644AAD73"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SWM</w:t>
            </w:r>
          </w:p>
        </w:tc>
        <w:tc>
          <w:tcPr>
            <w:tcW w:w="360" w:type="dxa"/>
            <w:tcBorders>
              <w:top w:val="nil"/>
              <w:left w:val="nil"/>
              <w:bottom w:val="nil"/>
              <w:right w:val="nil"/>
            </w:tcBorders>
            <w:shd w:val="clear" w:color="auto" w:fill="auto"/>
            <w:noWrap/>
            <w:hideMark/>
          </w:tcPr>
          <w:p w14:paraId="1FED015A"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0.42</w:t>
            </w:r>
          </w:p>
        </w:tc>
        <w:tc>
          <w:tcPr>
            <w:tcW w:w="360" w:type="dxa"/>
            <w:tcBorders>
              <w:top w:val="nil"/>
              <w:left w:val="nil"/>
              <w:bottom w:val="nil"/>
              <w:right w:val="nil"/>
            </w:tcBorders>
            <w:shd w:val="clear" w:color="auto" w:fill="auto"/>
            <w:noWrap/>
            <w:hideMark/>
          </w:tcPr>
          <w:p w14:paraId="625994BD"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0.42</w:t>
            </w:r>
          </w:p>
        </w:tc>
        <w:tc>
          <w:tcPr>
            <w:tcW w:w="360" w:type="dxa"/>
            <w:tcBorders>
              <w:top w:val="nil"/>
              <w:left w:val="nil"/>
              <w:bottom w:val="nil"/>
              <w:right w:val="nil"/>
            </w:tcBorders>
            <w:shd w:val="clear" w:color="auto" w:fill="auto"/>
            <w:noWrap/>
            <w:hideMark/>
          </w:tcPr>
          <w:p w14:paraId="21ABF599"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0.60</w:t>
            </w:r>
          </w:p>
        </w:tc>
        <w:tc>
          <w:tcPr>
            <w:tcW w:w="360" w:type="dxa"/>
            <w:tcBorders>
              <w:top w:val="nil"/>
              <w:left w:val="nil"/>
              <w:bottom w:val="nil"/>
              <w:right w:val="nil"/>
            </w:tcBorders>
            <w:shd w:val="clear" w:color="auto" w:fill="auto"/>
            <w:noWrap/>
            <w:hideMark/>
          </w:tcPr>
          <w:p w14:paraId="5CF9A760"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0.42</w:t>
            </w:r>
          </w:p>
        </w:tc>
        <w:tc>
          <w:tcPr>
            <w:tcW w:w="360" w:type="dxa"/>
            <w:tcBorders>
              <w:top w:val="nil"/>
              <w:left w:val="nil"/>
              <w:bottom w:val="nil"/>
              <w:right w:val="nil"/>
            </w:tcBorders>
            <w:shd w:val="clear" w:color="auto" w:fill="auto"/>
            <w:noWrap/>
            <w:hideMark/>
          </w:tcPr>
          <w:p w14:paraId="709701F0"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0.46</w:t>
            </w:r>
          </w:p>
        </w:tc>
        <w:tc>
          <w:tcPr>
            <w:tcW w:w="360" w:type="dxa"/>
            <w:tcBorders>
              <w:top w:val="nil"/>
              <w:left w:val="nil"/>
              <w:bottom w:val="nil"/>
              <w:right w:val="nil"/>
            </w:tcBorders>
            <w:shd w:val="clear" w:color="auto" w:fill="auto"/>
            <w:noWrap/>
            <w:hideMark/>
          </w:tcPr>
          <w:p w14:paraId="6C323BE3"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0.52</w:t>
            </w:r>
          </w:p>
        </w:tc>
        <w:tc>
          <w:tcPr>
            <w:tcW w:w="360" w:type="dxa"/>
            <w:tcBorders>
              <w:top w:val="nil"/>
              <w:left w:val="nil"/>
              <w:bottom w:val="nil"/>
              <w:right w:val="nil"/>
            </w:tcBorders>
            <w:shd w:val="clear" w:color="auto" w:fill="auto"/>
            <w:noWrap/>
            <w:hideMark/>
          </w:tcPr>
          <w:p w14:paraId="5E305C4A"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0.62</w:t>
            </w:r>
          </w:p>
        </w:tc>
        <w:tc>
          <w:tcPr>
            <w:tcW w:w="360" w:type="dxa"/>
            <w:tcBorders>
              <w:top w:val="nil"/>
              <w:left w:val="nil"/>
              <w:bottom w:val="nil"/>
              <w:right w:val="nil"/>
            </w:tcBorders>
            <w:shd w:val="clear" w:color="auto" w:fill="auto"/>
            <w:noWrap/>
            <w:hideMark/>
          </w:tcPr>
          <w:p w14:paraId="00516139"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0.47</w:t>
            </w:r>
          </w:p>
        </w:tc>
        <w:tc>
          <w:tcPr>
            <w:tcW w:w="360" w:type="dxa"/>
            <w:tcBorders>
              <w:top w:val="nil"/>
              <w:left w:val="nil"/>
              <w:bottom w:val="nil"/>
              <w:right w:val="nil"/>
            </w:tcBorders>
            <w:shd w:val="clear" w:color="auto" w:fill="auto"/>
            <w:noWrap/>
            <w:hideMark/>
          </w:tcPr>
          <w:p w14:paraId="4D0B6F1E"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0.41</w:t>
            </w:r>
          </w:p>
        </w:tc>
        <w:tc>
          <w:tcPr>
            <w:tcW w:w="360" w:type="dxa"/>
            <w:tcBorders>
              <w:top w:val="nil"/>
              <w:left w:val="nil"/>
              <w:bottom w:val="nil"/>
              <w:right w:val="nil"/>
            </w:tcBorders>
            <w:shd w:val="clear" w:color="auto" w:fill="auto"/>
            <w:noWrap/>
            <w:hideMark/>
          </w:tcPr>
          <w:p w14:paraId="4AB2C092"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0.43</w:t>
            </w:r>
          </w:p>
        </w:tc>
        <w:tc>
          <w:tcPr>
            <w:tcW w:w="360" w:type="dxa"/>
            <w:tcBorders>
              <w:top w:val="nil"/>
              <w:left w:val="nil"/>
              <w:bottom w:val="nil"/>
              <w:right w:val="nil"/>
            </w:tcBorders>
            <w:shd w:val="clear" w:color="auto" w:fill="auto"/>
            <w:noWrap/>
            <w:hideMark/>
          </w:tcPr>
          <w:p w14:paraId="46926DC4"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0.07</w:t>
            </w:r>
          </w:p>
        </w:tc>
        <w:tc>
          <w:tcPr>
            <w:tcW w:w="288" w:type="dxa"/>
            <w:tcBorders>
              <w:top w:val="nil"/>
              <w:left w:val="nil"/>
              <w:bottom w:val="nil"/>
              <w:right w:val="nil"/>
            </w:tcBorders>
            <w:shd w:val="clear" w:color="auto" w:fill="auto"/>
            <w:noWrap/>
            <w:hideMark/>
          </w:tcPr>
          <w:p w14:paraId="7A89D20A"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0.83</w:t>
            </w:r>
          </w:p>
        </w:tc>
        <w:tc>
          <w:tcPr>
            <w:tcW w:w="360" w:type="dxa"/>
            <w:tcBorders>
              <w:top w:val="nil"/>
              <w:left w:val="nil"/>
              <w:bottom w:val="nil"/>
              <w:right w:val="nil"/>
            </w:tcBorders>
            <w:shd w:val="clear" w:color="auto" w:fill="auto"/>
            <w:noWrap/>
            <w:hideMark/>
          </w:tcPr>
          <w:p w14:paraId="144BC1AC" w14:textId="77777777" w:rsidR="00B978FB" w:rsidRPr="00B978FB" w:rsidRDefault="00B978FB" w:rsidP="00637DC0">
            <w:pPr>
              <w:widowControl/>
              <w:snapToGrid w:val="0"/>
              <w:spacing w:line="276" w:lineRule="auto"/>
              <w:jc w:val="right"/>
              <w:rPr>
                <w:rFonts w:eastAsia="Times New Roman"/>
                <w:b/>
                <w:bCs/>
                <w:color w:val="000000"/>
                <w:kern w:val="0"/>
                <w:lang w:eastAsia="en-US"/>
              </w:rPr>
            </w:pPr>
          </w:p>
        </w:tc>
      </w:tr>
      <w:tr w:rsidR="006F2E35" w14:paraId="1953D4AD" w14:textId="77777777" w:rsidTr="00CA3DA1">
        <w:trPr>
          <w:trHeight w:val="288"/>
        </w:trPr>
        <w:tc>
          <w:tcPr>
            <w:tcW w:w="360" w:type="dxa"/>
            <w:tcBorders>
              <w:top w:val="nil"/>
              <w:left w:val="nil"/>
              <w:bottom w:val="single" w:sz="4" w:space="0" w:color="auto"/>
              <w:right w:val="single" w:sz="4" w:space="0" w:color="auto"/>
            </w:tcBorders>
            <w:shd w:val="clear" w:color="auto" w:fill="auto"/>
            <w:noWrap/>
            <w:vAlign w:val="bottom"/>
            <w:hideMark/>
          </w:tcPr>
          <w:p w14:paraId="0A0DAD8F" w14:textId="77777777" w:rsidR="00B978FB" w:rsidRPr="00B978FB" w:rsidRDefault="003D08B8" w:rsidP="00637DC0">
            <w:pPr>
              <w:widowControl/>
              <w:snapToGrid w:val="0"/>
              <w:spacing w:line="276" w:lineRule="auto"/>
              <w:rPr>
                <w:rFonts w:eastAsia="Times New Roman"/>
                <w:color w:val="000000"/>
                <w:kern w:val="0"/>
                <w:lang w:eastAsia="en-US"/>
              </w:rPr>
            </w:pPr>
            <w:r w:rsidRPr="00B978FB">
              <w:rPr>
                <w:rFonts w:eastAsia="Times New Roman"/>
                <w:color w:val="000000"/>
                <w:kern w:val="0"/>
                <w:lang w:eastAsia="en-US"/>
              </w:rPr>
              <w:t>LII</w:t>
            </w:r>
          </w:p>
        </w:tc>
        <w:tc>
          <w:tcPr>
            <w:tcW w:w="360" w:type="dxa"/>
            <w:tcBorders>
              <w:top w:val="nil"/>
              <w:left w:val="nil"/>
              <w:bottom w:val="single" w:sz="4" w:space="0" w:color="auto"/>
              <w:right w:val="nil"/>
            </w:tcBorders>
            <w:shd w:val="clear" w:color="auto" w:fill="auto"/>
            <w:noWrap/>
            <w:hideMark/>
          </w:tcPr>
          <w:p w14:paraId="49C80A76"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0.26</w:t>
            </w:r>
          </w:p>
        </w:tc>
        <w:tc>
          <w:tcPr>
            <w:tcW w:w="360" w:type="dxa"/>
            <w:tcBorders>
              <w:top w:val="nil"/>
              <w:left w:val="nil"/>
              <w:bottom w:val="single" w:sz="4" w:space="0" w:color="auto"/>
              <w:right w:val="nil"/>
            </w:tcBorders>
            <w:shd w:val="clear" w:color="auto" w:fill="auto"/>
            <w:noWrap/>
            <w:hideMark/>
          </w:tcPr>
          <w:p w14:paraId="1A461D99"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0.21</w:t>
            </w:r>
          </w:p>
        </w:tc>
        <w:tc>
          <w:tcPr>
            <w:tcW w:w="360" w:type="dxa"/>
            <w:tcBorders>
              <w:top w:val="nil"/>
              <w:left w:val="nil"/>
              <w:bottom w:val="single" w:sz="4" w:space="0" w:color="auto"/>
              <w:right w:val="nil"/>
            </w:tcBorders>
            <w:shd w:val="clear" w:color="auto" w:fill="auto"/>
            <w:noWrap/>
            <w:hideMark/>
          </w:tcPr>
          <w:p w14:paraId="0EEA2A10"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0.32</w:t>
            </w:r>
          </w:p>
        </w:tc>
        <w:tc>
          <w:tcPr>
            <w:tcW w:w="360" w:type="dxa"/>
            <w:tcBorders>
              <w:top w:val="nil"/>
              <w:left w:val="nil"/>
              <w:bottom w:val="single" w:sz="4" w:space="0" w:color="auto"/>
              <w:right w:val="nil"/>
            </w:tcBorders>
            <w:shd w:val="clear" w:color="auto" w:fill="auto"/>
            <w:noWrap/>
            <w:hideMark/>
          </w:tcPr>
          <w:p w14:paraId="485C531F"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0.23</w:t>
            </w:r>
          </w:p>
        </w:tc>
        <w:tc>
          <w:tcPr>
            <w:tcW w:w="360" w:type="dxa"/>
            <w:tcBorders>
              <w:top w:val="nil"/>
              <w:left w:val="nil"/>
              <w:bottom w:val="single" w:sz="4" w:space="0" w:color="auto"/>
              <w:right w:val="nil"/>
            </w:tcBorders>
            <w:shd w:val="clear" w:color="auto" w:fill="auto"/>
            <w:noWrap/>
            <w:hideMark/>
          </w:tcPr>
          <w:p w14:paraId="18EDA5A7"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0.22</w:t>
            </w:r>
          </w:p>
        </w:tc>
        <w:tc>
          <w:tcPr>
            <w:tcW w:w="360" w:type="dxa"/>
            <w:tcBorders>
              <w:top w:val="nil"/>
              <w:left w:val="nil"/>
              <w:bottom w:val="single" w:sz="4" w:space="0" w:color="auto"/>
              <w:right w:val="nil"/>
            </w:tcBorders>
            <w:shd w:val="clear" w:color="auto" w:fill="auto"/>
            <w:noWrap/>
            <w:hideMark/>
          </w:tcPr>
          <w:p w14:paraId="6FF8C5E4"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0.24</w:t>
            </w:r>
          </w:p>
        </w:tc>
        <w:tc>
          <w:tcPr>
            <w:tcW w:w="360" w:type="dxa"/>
            <w:tcBorders>
              <w:top w:val="nil"/>
              <w:left w:val="nil"/>
              <w:bottom w:val="single" w:sz="4" w:space="0" w:color="auto"/>
              <w:right w:val="nil"/>
            </w:tcBorders>
            <w:shd w:val="clear" w:color="auto" w:fill="auto"/>
            <w:noWrap/>
            <w:hideMark/>
          </w:tcPr>
          <w:p w14:paraId="35CCADF2"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0.31</w:t>
            </w:r>
          </w:p>
        </w:tc>
        <w:tc>
          <w:tcPr>
            <w:tcW w:w="360" w:type="dxa"/>
            <w:tcBorders>
              <w:top w:val="nil"/>
              <w:left w:val="nil"/>
              <w:bottom w:val="single" w:sz="4" w:space="0" w:color="auto"/>
              <w:right w:val="nil"/>
            </w:tcBorders>
            <w:shd w:val="clear" w:color="auto" w:fill="auto"/>
            <w:noWrap/>
            <w:hideMark/>
          </w:tcPr>
          <w:p w14:paraId="0839E8F8"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0.19</w:t>
            </w:r>
          </w:p>
        </w:tc>
        <w:tc>
          <w:tcPr>
            <w:tcW w:w="360" w:type="dxa"/>
            <w:tcBorders>
              <w:top w:val="nil"/>
              <w:left w:val="nil"/>
              <w:bottom w:val="single" w:sz="4" w:space="0" w:color="auto"/>
              <w:right w:val="nil"/>
            </w:tcBorders>
            <w:shd w:val="clear" w:color="auto" w:fill="auto"/>
            <w:noWrap/>
            <w:hideMark/>
          </w:tcPr>
          <w:p w14:paraId="30AB3395"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0.22</w:t>
            </w:r>
          </w:p>
        </w:tc>
        <w:tc>
          <w:tcPr>
            <w:tcW w:w="360" w:type="dxa"/>
            <w:tcBorders>
              <w:top w:val="nil"/>
              <w:left w:val="nil"/>
              <w:bottom w:val="single" w:sz="4" w:space="0" w:color="auto"/>
              <w:right w:val="nil"/>
            </w:tcBorders>
            <w:shd w:val="clear" w:color="auto" w:fill="auto"/>
            <w:noWrap/>
            <w:hideMark/>
          </w:tcPr>
          <w:p w14:paraId="32E6AB87"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0.16</w:t>
            </w:r>
          </w:p>
        </w:tc>
        <w:tc>
          <w:tcPr>
            <w:tcW w:w="360" w:type="dxa"/>
            <w:tcBorders>
              <w:top w:val="nil"/>
              <w:left w:val="nil"/>
              <w:bottom w:val="single" w:sz="4" w:space="0" w:color="auto"/>
              <w:right w:val="nil"/>
            </w:tcBorders>
            <w:shd w:val="clear" w:color="auto" w:fill="auto"/>
            <w:noWrap/>
            <w:hideMark/>
          </w:tcPr>
          <w:p w14:paraId="564F300F"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-0.10</w:t>
            </w:r>
          </w:p>
        </w:tc>
        <w:tc>
          <w:tcPr>
            <w:tcW w:w="288" w:type="dxa"/>
            <w:tcBorders>
              <w:top w:val="nil"/>
              <w:left w:val="nil"/>
              <w:bottom w:val="single" w:sz="4" w:space="0" w:color="auto"/>
              <w:right w:val="nil"/>
            </w:tcBorders>
            <w:shd w:val="clear" w:color="auto" w:fill="auto"/>
            <w:noWrap/>
            <w:hideMark/>
          </w:tcPr>
          <w:p w14:paraId="36F39D5F" w14:textId="77777777" w:rsidR="00B978FB" w:rsidRPr="00B978FB" w:rsidRDefault="003D08B8" w:rsidP="00637DC0">
            <w:pPr>
              <w:widowControl/>
              <w:snapToGrid w:val="0"/>
              <w:spacing w:line="276" w:lineRule="auto"/>
              <w:jc w:val="right"/>
              <w:rPr>
                <w:rFonts w:eastAsia="Times New Roman"/>
                <w:color w:val="000000"/>
                <w:kern w:val="0"/>
                <w:lang w:eastAsia="en-US"/>
              </w:rPr>
            </w:pPr>
            <w:r w:rsidRPr="00B978FB">
              <w:rPr>
                <w:rFonts w:eastAsia="Times New Roman"/>
                <w:color w:val="000000"/>
                <w:kern w:val="0"/>
                <w:lang w:eastAsia="en-US"/>
              </w:rPr>
              <w:t>0.52</w:t>
            </w:r>
          </w:p>
        </w:tc>
        <w:tc>
          <w:tcPr>
            <w:tcW w:w="360" w:type="dxa"/>
            <w:tcBorders>
              <w:top w:val="nil"/>
              <w:left w:val="nil"/>
              <w:bottom w:val="single" w:sz="4" w:space="0" w:color="auto"/>
              <w:right w:val="nil"/>
            </w:tcBorders>
            <w:shd w:val="clear" w:color="auto" w:fill="auto"/>
            <w:noWrap/>
            <w:hideMark/>
          </w:tcPr>
          <w:p w14:paraId="3AE90AE5" w14:textId="77777777" w:rsidR="00B978FB" w:rsidRPr="00B978FB" w:rsidRDefault="003D08B8" w:rsidP="00637DC0">
            <w:pPr>
              <w:widowControl/>
              <w:snapToGrid w:val="0"/>
              <w:spacing w:line="276" w:lineRule="auto"/>
              <w:jc w:val="right"/>
              <w:rPr>
                <w:rFonts w:eastAsia="Times New Roman"/>
                <w:b/>
                <w:bCs/>
                <w:color w:val="000000"/>
                <w:kern w:val="0"/>
                <w:lang w:eastAsia="en-US"/>
              </w:rPr>
            </w:pPr>
            <w:r w:rsidRPr="00B978FB">
              <w:rPr>
                <w:rFonts w:eastAsia="Times New Roman"/>
                <w:b/>
                <w:bCs/>
                <w:color w:val="000000"/>
                <w:kern w:val="0"/>
                <w:lang w:eastAsia="en-US"/>
              </w:rPr>
              <w:t>0.74</w:t>
            </w:r>
          </w:p>
        </w:tc>
      </w:tr>
    </w:tbl>
    <w:p w14:paraId="2805A101" w14:textId="1B08AE6C" w:rsidR="00DD6ED7" w:rsidRPr="00F33960" w:rsidRDefault="003D08B8" w:rsidP="00637DC0">
      <w:pPr>
        <w:snapToGrid w:val="0"/>
        <w:spacing w:line="276" w:lineRule="auto"/>
        <w:rPr>
          <w:kern w:val="0"/>
        </w:rPr>
      </w:pPr>
      <w:r w:rsidRPr="00B978FB">
        <w:rPr>
          <w:kern w:val="0"/>
        </w:rPr>
        <w:t>Note: Square roots of average variances extracted (AVEs) shown on diagona</w:t>
      </w:r>
      <w:r w:rsidR="00CA3DA1">
        <w:rPr>
          <w:kern w:val="0"/>
        </w:rPr>
        <w:t>l</w:t>
      </w:r>
    </w:p>
    <w:p w14:paraId="32A10DFB" w14:textId="77777777" w:rsidR="00F33960" w:rsidRDefault="00F33960">
      <w:pPr>
        <w:widowControl/>
        <w:rPr>
          <w:b/>
          <w:kern w:val="0"/>
        </w:rPr>
      </w:pPr>
      <w:r>
        <w:rPr>
          <w:b/>
          <w:kern w:val="0"/>
        </w:rPr>
        <w:br w:type="page"/>
      </w:r>
    </w:p>
    <w:p w14:paraId="7AFE716F" w14:textId="371819C3" w:rsidR="00DD6ED7" w:rsidRDefault="003D08B8" w:rsidP="00637DC0">
      <w:pPr>
        <w:snapToGrid w:val="0"/>
        <w:spacing w:line="276" w:lineRule="auto"/>
        <w:jc w:val="center"/>
        <w:rPr>
          <w:kern w:val="0"/>
        </w:rPr>
      </w:pPr>
      <w:r w:rsidRPr="00DD6ED7">
        <w:rPr>
          <w:b/>
          <w:kern w:val="0"/>
        </w:rPr>
        <w:lastRenderedPageBreak/>
        <w:t>Table A3</w:t>
      </w:r>
      <w:r>
        <w:rPr>
          <w:b/>
          <w:kern w:val="0"/>
        </w:rPr>
        <w:t xml:space="preserve"> </w:t>
      </w:r>
      <w:r w:rsidRPr="00DD6ED7">
        <w:rPr>
          <w:kern w:val="0"/>
        </w:rPr>
        <w:t>SEM goodness of fit indices</w:t>
      </w:r>
    </w:p>
    <w:tbl>
      <w:tblPr>
        <w:tblStyle w:val="TableGrid"/>
        <w:tblW w:w="950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178"/>
        <w:gridCol w:w="2502"/>
        <w:gridCol w:w="593"/>
        <w:gridCol w:w="448"/>
      </w:tblGrid>
      <w:tr w:rsidR="006F2E35" w14:paraId="08D5560A" w14:textId="77777777" w:rsidTr="007E5164">
        <w:trPr>
          <w:trHeight w:val="288"/>
        </w:trPr>
        <w:tc>
          <w:tcPr>
            <w:tcW w:w="3780" w:type="dxa"/>
            <w:tcBorders>
              <w:top w:val="single" w:sz="4" w:space="0" w:color="auto"/>
              <w:bottom w:val="single" w:sz="4" w:space="0" w:color="auto"/>
            </w:tcBorders>
            <w:noWrap/>
            <w:hideMark/>
          </w:tcPr>
          <w:p w14:paraId="0E52B9DF" w14:textId="77777777" w:rsidR="00F42ED5" w:rsidRPr="00F42ED5" w:rsidRDefault="003D08B8" w:rsidP="00637DC0">
            <w:pPr>
              <w:snapToGrid w:val="0"/>
              <w:spacing w:line="276" w:lineRule="auto"/>
              <w:rPr>
                <w:rFonts w:ascii="Times New Roman" w:hAnsi="Times New Roman"/>
                <w:kern w:val="0"/>
              </w:rPr>
            </w:pPr>
            <w:r w:rsidRPr="00F42ED5">
              <w:rPr>
                <w:rFonts w:ascii="Times New Roman" w:hAnsi="Times New Roman"/>
                <w:kern w:val="0"/>
                <w:lang w:val="mk-MK"/>
              </w:rPr>
              <w:t xml:space="preserve">GOF </w:t>
            </w:r>
            <w:r w:rsidR="007E5164">
              <w:rPr>
                <w:rFonts w:ascii="Times New Roman" w:hAnsi="Times New Roman"/>
                <w:kern w:val="0"/>
              </w:rPr>
              <w:t>coefficients</w:t>
            </w:r>
          </w:p>
        </w:tc>
        <w:tc>
          <w:tcPr>
            <w:tcW w:w="2178" w:type="dxa"/>
            <w:tcBorders>
              <w:top w:val="single" w:sz="4" w:space="0" w:color="auto"/>
              <w:bottom w:val="single" w:sz="4" w:space="0" w:color="auto"/>
            </w:tcBorders>
            <w:noWrap/>
            <w:hideMark/>
          </w:tcPr>
          <w:p w14:paraId="16B14DF2" w14:textId="77777777" w:rsidR="00F42ED5" w:rsidRPr="00F42ED5" w:rsidRDefault="003D08B8" w:rsidP="00637DC0">
            <w:pPr>
              <w:snapToGrid w:val="0"/>
              <w:spacing w:line="276" w:lineRule="auto"/>
              <w:rPr>
                <w:rFonts w:ascii="Times New Roman" w:hAnsi="Times New Roman"/>
                <w:kern w:val="0"/>
              </w:rPr>
            </w:pPr>
            <w:r>
              <w:rPr>
                <w:rFonts w:ascii="Times New Roman" w:hAnsi="Times New Roman"/>
                <w:kern w:val="0"/>
              </w:rPr>
              <w:t>Value</w:t>
            </w:r>
          </w:p>
        </w:tc>
        <w:tc>
          <w:tcPr>
            <w:tcW w:w="2502" w:type="dxa"/>
            <w:tcBorders>
              <w:top w:val="single" w:sz="4" w:space="0" w:color="auto"/>
              <w:bottom w:val="single" w:sz="4" w:space="0" w:color="auto"/>
            </w:tcBorders>
            <w:noWrap/>
            <w:hideMark/>
          </w:tcPr>
          <w:p w14:paraId="2B07FDA7" w14:textId="77777777" w:rsidR="00F42ED5" w:rsidRPr="00F42ED5" w:rsidRDefault="003D08B8" w:rsidP="00637DC0">
            <w:pPr>
              <w:snapToGrid w:val="0"/>
              <w:spacing w:line="276" w:lineRule="auto"/>
              <w:rPr>
                <w:rFonts w:ascii="Times New Roman" w:hAnsi="Times New Roman"/>
                <w:kern w:val="0"/>
              </w:rPr>
            </w:pPr>
            <w:r>
              <w:rPr>
                <w:rFonts w:ascii="Times New Roman" w:hAnsi="Times New Roman"/>
                <w:kern w:val="0"/>
              </w:rPr>
              <w:t>Reference value</w:t>
            </w:r>
          </w:p>
        </w:tc>
        <w:tc>
          <w:tcPr>
            <w:tcW w:w="1041" w:type="dxa"/>
            <w:gridSpan w:val="2"/>
            <w:noWrap/>
          </w:tcPr>
          <w:p w14:paraId="6C9AC71B" w14:textId="77777777" w:rsidR="00F42ED5" w:rsidRPr="00F42ED5" w:rsidRDefault="00F42ED5" w:rsidP="00637DC0">
            <w:pPr>
              <w:snapToGrid w:val="0"/>
              <w:spacing w:line="276" w:lineRule="auto"/>
              <w:rPr>
                <w:rFonts w:ascii="Times New Roman" w:hAnsi="Times New Roman"/>
                <w:kern w:val="0"/>
              </w:rPr>
            </w:pPr>
          </w:p>
        </w:tc>
      </w:tr>
      <w:tr w:rsidR="006F2E35" w14:paraId="06D5FD80" w14:textId="77777777" w:rsidTr="007E5164">
        <w:trPr>
          <w:gridAfter w:val="1"/>
          <w:wAfter w:w="448" w:type="dxa"/>
          <w:trHeight w:val="396"/>
        </w:trPr>
        <w:tc>
          <w:tcPr>
            <w:tcW w:w="3780" w:type="dxa"/>
            <w:noWrap/>
            <w:hideMark/>
          </w:tcPr>
          <w:p w14:paraId="7B528197" w14:textId="77777777" w:rsidR="00F42ED5" w:rsidRPr="00F42ED5" w:rsidRDefault="003D08B8" w:rsidP="00637DC0">
            <w:pPr>
              <w:snapToGrid w:val="0"/>
              <w:spacing w:line="276" w:lineRule="auto"/>
              <w:rPr>
                <w:rFonts w:ascii="Times New Roman" w:hAnsi="Times New Roman"/>
                <w:kern w:val="0"/>
              </w:rPr>
            </w:pPr>
            <w:r w:rsidRPr="00F42ED5">
              <w:rPr>
                <w:rFonts w:ascii="Times New Roman" w:hAnsi="Times New Roman"/>
                <w:kern w:val="0"/>
              </w:rPr>
              <w:t>Chi-</w:t>
            </w:r>
            <w:r w:rsidR="007E5164" w:rsidRPr="00F42ED5">
              <w:rPr>
                <w:rFonts w:ascii="Times New Roman" w:hAnsi="Times New Roman"/>
                <w:kern w:val="0"/>
              </w:rPr>
              <w:t>squared</w:t>
            </w:r>
            <w:r w:rsidRPr="00F42ED5">
              <w:rPr>
                <w:rFonts w:ascii="Times New Roman" w:hAnsi="Times New Roman"/>
                <w:kern w:val="0"/>
              </w:rPr>
              <w:t xml:space="preserve"> </w:t>
            </w:r>
          </w:p>
        </w:tc>
        <w:tc>
          <w:tcPr>
            <w:tcW w:w="2178" w:type="dxa"/>
            <w:noWrap/>
            <w:hideMark/>
          </w:tcPr>
          <w:p w14:paraId="27427465" w14:textId="77777777" w:rsidR="00F42ED5" w:rsidRPr="00F42ED5" w:rsidRDefault="003D08B8" w:rsidP="00637DC0">
            <w:pPr>
              <w:snapToGrid w:val="0"/>
              <w:spacing w:line="276" w:lineRule="auto"/>
              <w:rPr>
                <w:rFonts w:ascii="Times New Roman" w:hAnsi="Times New Roman"/>
                <w:kern w:val="0"/>
              </w:rPr>
            </w:pPr>
            <w:r w:rsidRPr="00F42ED5">
              <w:rPr>
                <w:rFonts w:ascii="Times New Roman" w:hAnsi="Times New Roman"/>
                <w:kern w:val="0"/>
                <w:lang w:val="mk-MK"/>
              </w:rPr>
              <w:t>5009, 902</w:t>
            </w:r>
          </w:p>
        </w:tc>
        <w:tc>
          <w:tcPr>
            <w:tcW w:w="3095" w:type="dxa"/>
            <w:gridSpan w:val="2"/>
            <w:noWrap/>
            <w:hideMark/>
          </w:tcPr>
          <w:p w14:paraId="3B7807F4" w14:textId="77777777" w:rsidR="00F42ED5" w:rsidRPr="007E5164" w:rsidRDefault="003D08B8" w:rsidP="00637DC0">
            <w:pPr>
              <w:snapToGrid w:val="0"/>
              <w:spacing w:line="276" w:lineRule="auto"/>
              <w:rPr>
                <w:rFonts w:ascii="Times New Roman" w:hAnsi="Times New Roman"/>
                <w:kern w:val="0"/>
              </w:rPr>
            </w:pPr>
            <w:r w:rsidRPr="00F42ED5">
              <w:rPr>
                <w:rFonts w:ascii="Times New Roman" w:hAnsi="Times New Roman"/>
                <w:kern w:val="0"/>
                <w:lang w:val="mk-MK"/>
              </w:rPr>
              <w:t>Chi-squared/df =7</w:t>
            </w:r>
            <w:r w:rsidR="007E5164">
              <w:rPr>
                <w:rFonts w:ascii="Times New Roman" w:hAnsi="Times New Roman"/>
                <w:kern w:val="0"/>
              </w:rPr>
              <w:t>:</w:t>
            </w:r>
          </w:p>
        </w:tc>
      </w:tr>
      <w:tr w:rsidR="006F2E35" w14:paraId="04E0399A" w14:textId="77777777" w:rsidTr="007E5164">
        <w:trPr>
          <w:gridAfter w:val="1"/>
          <w:wAfter w:w="448" w:type="dxa"/>
          <w:trHeight w:val="312"/>
        </w:trPr>
        <w:tc>
          <w:tcPr>
            <w:tcW w:w="3780" w:type="dxa"/>
            <w:noWrap/>
            <w:hideMark/>
          </w:tcPr>
          <w:p w14:paraId="5A6AD384" w14:textId="77777777" w:rsidR="00F42ED5" w:rsidRPr="00F42ED5" w:rsidRDefault="003D08B8" w:rsidP="00637DC0">
            <w:pPr>
              <w:snapToGrid w:val="0"/>
              <w:spacing w:line="276" w:lineRule="auto"/>
              <w:rPr>
                <w:rFonts w:ascii="Times New Roman" w:hAnsi="Times New Roman"/>
                <w:kern w:val="0"/>
              </w:rPr>
            </w:pPr>
            <w:proofErr w:type="spellStart"/>
            <w:r w:rsidRPr="00F42ED5">
              <w:rPr>
                <w:rFonts w:ascii="Times New Roman" w:hAnsi="Times New Roman"/>
                <w:kern w:val="0"/>
              </w:rPr>
              <w:t>df</w:t>
            </w:r>
            <w:proofErr w:type="spellEnd"/>
          </w:p>
        </w:tc>
        <w:tc>
          <w:tcPr>
            <w:tcW w:w="2178" w:type="dxa"/>
            <w:noWrap/>
            <w:hideMark/>
          </w:tcPr>
          <w:p w14:paraId="4F415BC0" w14:textId="77777777" w:rsidR="00F42ED5" w:rsidRPr="00F42ED5" w:rsidRDefault="003D08B8" w:rsidP="00637DC0">
            <w:pPr>
              <w:snapToGrid w:val="0"/>
              <w:spacing w:line="276" w:lineRule="auto"/>
              <w:rPr>
                <w:rFonts w:ascii="Times New Roman" w:hAnsi="Times New Roman"/>
                <w:kern w:val="0"/>
              </w:rPr>
            </w:pPr>
            <w:r w:rsidRPr="00F42ED5">
              <w:rPr>
                <w:rFonts w:ascii="Times New Roman" w:hAnsi="Times New Roman"/>
                <w:kern w:val="0"/>
              </w:rPr>
              <w:t>689</w:t>
            </w:r>
          </w:p>
        </w:tc>
        <w:tc>
          <w:tcPr>
            <w:tcW w:w="3095" w:type="dxa"/>
            <w:gridSpan w:val="2"/>
            <w:noWrap/>
            <w:hideMark/>
          </w:tcPr>
          <w:p w14:paraId="1969A4B3" w14:textId="77777777" w:rsidR="00F42ED5" w:rsidRPr="00F42ED5" w:rsidRDefault="003D08B8" w:rsidP="00637DC0">
            <w:pPr>
              <w:snapToGrid w:val="0"/>
              <w:spacing w:line="276" w:lineRule="auto"/>
              <w:rPr>
                <w:rFonts w:ascii="Times New Roman" w:hAnsi="Times New Roman"/>
                <w:kern w:val="0"/>
              </w:rPr>
            </w:pPr>
            <w:r>
              <w:rPr>
                <w:rFonts w:ascii="Times New Roman" w:hAnsi="Times New Roman"/>
                <w:kern w:val="0"/>
              </w:rPr>
              <w:t>poor fit*</w:t>
            </w:r>
            <w:r w:rsidRPr="00F42ED5">
              <w:rPr>
                <w:rFonts w:ascii="Times New Roman" w:hAnsi="Times New Roman"/>
                <w:kern w:val="0"/>
              </w:rPr>
              <w:t xml:space="preserve"> </w:t>
            </w:r>
          </w:p>
        </w:tc>
      </w:tr>
      <w:tr w:rsidR="006F2E35" w14:paraId="16BFB09B" w14:textId="77777777" w:rsidTr="007E5164">
        <w:trPr>
          <w:trHeight w:val="312"/>
        </w:trPr>
        <w:tc>
          <w:tcPr>
            <w:tcW w:w="3780" w:type="dxa"/>
            <w:noWrap/>
            <w:hideMark/>
          </w:tcPr>
          <w:p w14:paraId="290E82DE" w14:textId="77777777" w:rsidR="00F42ED5" w:rsidRPr="00F42ED5" w:rsidRDefault="003D08B8" w:rsidP="00637DC0">
            <w:pPr>
              <w:snapToGrid w:val="0"/>
              <w:spacing w:line="276" w:lineRule="auto"/>
              <w:rPr>
                <w:rFonts w:ascii="Times New Roman" w:hAnsi="Times New Roman"/>
                <w:kern w:val="0"/>
              </w:rPr>
            </w:pPr>
            <w:r w:rsidRPr="00F42ED5">
              <w:rPr>
                <w:rFonts w:ascii="Times New Roman" w:hAnsi="Times New Roman"/>
                <w:kern w:val="0"/>
              </w:rPr>
              <w:t>p</w:t>
            </w:r>
          </w:p>
        </w:tc>
        <w:tc>
          <w:tcPr>
            <w:tcW w:w="2178" w:type="dxa"/>
            <w:noWrap/>
            <w:hideMark/>
          </w:tcPr>
          <w:p w14:paraId="2CBF41C9" w14:textId="77777777" w:rsidR="00F42ED5" w:rsidRPr="00F42ED5" w:rsidRDefault="003D08B8" w:rsidP="00637DC0">
            <w:pPr>
              <w:snapToGrid w:val="0"/>
              <w:spacing w:line="276" w:lineRule="auto"/>
              <w:rPr>
                <w:rFonts w:ascii="Times New Roman" w:hAnsi="Times New Roman"/>
                <w:kern w:val="0"/>
              </w:rPr>
            </w:pPr>
            <w:r w:rsidRPr="00F42ED5">
              <w:rPr>
                <w:rFonts w:ascii="Times New Roman" w:hAnsi="Times New Roman"/>
                <w:kern w:val="0"/>
              </w:rPr>
              <w:t>0.000</w:t>
            </w:r>
          </w:p>
        </w:tc>
        <w:tc>
          <w:tcPr>
            <w:tcW w:w="2502" w:type="dxa"/>
            <w:noWrap/>
            <w:hideMark/>
          </w:tcPr>
          <w:p w14:paraId="404B8C45" w14:textId="77777777" w:rsidR="00F42ED5" w:rsidRPr="00F42ED5" w:rsidRDefault="00F42ED5" w:rsidP="00637DC0">
            <w:pPr>
              <w:snapToGrid w:val="0"/>
              <w:spacing w:line="276" w:lineRule="auto"/>
              <w:rPr>
                <w:rFonts w:ascii="Times New Roman" w:hAnsi="Times New Roman"/>
                <w:kern w:val="0"/>
              </w:rPr>
            </w:pPr>
          </w:p>
        </w:tc>
        <w:tc>
          <w:tcPr>
            <w:tcW w:w="1041" w:type="dxa"/>
            <w:gridSpan w:val="2"/>
            <w:noWrap/>
            <w:hideMark/>
          </w:tcPr>
          <w:p w14:paraId="2D50FB26" w14:textId="77777777" w:rsidR="00F42ED5" w:rsidRPr="00F42ED5" w:rsidRDefault="00F42ED5" w:rsidP="00637DC0">
            <w:pPr>
              <w:snapToGrid w:val="0"/>
              <w:spacing w:line="276" w:lineRule="auto"/>
              <w:rPr>
                <w:rFonts w:ascii="Times New Roman" w:hAnsi="Times New Roman"/>
                <w:kern w:val="0"/>
              </w:rPr>
            </w:pPr>
          </w:p>
        </w:tc>
      </w:tr>
      <w:tr w:rsidR="006F2E35" w14:paraId="7DE356F5" w14:textId="77777777" w:rsidTr="007E5164">
        <w:trPr>
          <w:gridAfter w:val="1"/>
          <w:wAfter w:w="448" w:type="dxa"/>
          <w:trHeight w:val="387"/>
        </w:trPr>
        <w:tc>
          <w:tcPr>
            <w:tcW w:w="3780" w:type="dxa"/>
            <w:noWrap/>
            <w:hideMark/>
          </w:tcPr>
          <w:p w14:paraId="52E6EEF1" w14:textId="77777777" w:rsidR="00F42ED5" w:rsidRPr="00F42ED5" w:rsidRDefault="003D08B8" w:rsidP="00637DC0">
            <w:pPr>
              <w:snapToGrid w:val="0"/>
              <w:spacing w:line="276" w:lineRule="auto"/>
              <w:rPr>
                <w:rFonts w:ascii="Times New Roman" w:hAnsi="Times New Roman"/>
                <w:kern w:val="0"/>
              </w:rPr>
            </w:pPr>
            <w:r w:rsidRPr="00F42ED5">
              <w:rPr>
                <w:rFonts w:ascii="Times New Roman" w:hAnsi="Times New Roman"/>
                <w:kern w:val="0"/>
                <w:lang w:val="mk-MK"/>
              </w:rPr>
              <w:t>GFI (goodnes</w:t>
            </w:r>
            <w:r w:rsidR="0077316F">
              <w:rPr>
                <w:rFonts w:ascii="Times New Roman" w:hAnsi="Times New Roman"/>
                <w:kern w:val="0"/>
              </w:rPr>
              <w:t>s</w:t>
            </w:r>
            <w:r w:rsidRPr="00F42ED5">
              <w:rPr>
                <w:rFonts w:ascii="Times New Roman" w:hAnsi="Times New Roman"/>
                <w:kern w:val="0"/>
                <w:lang w:val="mk-MK"/>
              </w:rPr>
              <w:t xml:space="preserve"> of fit index)</w:t>
            </w:r>
          </w:p>
        </w:tc>
        <w:tc>
          <w:tcPr>
            <w:tcW w:w="2178" w:type="dxa"/>
            <w:noWrap/>
            <w:hideMark/>
          </w:tcPr>
          <w:p w14:paraId="00697C14" w14:textId="77777777" w:rsidR="00F42ED5" w:rsidRPr="00F42ED5" w:rsidRDefault="003D08B8" w:rsidP="00637DC0">
            <w:pPr>
              <w:snapToGrid w:val="0"/>
              <w:spacing w:line="276" w:lineRule="auto"/>
              <w:jc w:val="left"/>
              <w:rPr>
                <w:rFonts w:ascii="Times New Roman" w:hAnsi="Times New Roman"/>
                <w:kern w:val="0"/>
              </w:rPr>
            </w:pPr>
            <w:r w:rsidRPr="00F42ED5">
              <w:rPr>
                <w:rFonts w:ascii="Times New Roman" w:hAnsi="Times New Roman"/>
                <w:kern w:val="0"/>
                <w:lang w:val="mk-MK"/>
              </w:rPr>
              <w:t>0.904</w:t>
            </w:r>
          </w:p>
        </w:tc>
        <w:tc>
          <w:tcPr>
            <w:tcW w:w="3095" w:type="dxa"/>
            <w:gridSpan w:val="2"/>
            <w:noWrap/>
            <w:hideMark/>
          </w:tcPr>
          <w:p w14:paraId="69C9CDA6" w14:textId="77777777" w:rsidR="00F42ED5" w:rsidRPr="00F42ED5" w:rsidRDefault="003D08B8" w:rsidP="00637DC0">
            <w:pPr>
              <w:snapToGrid w:val="0"/>
              <w:spacing w:line="276" w:lineRule="auto"/>
              <w:jc w:val="left"/>
              <w:rPr>
                <w:rFonts w:ascii="Times New Roman" w:hAnsi="Times New Roman"/>
                <w:kern w:val="0"/>
              </w:rPr>
            </w:pPr>
            <w:r w:rsidRPr="00F42ED5">
              <w:rPr>
                <w:rFonts w:ascii="Times New Roman" w:hAnsi="Times New Roman"/>
                <w:kern w:val="0"/>
              </w:rPr>
              <w:t>&gt;0.90: good fit</w:t>
            </w:r>
          </w:p>
        </w:tc>
      </w:tr>
      <w:tr w:rsidR="006F2E35" w14:paraId="19133C38" w14:textId="77777777" w:rsidTr="007E5164">
        <w:trPr>
          <w:gridAfter w:val="1"/>
          <w:wAfter w:w="448" w:type="dxa"/>
          <w:trHeight w:val="288"/>
        </w:trPr>
        <w:tc>
          <w:tcPr>
            <w:tcW w:w="3780" w:type="dxa"/>
            <w:noWrap/>
            <w:hideMark/>
          </w:tcPr>
          <w:p w14:paraId="158BF4AF" w14:textId="77777777" w:rsidR="00F42ED5" w:rsidRPr="00F42ED5" w:rsidRDefault="0077316F" w:rsidP="00637DC0">
            <w:pPr>
              <w:snapToGrid w:val="0"/>
              <w:spacing w:line="276" w:lineRule="auto"/>
              <w:rPr>
                <w:rFonts w:ascii="Times New Roman" w:hAnsi="Times New Roman"/>
                <w:kern w:val="0"/>
              </w:rPr>
            </w:pPr>
            <w:r>
              <w:rPr>
                <w:rFonts w:ascii="Times New Roman" w:hAnsi="Times New Roman"/>
                <w:kern w:val="0"/>
                <w:lang w:val="mk-MK"/>
              </w:rPr>
              <w:t xml:space="preserve">RMSEA (Root mean square </w:t>
            </w:r>
            <w:r>
              <w:rPr>
                <w:rFonts w:ascii="Times New Roman" w:hAnsi="Times New Roman"/>
                <w:kern w:val="0"/>
              </w:rPr>
              <w:t>e</w:t>
            </w:r>
            <w:r w:rsidR="003D08B8" w:rsidRPr="00F42ED5">
              <w:rPr>
                <w:rFonts w:ascii="Times New Roman" w:hAnsi="Times New Roman"/>
                <w:kern w:val="0"/>
                <w:lang w:val="mk-MK"/>
              </w:rPr>
              <w:t>rror approximation)</w:t>
            </w:r>
          </w:p>
        </w:tc>
        <w:tc>
          <w:tcPr>
            <w:tcW w:w="2178" w:type="dxa"/>
            <w:noWrap/>
            <w:hideMark/>
          </w:tcPr>
          <w:p w14:paraId="3536A4D5" w14:textId="77777777" w:rsidR="00F42ED5" w:rsidRPr="00F42ED5" w:rsidRDefault="003D08B8" w:rsidP="00637DC0">
            <w:pPr>
              <w:snapToGrid w:val="0"/>
              <w:spacing w:line="276" w:lineRule="auto"/>
              <w:jc w:val="left"/>
              <w:rPr>
                <w:rFonts w:ascii="Times New Roman" w:hAnsi="Times New Roman"/>
                <w:kern w:val="0"/>
              </w:rPr>
            </w:pPr>
            <w:r w:rsidRPr="00F42ED5">
              <w:rPr>
                <w:rFonts w:ascii="Times New Roman" w:hAnsi="Times New Roman"/>
                <w:kern w:val="0"/>
                <w:lang w:val="mk-MK"/>
              </w:rPr>
              <w:t>0.048</w:t>
            </w:r>
          </w:p>
        </w:tc>
        <w:tc>
          <w:tcPr>
            <w:tcW w:w="3095" w:type="dxa"/>
            <w:gridSpan w:val="2"/>
            <w:noWrap/>
            <w:hideMark/>
          </w:tcPr>
          <w:p w14:paraId="0C5E4F42" w14:textId="77777777" w:rsidR="00F42ED5" w:rsidRPr="00F42ED5" w:rsidRDefault="003D08B8" w:rsidP="00637DC0">
            <w:pPr>
              <w:snapToGrid w:val="0"/>
              <w:spacing w:line="276" w:lineRule="auto"/>
              <w:jc w:val="left"/>
              <w:rPr>
                <w:rFonts w:ascii="Times New Roman" w:hAnsi="Times New Roman"/>
                <w:kern w:val="0"/>
              </w:rPr>
            </w:pPr>
            <w:r w:rsidRPr="00F42ED5">
              <w:rPr>
                <w:rFonts w:ascii="Times New Roman" w:hAnsi="Times New Roman"/>
                <w:kern w:val="0"/>
              </w:rPr>
              <w:t>RMSEA &lt; 0.05 = ex. fit</w:t>
            </w:r>
          </w:p>
        </w:tc>
      </w:tr>
    </w:tbl>
    <w:p w14:paraId="11F9EE63" w14:textId="77777777" w:rsidR="00F42ED5" w:rsidRDefault="003D08B8" w:rsidP="00637DC0">
      <w:pPr>
        <w:snapToGrid w:val="0"/>
        <w:spacing w:line="276" w:lineRule="auto"/>
        <w:rPr>
          <w:kern w:val="0"/>
        </w:rPr>
      </w:pPr>
      <w:r>
        <w:rPr>
          <w:b/>
          <w:kern w:val="0"/>
        </w:rPr>
        <w:t xml:space="preserve">*Note: </w:t>
      </w:r>
      <w:r>
        <w:rPr>
          <w:kern w:val="0"/>
        </w:rPr>
        <w:t>I</w:t>
      </w:r>
      <w:r w:rsidRPr="00F42ED5">
        <w:rPr>
          <w:kern w:val="0"/>
        </w:rPr>
        <w:t xml:space="preserve">n most statistics, large sample sizes </w:t>
      </w:r>
      <w:r w:rsidR="007E5164">
        <w:rPr>
          <w:kern w:val="0"/>
        </w:rPr>
        <w:t xml:space="preserve">(N=2691) </w:t>
      </w:r>
      <w:r w:rsidRPr="00F42ED5">
        <w:rPr>
          <w:kern w:val="0"/>
        </w:rPr>
        <w:t>increase power, resulting in significanc</w:t>
      </w:r>
      <w:r w:rsidR="007E5164">
        <w:rPr>
          <w:kern w:val="0"/>
        </w:rPr>
        <w:t xml:space="preserve">e </w:t>
      </w:r>
      <w:r>
        <w:rPr>
          <w:kern w:val="0"/>
        </w:rPr>
        <w:t xml:space="preserve">with </w:t>
      </w:r>
      <w:r w:rsidR="0077316F">
        <w:rPr>
          <w:kern w:val="0"/>
        </w:rPr>
        <w:t xml:space="preserve">a </w:t>
      </w:r>
      <w:r>
        <w:rPr>
          <w:kern w:val="0"/>
        </w:rPr>
        <w:t xml:space="preserve">small effect size [71]. </w:t>
      </w:r>
    </w:p>
    <w:p w14:paraId="16C234B1" w14:textId="4B73CEA3" w:rsidR="001C3902" w:rsidRDefault="001C3902" w:rsidP="00637DC0">
      <w:pPr>
        <w:snapToGrid w:val="0"/>
        <w:spacing w:line="276" w:lineRule="auto"/>
        <w:rPr>
          <w:kern w:val="0"/>
        </w:rPr>
      </w:pPr>
    </w:p>
    <w:p w14:paraId="34CB20CD" w14:textId="77777777" w:rsidR="001C3902" w:rsidRDefault="001C3902">
      <w:pPr>
        <w:widowControl/>
        <w:rPr>
          <w:kern w:val="0"/>
        </w:rPr>
      </w:pPr>
      <w:r>
        <w:rPr>
          <w:kern w:val="0"/>
        </w:rPr>
        <w:br w:type="page"/>
      </w:r>
    </w:p>
    <w:p w14:paraId="563507A9" w14:textId="77777777" w:rsidR="001C3902" w:rsidRPr="00F42ED5" w:rsidRDefault="001C3902" w:rsidP="00637DC0">
      <w:pPr>
        <w:snapToGrid w:val="0"/>
        <w:spacing w:line="276" w:lineRule="auto"/>
        <w:rPr>
          <w:kern w:val="0"/>
        </w:rPr>
      </w:pPr>
    </w:p>
    <w:sectPr w:rsidR="001C3902" w:rsidRPr="00F42ED5" w:rsidSect="00051194">
      <w:headerReference w:type="even" r:id="rId9"/>
      <w:headerReference w:type="default" r:id="rId10"/>
      <w:headerReference w:type="first" r:id="rId11"/>
      <w:pgSz w:w="11906" w:h="16838" w:code="9"/>
      <w:pgMar w:top="1440" w:right="1800" w:bottom="1440" w:left="1800"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D000" w14:textId="77777777" w:rsidR="00EA6C4E" w:rsidRDefault="00EA6C4E">
      <w:r>
        <w:separator/>
      </w:r>
    </w:p>
  </w:endnote>
  <w:endnote w:type="continuationSeparator" w:id="0">
    <w:p w14:paraId="1D8289F0" w14:textId="77777777" w:rsidR="00EA6C4E" w:rsidRDefault="00EA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FKai-SB">
    <w:altName w:val="Microsoft YaHei"/>
    <w:panose1 w:val="020B0604020202020204"/>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7346" w14:textId="77777777" w:rsidR="00EA6C4E" w:rsidRDefault="00EA6C4E">
      <w:r>
        <w:separator/>
      </w:r>
    </w:p>
  </w:footnote>
  <w:footnote w:type="continuationSeparator" w:id="0">
    <w:p w14:paraId="19B6D5B9" w14:textId="77777777" w:rsidR="00EA6C4E" w:rsidRDefault="00EA6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BAA0" w14:textId="2E605FD6" w:rsidR="007B2B3D" w:rsidRDefault="007B2B3D" w:rsidP="00935917">
    <w:pPr>
      <w:pStyle w:val="Header"/>
      <w:wordWrap w:val="0"/>
      <w:jc w:val="right"/>
    </w:pPr>
    <w:r>
      <w:rPr>
        <w:rStyle w:val="PageNumber"/>
      </w:rPr>
      <w:fldChar w:fldCharType="begin"/>
    </w:r>
    <w:r>
      <w:rPr>
        <w:rStyle w:val="PageNumber"/>
      </w:rPr>
      <w:instrText xml:space="preserve"> PAGE </w:instrText>
    </w:r>
    <w:r>
      <w:rPr>
        <w:rStyle w:val="PageNumber"/>
      </w:rPr>
      <w:fldChar w:fldCharType="separate"/>
    </w:r>
    <w:r w:rsidR="00622773">
      <w:rPr>
        <w:rStyle w:val="PageNumber"/>
        <w:noProof/>
      </w:rPr>
      <w:t>14</w:t>
    </w:r>
    <w:r>
      <w:rPr>
        <w:rStyle w:val="PageNumber"/>
      </w:rPr>
      <w:fldChar w:fldCharType="end"/>
    </w:r>
    <w:r>
      <w:rPr>
        <w:rStyle w:val="PageNumber"/>
        <w:rFonts w:hint="eastAsia"/>
      </w:rPr>
      <w:t xml:space="preserve">           </w:t>
    </w:r>
    <w:r>
      <w:rPr>
        <w:rStyle w:val="PageNumber"/>
        <w:rFonts w:hint="eastAsia"/>
      </w:rPr>
      <w:tab/>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6961" w14:textId="77777777" w:rsidR="007B2B3D" w:rsidRPr="00340066" w:rsidRDefault="007B2B3D"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622773">
      <w:rPr>
        <w:noProof/>
        <w:sz w:val="20"/>
        <w:szCs w:val="20"/>
      </w:rPr>
      <w:t>15</w:t>
    </w:r>
    <w:r w:rsidRPr="00340066">
      <w:rPr>
        <w:sz w:val="20"/>
        <w:szCs w:val="20"/>
      </w:rPr>
      <w:fldChar w:fldCharType="end"/>
    </w:r>
  </w:p>
  <w:p w14:paraId="16B77353" w14:textId="4550B75B" w:rsidR="007B2B3D" w:rsidRPr="0050097C" w:rsidRDefault="00F33960" w:rsidP="00F33960">
    <w:pPr>
      <w:pStyle w:val="Header"/>
      <w:tabs>
        <w:tab w:val="center" w:pos="4819"/>
        <w:tab w:val="right" w:pos="9638"/>
      </w:tabs>
      <w:ind w:rightChars="200" w:right="480"/>
      <w:jc w:val="right"/>
    </w:pPr>
    <w:r w:rsidRPr="00F33960">
      <w:rPr>
        <w:i/>
        <w:iCs/>
        <w:lang w:val="it-IT" w:eastAsia="ja-JP"/>
      </w:rPr>
      <w:t>Nina Angelovska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7B2B3D" w14:paraId="68253A6F" w14:textId="77777777" w:rsidTr="001F3A6F">
      <w:trPr>
        <w:jc w:val="right"/>
      </w:trPr>
      <w:tc>
        <w:tcPr>
          <w:tcW w:w="4139" w:type="dxa"/>
          <w:vAlign w:val="center"/>
        </w:tcPr>
        <w:p w14:paraId="442094DD" w14:textId="77777777" w:rsidR="007B2B3D" w:rsidRPr="002E25E3" w:rsidRDefault="007B2B3D"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30FBBBD3" w14:textId="793360CA" w:rsidR="007B2B3D" w:rsidRPr="002E25E3" w:rsidRDefault="007B2B3D"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1C3902">
            <w:rPr>
              <w:kern w:val="0"/>
              <w:sz w:val="18"/>
              <w:szCs w:val="20"/>
              <w:lang w:eastAsia="ar-SA"/>
            </w:rPr>
            <w:t>14</w:t>
          </w:r>
          <w:r w:rsidRPr="002E25E3">
            <w:rPr>
              <w:kern w:val="0"/>
              <w:sz w:val="18"/>
              <w:szCs w:val="20"/>
              <w:lang w:eastAsia="ar-SA"/>
            </w:rPr>
            <w:t>, No.</w:t>
          </w:r>
          <w:r w:rsidR="00051194">
            <w:rPr>
              <w:kern w:val="0"/>
              <w:sz w:val="18"/>
              <w:szCs w:val="20"/>
              <w:lang w:eastAsia="ar-SA"/>
            </w:rPr>
            <w:t>2</w:t>
          </w:r>
          <w:r w:rsidRPr="002E25E3">
            <w:rPr>
              <w:kern w:val="0"/>
              <w:sz w:val="18"/>
              <w:szCs w:val="20"/>
              <w:lang w:eastAsia="ar-SA"/>
            </w:rPr>
            <w:t>, pp.</w:t>
          </w:r>
          <w:r w:rsidR="00051194">
            <w:rPr>
              <w:kern w:val="0"/>
              <w:sz w:val="18"/>
              <w:szCs w:val="20"/>
              <w:lang w:eastAsia="ar-SA"/>
            </w:rPr>
            <w:t>1</w:t>
          </w:r>
          <w:r w:rsidRPr="002E25E3">
            <w:rPr>
              <w:kern w:val="0"/>
              <w:sz w:val="18"/>
              <w:szCs w:val="20"/>
              <w:lang w:eastAsia="ar-SA"/>
            </w:rPr>
            <w:t>-</w:t>
          </w:r>
          <w:r w:rsidR="00051194">
            <w:rPr>
              <w:kern w:val="0"/>
              <w:sz w:val="18"/>
              <w:szCs w:val="20"/>
              <w:lang w:eastAsia="ar-SA"/>
            </w:rPr>
            <w:t>26</w:t>
          </w:r>
          <w:r w:rsidRPr="002E25E3">
            <w:rPr>
              <w:kern w:val="0"/>
              <w:sz w:val="18"/>
              <w:szCs w:val="20"/>
              <w:lang w:eastAsia="ar-SA"/>
            </w:rPr>
            <w:t>, 20</w:t>
          </w:r>
          <w:r w:rsidR="001C3902">
            <w:rPr>
              <w:kern w:val="0"/>
              <w:sz w:val="18"/>
              <w:szCs w:val="20"/>
              <w:lang w:eastAsia="ar-SA"/>
            </w:rPr>
            <w:t>23</w:t>
          </w:r>
        </w:p>
        <w:p w14:paraId="446169D0" w14:textId="0C810257" w:rsidR="007B2B3D" w:rsidRPr="00140812" w:rsidRDefault="007B2B3D" w:rsidP="001F3A6F">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1C3902">
            <w:rPr>
              <w:kern w:val="0"/>
              <w:sz w:val="18"/>
              <w:szCs w:val="20"/>
              <w:lang w:eastAsia="ar-SA"/>
            </w:rPr>
            <w:t>2120</w:t>
          </w:r>
        </w:p>
      </w:tc>
    </w:tr>
  </w:tbl>
  <w:p w14:paraId="773FA769" w14:textId="77777777" w:rsidR="007B2B3D" w:rsidRPr="0050097C" w:rsidRDefault="007B2B3D" w:rsidP="00500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666C"/>
    <w:multiLevelType w:val="hybridMultilevel"/>
    <w:tmpl w:val="2C065AD4"/>
    <w:lvl w:ilvl="0" w:tplc="4AE47FEC">
      <w:start w:val="1"/>
      <w:numFmt w:val="decimal"/>
      <w:lvlText w:val="(%1)"/>
      <w:lvlJc w:val="left"/>
      <w:pPr>
        <w:ind w:left="720" w:hanging="360"/>
      </w:pPr>
      <w:rPr>
        <w:rFonts w:hint="default"/>
      </w:rPr>
    </w:lvl>
    <w:lvl w:ilvl="1" w:tplc="E3BC39DC" w:tentative="1">
      <w:start w:val="1"/>
      <w:numFmt w:val="lowerLetter"/>
      <w:lvlText w:val="%2."/>
      <w:lvlJc w:val="left"/>
      <w:pPr>
        <w:ind w:left="1440" w:hanging="360"/>
      </w:pPr>
    </w:lvl>
    <w:lvl w:ilvl="2" w:tplc="F7F2AA40" w:tentative="1">
      <w:start w:val="1"/>
      <w:numFmt w:val="lowerRoman"/>
      <w:lvlText w:val="%3."/>
      <w:lvlJc w:val="right"/>
      <w:pPr>
        <w:ind w:left="2160" w:hanging="180"/>
      </w:pPr>
    </w:lvl>
    <w:lvl w:ilvl="3" w:tplc="03341F5C" w:tentative="1">
      <w:start w:val="1"/>
      <w:numFmt w:val="decimal"/>
      <w:lvlText w:val="%4."/>
      <w:lvlJc w:val="left"/>
      <w:pPr>
        <w:ind w:left="2880" w:hanging="360"/>
      </w:pPr>
    </w:lvl>
    <w:lvl w:ilvl="4" w:tplc="4EFEDD18" w:tentative="1">
      <w:start w:val="1"/>
      <w:numFmt w:val="lowerLetter"/>
      <w:lvlText w:val="%5."/>
      <w:lvlJc w:val="left"/>
      <w:pPr>
        <w:ind w:left="3600" w:hanging="360"/>
      </w:pPr>
    </w:lvl>
    <w:lvl w:ilvl="5" w:tplc="9F16C0C6" w:tentative="1">
      <w:start w:val="1"/>
      <w:numFmt w:val="lowerRoman"/>
      <w:lvlText w:val="%6."/>
      <w:lvlJc w:val="right"/>
      <w:pPr>
        <w:ind w:left="4320" w:hanging="180"/>
      </w:pPr>
    </w:lvl>
    <w:lvl w:ilvl="6" w:tplc="EF8EBB16" w:tentative="1">
      <w:start w:val="1"/>
      <w:numFmt w:val="decimal"/>
      <w:lvlText w:val="%7."/>
      <w:lvlJc w:val="left"/>
      <w:pPr>
        <w:ind w:left="5040" w:hanging="360"/>
      </w:pPr>
    </w:lvl>
    <w:lvl w:ilvl="7" w:tplc="E7728C7A" w:tentative="1">
      <w:start w:val="1"/>
      <w:numFmt w:val="lowerLetter"/>
      <w:lvlText w:val="%8."/>
      <w:lvlJc w:val="left"/>
      <w:pPr>
        <w:ind w:left="5760" w:hanging="360"/>
      </w:pPr>
    </w:lvl>
    <w:lvl w:ilvl="8" w:tplc="869C9A88" w:tentative="1">
      <w:start w:val="1"/>
      <w:numFmt w:val="lowerRoman"/>
      <w:lvlText w:val="%9."/>
      <w:lvlJc w:val="right"/>
      <w:pPr>
        <w:ind w:left="6480" w:hanging="180"/>
      </w:pPr>
    </w:lvl>
  </w:abstractNum>
  <w:abstractNum w:abstractNumId="1" w15:restartNumberingAfterBreak="0">
    <w:nsid w:val="12A91AD6"/>
    <w:multiLevelType w:val="hybridMultilevel"/>
    <w:tmpl w:val="B8367AD2"/>
    <w:lvl w:ilvl="0" w:tplc="59C2BE50">
      <w:start w:val="1"/>
      <w:numFmt w:val="decimal"/>
      <w:lvlText w:val="(%1)"/>
      <w:lvlJc w:val="left"/>
      <w:pPr>
        <w:ind w:left="480" w:hanging="360"/>
      </w:pPr>
      <w:rPr>
        <w:rFonts w:hint="default"/>
      </w:rPr>
    </w:lvl>
    <w:lvl w:ilvl="1" w:tplc="792AB9B0" w:tentative="1">
      <w:start w:val="1"/>
      <w:numFmt w:val="lowerLetter"/>
      <w:lvlText w:val="%2."/>
      <w:lvlJc w:val="left"/>
      <w:pPr>
        <w:ind w:left="1200" w:hanging="360"/>
      </w:pPr>
    </w:lvl>
    <w:lvl w:ilvl="2" w:tplc="3DB247AC" w:tentative="1">
      <w:start w:val="1"/>
      <w:numFmt w:val="lowerRoman"/>
      <w:lvlText w:val="%3."/>
      <w:lvlJc w:val="right"/>
      <w:pPr>
        <w:ind w:left="1920" w:hanging="180"/>
      </w:pPr>
    </w:lvl>
    <w:lvl w:ilvl="3" w:tplc="18BEB24E" w:tentative="1">
      <w:start w:val="1"/>
      <w:numFmt w:val="decimal"/>
      <w:lvlText w:val="%4."/>
      <w:lvlJc w:val="left"/>
      <w:pPr>
        <w:ind w:left="2640" w:hanging="360"/>
      </w:pPr>
    </w:lvl>
    <w:lvl w:ilvl="4" w:tplc="05FCF7F4" w:tentative="1">
      <w:start w:val="1"/>
      <w:numFmt w:val="lowerLetter"/>
      <w:lvlText w:val="%5."/>
      <w:lvlJc w:val="left"/>
      <w:pPr>
        <w:ind w:left="3360" w:hanging="360"/>
      </w:pPr>
    </w:lvl>
    <w:lvl w:ilvl="5" w:tplc="E306E030" w:tentative="1">
      <w:start w:val="1"/>
      <w:numFmt w:val="lowerRoman"/>
      <w:lvlText w:val="%6."/>
      <w:lvlJc w:val="right"/>
      <w:pPr>
        <w:ind w:left="4080" w:hanging="180"/>
      </w:pPr>
    </w:lvl>
    <w:lvl w:ilvl="6" w:tplc="44806D4E" w:tentative="1">
      <w:start w:val="1"/>
      <w:numFmt w:val="decimal"/>
      <w:lvlText w:val="%7."/>
      <w:lvlJc w:val="left"/>
      <w:pPr>
        <w:ind w:left="4800" w:hanging="360"/>
      </w:pPr>
    </w:lvl>
    <w:lvl w:ilvl="7" w:tplc="C57219A4" w:tentative="1">
      <w:start w:val="1"/>
      <w:numFmt w:val="lowerLetter"/>
      <w:lvlText w:val="%8."/>
      <w:lvlJc w:val="left"/>
      <w:pPr>
        <w:ind w:left="5520" w:hanging="360"/>
      </w:pPr>
    </w:lvl>
    <w:lvl w:ilvl="8" w:tplc="EF74F52E" w:tentative="1">
      <w:start w:val="1"/>
      <w:numFmt w:val="lowerRoman"/>
      <w:lvlText w:val="%9."/>
      <w:lvlJc w:val="right"/>
      <w:pPr>
        <w:ind w:left="6240" w:hanging="180"/>
      </w:pPr>
    </w:lvl>
  </w:abstractNum>
  <w:abstractNum w:abstractNumId="2" w15:restartNumberingAfterBreak="0">
    <w:nsid w:val="2B743979"/>
    <w:multiLevelType w:val="hybridMultilevel"/>
    <w:tmpl w:val="B9CA28B4"/>
    <w:lvl w:ilvl="0" w:tplc="9588EC7E">
      <w:start w:val="3"/>
      <w:numFmt w:val="decimal"/>
      <w:lvlText w:val="(%1)"/>
      <w:lvlJc w:val="left"/>
      <w:pPr>
        <w:ind w:left="720" w:hanging="360"/>
      </w:pPr>
      <w:rPr>
        <w:rFonts w:hint="default"/>
      </w:rPr>
    </w:lvl>
    <w:lvl w:ilvl="1" w:tplc="3C90CECC" w:tentative="1">
      <w:start w:val="1"/>
      <w:numFmt w:val="lowerLetter"/>
      <w:lvlText w:val="%2."/>
      <w:lvlJc w:val="left"/>
      <w:pPr>
        <w:ind w:left="1440" w:hanging="360"/>
      </w:pPr>
    </w:lvl>
    <w:lvl w:ilvl="2" w:tplc="E1E24A96" w:tentative="1">
      <w:start w:val="1"/>
      <w:numFmt w:val="lowerRoman"/>
      <w:lvlText w:val="%3."/>
      <w:lvlJc w:val="right"/>
      <w:pPr>
        <w:ind w:left="2160" w:hanging="180"/>
      </w:pPr>
    </w:lvl>
    <w:lvl w:ilvl="3" w:tplc="DA626144" w:tentative="1">
      <w:start w:val="1"/>
      <w:numFmt w:val="decimal"/>
      <w:lvlText w:val="%4."/>
      <w:lvlJc w:val="left"/>
      <w:pPr>
        <w:ind w:left="2880" w:hanging="360"/>
      </w:pPr>
    </w:lvl>
    <w:lvl w:ilvl="4" w:tplc="F35A7E3E" w:tentative="1">
      <w:start w:val="1"/>
      <w:numFmt w:val="lowerLetter"/>
      <w:lvlText w:val="%5."/>
      <w:lvlJc w:val="left"/>
      <w:pPr>
        <w:ind w:left="3600" w:hanging="360"/>
      </w:pPr>
    </w:lvl>
    <w:lvl w:ilvl="5" w:tplc="70C0D19A" w:tentative="1">
      <w:start w:val="1"/>
      <w:numFmt w:val="lowerRoman"/>
      <w:lvlText w:val="%6."/>
      <w:lvlJc w:val="right"/>
      <w:pPr>
        <w:ind w:left="4320" w:hanging="180"/>
      </w:pPr>
    </w:lvl>
    <w:lvl w:ilvl="6" w:tplc="B9380CD4" w:tentative="1">
      <w:start w:val="1"/>
      <w:numFmt w:val="decimal"/>
      <w:lvlText w:val="%7."/>
      <w:lvlJc w:val="left"/>
      <w:pPr>
        <w:ind w:left="5040" w:hanging="360"/>
      </w:pPr>
    </w:lvl>
    <w:lvl w:ilvl="7" w:tplc="9FD88DC6" w:tentative="1">
      <w:start w:val="1"/>
      <w:numFmt w:val="lowerLetter"/>
      <w:lvlText w:val="%8."/>
      <w:lvlJc w:val="left"/>
      <w:pPr>
        <w:ind w:left="5760" w:hanging="360"/>
      </w:pPr>
    </w:lvl>
    <w:lvl w:ilvl="8" w:tplc="6FA6D32C" w:tentative="1">
      <w:start w:val="1"/>
      <w:numFmt w:val="lowerRoman"/>
      <w:lvlText w:val="%9."/>
      <w:lvlJc w:val="right"/>
      <w:pPr>
        <w:ind w:left="6480" w:hanging="180"/>
      </w:pPr>
    </w:lvl>
  </w:abstractNum>
  <w:abstractNum w:abstractNumId="3" w15:restartNumberingAfterBreak="0">
    <w:nsid w:val="2D637781"/>
    <w:multiLevelType w:val="hybridMultilevel"/>
    <w:tmpl w:val="08B44AF4"/>
    <w:lvl w:ilvl="0" w:tplc="82F0CCA6">
      <w:start w:val="3"/>
      <w:numFmt w:val="decimal"/>
      <w:lvlText w:val="(%1)"/>
      <w:lvlJc w:val="left"/>
      <w:pPr>
        <w:ind w:left="720" w:hanging="360"/>
      </w:pPr>
      <w:rPr>
        <w:rFonts w:hint="default"/>
      </w:rPr>
    </w:lvl>
    <w:lvl w:ilvl="1" w:tplc="AA10CFAA" w:tentative="1">
      <w:start w:val="1"/>
      <w:numFmt w:val="lowerLetter"/>
      <w:lvlText w:val="%2."/>
      <w:lvlJc w:val="left"/>
      <w:pPr>
        <w:ind w:left="1440" w:hanging="360"/>
      </w:pPr>
    </w:lvl>
    <w:lvl w:ilvl="2" w:tplc="52D65CCC" w:tentative="1">
      <w:start w:val="1"/>
      <w:numFmt w:val="lowerRoman"/>
      <w:lvlText w:val="%3."/>
      <w:lvlJc w:val="right"/>
      <w:pPr>
        <w:ind w:left="2160" w:hanging="180"/>
      </w:pPr>
    </w:lvl>
    <w:lvl w:ilvl="3" w:tplc="6CA8007C" w:tentative="1">
      <w:start w:val="1"/>
      <w:numFmt w:val="decimal"/>
      <w:lvlText w:val="%4."/>
      <w:lvlJc w:val="left"/>
      <w:pPr>
        <w:ind w:left="2880" w:hanging="360"/>
      </w:pPr>
    </w:lvl>
    <w:lvl w:ilvl="4" w:tplc="E6829ED0" w:tentative="1">
      <w:start w:val="1"/>
      <w:numFmt w:val="lowerLetter"/>
      <w:lvlText w:val="%5."/>
      <w:lvlJc w:val="left"/>
      <w:pPr>
        <w:ind w:left="3600" w:hanging="360"/>
      </w:pPr>
    </w:lvl>
    <w:lvl w:ilvl="5" w:tplc="16A04D24" w:tentative="1">
      <w:start w:val="1"/>
      <w:numFmt w:val="lowerRoman"/>
      <w:lvlText w:val="%6."/>
      <w:lvlJc w:val="right"/>
      <w:pPr>
        <w:ind w:left="4320" w:hanging="180"/>
      </w:pPr>
    </w:lvl>
    <w:lvl w:ilvl="6" w:tplc="E36664CC" w:tentative="1">
      <w:start w:val="1"/>
      <w:numFmt w:val="decimal"/>
      <w:lvlText w:val="%7."/>
      <w:lvlJc w:val="left"/>
      <w:pPr>
        <w:ind w:left="5040" w:hanging="360"/>
      </w:pPr>
    </w:lvl>
    <w:lvl w:ilvl="7" w:tplc="6B541802" w:tentative="1">
      <w:start w:val="1"/>
      <w:numFmt w:val="lowerLetter"/>
      <w:lvlText w:val="%8."/>
      <w:lvlJc w:val="left"/>
      <w:pPr>
        <w:ind w:left="5760" w:hanging="360"/>
      </w:pPr>
    </w:lvl>
    <w:lvl w:ilvl="8" w:tplc="8912FBC8" w:tentative="1">
      <w:start w:val="1"/>
      <w:numFmt w:val="lowerRoman"/>
      <w:lvlText w:val="%9."/>
      <w:lvlJc w:val="right"/>
      <w:pPr>
        <w:ind w:left="6480" w:hanging="180"/>
      </w:pPr>
    </w:lvl>
  </w:abstractNum>
  <w:abstractNum w:abstractNumId="4" w15:restartNumberingAfterBreak="0">
    <w:nsid w:val="2F65667D"/>
    <w:multiLevelType w:val="hybridMultilevel"/>
    <w:tmpl w:val="1930C4BE"/>
    <w:lvl w:ilvl="0" w:tplc="4A8A096A">
      <w:start w:val="1"/>
      <w:numFmt w:val="decimal"/>
      <w:lvlText w:val="[%1]"/>
      <w:lvlJc w:val="left"/>
      <w:pPr>
        <w:ind w:left="480" w:hanging="480"/>
      </w:pPr>
      <w:rPr>
        <w:rFonts w:hint="eastAsia"/>
      </w:rPr>
    </w:lvl>
    <w:lvl w:ilvl="1" w:tplc="9A4E4E7A" w:tentative="1">
      <w:start w:val="1"/>
      <w:numFmt w:val="ideographTraditional"/>
      <w:lvlText w:val="%2、"/>
      <w:lvlJc w:val="left"/>
      <w:pPr>
        <w:ind w:left="960" w:hanging="480"/>
      </w:pPr>
    </w:lvl>
    <w:lvl w:ilvl="2" w:tplc="1D4A123C" w:tentative="1">
      <w:start w:val="1"/>
      <w:numFmt w:val="lowerRoman"/>
      <w:lvlText w:val="%3."/>
      <w:lvlJc w:val="right"/>
      <w:pPr>
        <w:ind w:left="1440" w:hanging="480"/>
      </w:pPr>
    </w:lvl>
    <w:lvl w:ilvl="3" w:tplc="02E0BFA2" w:tentative="1">
      <w:start w:val="1"/>
      <w:numFmt w:val="decimal"/>
      <w:lvlText w:val="%4."/>
      <w:lvlJc w:val="left"/>
      <w:pPr>
        <w:ind w:left="1920" w:hanging="480"/>
      </w:pPr>
    </w:lvl>
    <w:lvl w:ilvl="4" w:tplc="3852232A" w:tentative="1">
      <w:start w:val="1"/>
      <w:numFmt w:val="ideographTraditional"/>
      <w:lvlText w:val="%5、"/>
      <w:lvlJc w:val="left"/>
      <w:pPr>
        <w:ind w:left="2400" w:hanging="480"/>
      </w:pPr>
    </w:lvl>
    <w:lvl w:ilvl="5" w:tplc="7074B292" w:tentative="1">
      <w:start w:val="1"/>
      <w:numFmt w:val="lowerRoman"/>
      <w:lvlText w:val="%6."/>
      <w:lvlJc w:val="right"/>
      <w:pPr>
        <w:ind w:left="2880" w:hanging="480"/>
      </w:pPr>
    </w:lvl>
    <w:lvl w:ilvl="6" w:tplc="1D2A3072" w:tentative="1">
      <w:start w:val="1"/>
      <w:numFmt w:val="decimal"/>
      <w:lvlText w:val="%7."/>
      <w:lvlJc w:val="left"/>
      <w:pPr>
        <w:ind w:left="3360" w:hanging="480"/>
      </w:pPr>
    </w:lvl>
    <w:lvl w:ilvl="7" w:tplc="EC02C882" w:tentative="1">
      <w:start w:val="1"/>
      <w:numFmt w:val="ideographTraditional"/>
      <w:lvlText w:val="%8、"/>
      <w:lvlJc w:val="left"/>
      <w:pPr>
        <w:ind w:left="3840" w:hanging="480"/>
      </w:pPr>
    </w:lvl>
    <w:lvl w:ilvl="8" w:tplc="C3C865E0" w:tentative="1">
      <w:start w:val="1"/>
      <w:numFmt w:val="lowerRoman"/>
      <w:lvlText w:val="%9."/>
      <w:lvlJc w:val="right"/>
      <w:pPr>
        <w:ind w:left="4320" w:hanging="480"/>
      </w:pPr>
    </w:lvl>
  </w:abstractNum>
  <w:abstractNum w:abstractNumId="5" w15:restartNumberingAfterBreak="0">
    <w:nsid w:val="373A5E47"/>
    <w:multiLevelType w:val="hybridMultilevel"/>
    <w:tmpl w:val="E632AC5E"/>
    <w:lvl w:ilvl="0" w:tplc="CDF6E824">
      <w:start w:val="1"/>
      <w:numFmt w:val="decimal"/>
      <w:lvlText w:val="%1."/>
      <w:lvlJc w:val="left"/>
      <w:pPr>
        <w:tabs>
          <w:tab w:val="num" w:pos="360"/>
        </w:tabs>
        <w:ind w:left="360" w:hanging="360"/>
      </w:pPr>
      <w:rPr>
        <w:rFonts w:hint="default"/>
      </w:rPr>
    </w:lvl>
    <w:lvl w:ilvl="1" w:tplc="2CA2C628">
      <w:start w:val="1"/>
      <w:numFmt w:val="ideographTraditional"/>
      <w:lvlText w:val="%2、"/>
      <w:lvlJc w:val="left"/>
      <w:pPr>
        <w:tabs>
          <w:tab w:val="num" w:pos="960"/>
        </w:tabs>
        <w:ind w:left="960" w:hanging="480"/>
      </w:pPr>
    </w:lvl>
    <w:lvl w:ilvl="2" w:tplc="74986CC2" w:tentative="1">
      <w:start w:val="1"/>
      <w:numFmt w:val="lowerRoman"/>
      <w:lvlText w:val="%3."/>
      <w:lvlJc w:val="right"/>
      <w:pPr>
        <w:tabs>
          <w:tab w:val="num" w:pos="1440"/>
        </w:tabs>
        <w:ind w:left="1440" w:hanging="480"/>
      </w:pPr>
    </w:lvl>
    <w:lvl w:ilvl="3" w:tplc="B470DBA4" w:tentative="1">
      <w:start w:val="1"/>
      <w:numFmt w:val="decimal"/>
      <w:lvlText w:val="%4."/>
      <w:lvlJc w:val="left"/>
      <w:pPr>
        <w:tabs>
          <w:tab w:val="num" w:pos="1920"/>
        </w:tabs>
        <w:ind w:left="1920" w:hanging="480"/>
      </w:pPr>
    </w:lvl>
    <w:lvl w:ilvl="4" w:tplc="BE16CDE8" w:tentative="1">
      <w:start w:val="1"/>
      <w:numFmt w:val="ideographTraditional"/>
      <w:lvlText w:val="%5、"/>
      <w:lvlJc w:val="left"/>
      <w:pPr>
        <w:tabs>
          <w:tab w:val="num" w:pos="2400"/>
        </w:tabs>
        <w:ind w:left="2400" w:hanging="480"/>
      </w:pPr>
    </w:lvl>
    <w:lvl w:ilvl="5" w:tplc="D32CE560" w:tentative="1">
      <w:start w:val="1"/>
      <w:numFmt w:val="lowerRoman"/>
      <w:lvlText w:val="%6."/>
      <w:lvlJc w:val="right"/>
      <w:pPr>
        <w:tabs>
          <w:tab w:val="num" w:pos="2880"/>
        </w:tabs>
        <w:ind w:left="2880" w:hanging="480"/>
      </w:pPr>
    </w:lvl>
    <w:lvl w:ilvl="6" w:tplc="52C6FCF2" w:tentative="1">
      <w:start w:val="1"/>
      <w:numFmt w:val="decimal"/>
      <w:lvlText w:val="%7."/>
      <w:lvlJc w:val="left"/>
      <w:pPr>
        <w:tabs>
          <w:tab w:val="num" w:pos="3360"/>
        </w:tabs>
        <w:ind w:left="3360" w:hanging="480"/>
      </w:pPr>
    </w:lvl>
    <w:lvl w:ilvl="7" w:tplc="784A2AB2" w:tentative="1">
      <w:start w:val="1"/>
      <w:numFmt w:val="ideographTraditional"/>
      <w:lvlText w:val="%8、"/>
      <w:lvlJc w:val="left"/>
      <w:pPr>
        <w:tabs>
          <w:tab w:val="num" w:pos="3840"/>
        </w:tabs>
        <w:ind w:left="3840" w:hanging="480"/>
      </w:pPr>
    </w:lvl>
    <w:lvl w:ilvl="8" w:tplc="4DF07D02" w:tentative="1">
      <w:start w:val="1"/>
      <w:numFmt w:val="lowerRoman"/>
      <w:lvlText w:val="%9."/>
      <w:lvlJc w:val="right"/>
      <w:pPr>
        <w:tabs>
          <w:tab w:val="num" w:pos="4320"/>
        </w:tabs>
        <w:ind w:left="4320" w:hanging="480"/>
      </w:pPr>
    </w:lvl>
  </w:abstractNum>
  <w:abstractNum w:abstractNumId="6" w15:restartNumberingAfterBreak="0">
    <w:nsid w:val="48FE0F28"/>
    <w:multiLevelType w:val="hybridMultilevel"/>
    <w:tmpl w:val="86608652"/>
    <w:lvl w:ilvl="0" w:tplc="B3B6D23C">
      <w:start w:val="1"/>
      <w:numFmt w:val="decimal"/>
      <w:lvlText w:val="%1."/>
      <w:lvlJc w:val="left"/>
      <w:pPr>
        <w:ind w:left="720" w:hanging="360"/>
      </w:pPr>
      <w:rPr>
        <w:rFonts w:hint="default"/>
      </w:rPr>
    </w:lvl>
    <w:lvl w:ilvl="1" w:tplc="DF5EBEC2" w:tentative="1">
      <w:start w:val="1"/>
      <w:numFmt w:val="lowerLetter"/>
      <w:lvlText w:val="%2."/>
      <w:lvlJc w:val="left"/>
      <w:pPr>
        <w:ind w:left="1440" w:hanging="360"/>
      </w:pPr>
    </w:lvl>
    <w:lvl w:ilvl="2" w:tplc="985C9CF4" w:tentative="1">
      <w:start w:val="1"/>
      <w:numFmt w:val="lowerRoman"/>
      <w:lvlText w:val="%3."/>
      <w:lvlJc w:val="right"/>
      <w:pPr>
        <w:ind w:left="2160" w:hanging="180"/>
      </w:pPr>
    </w:lvl>
    <w:lvl w:ilvl="3" w:tplc="C1DC8D10" w:tentative="1">
      <w:start w:val="1"/>
      <w:numFmt w:val="decimal"/>
      <w:lvlText w:val="%4."/>
      <w:lvlJc w:val="left"/>
      <w:pPr>
        <w:ind w:left="2880" w:hanging="360"/>
      </w:pPr>
    </w:lvl>
    <w:lvl w:ilvl="4" w:tplc="0C5A5404" w:tentative="1">
      <w:start w:val="1"/>
      <w:numFmt w:val="lowerLetter"/>
      <w:lvlText w:val="%5."/>
      <w:lvlJc w:val="left"/>
      <w:pPr>
        <w:ind w:left="3600" w:hanging="360"/>
      </w:pPr>
    </w:lvl>
    <w:lvl w:ilvl="5" w:tplc="980ECA92" w:tentative="1">
      <w:start w:val="1"/>
      <w:numFmt w:val="lowerRoman"/>
      <w:lvlText w:val="%6."/>
      <w:lvlJc w:val="right"/>
      <w:pPr>
        <w:ind w:left="4320" w:hanging="180"/>
      </w:pPr>
    </w:lvl>
    <w:lvl w:ilvl="6" w:tplc="B80C4308" w:tentative="1">
      <w:start w:val="1"/>
      <w:numFmt w:val="decimal"/>
      <w:lvlText w:val="%7."/>
      <w:lvlJc w:val="left"/>
      <w:pPr>
        <w:ind w:left="5040" w:hanging="360"/>
      </w:pPr>
    </w:lvl>
    <w:lvl w:ilvl="7" w:tplc="E9E6E06E" w:tentative="1">
      <w:start w:val="1"/>
      <w:numFmt w:val="lowerLetter"/>
      <w:lvlText w:val="%8."/>
      <w:lvlJc w:val="left"/>
      <w:pPr>
        <w:ind w:left="5760" w:hanging="360"/>
      </w:pPr>
    </w:lvl>
    <w:lvl w:ilvl="8" w:tplc="7C705444" w:tentative="1">
      <w:start w:val="1"/>
      <w:numFmt w:val="lowerRoman"/>
      <w:lvlText w:val="%9."/>
      <w:lvlJc w:val="right"/>
      <w:pPr>
        <w:ind w:left="6480" w:hanging="180"/>
      </w:pPr>
    </w:lvl>
  </w:abstractNum>
  <w:abstractNum w:abstractNumId="7" w15:restartNumberingAfterBreak="0">
    <w:nsid w:val="744964CB"/>
    <w:multiLevelType w:val="hybridMultilevel"/>
    <w:tmpl w:val="2B04C1D8"/>
    <w:lvl w:ilvl="0" w:tplc="DB5CE658">
      <w:start w:val="3"/>
      <w:numFmt w:val="decimal"/>
      <w:lvlText w:val="(%1)"/>
      <w:lvlJc w:val="left"/>
      <w:pPr>
        <w:ind w:left="480" w:hanging="360"/>
      </w:pPr>
      <w:rPr>
        <w:rFonts w:hint="default"/>
      </w:rPr>
    </w:lvl>
    <w:lvl w:ilvl="1" w:tplc="3D985032" w:tentative="1">
      <w:start w:val="1"/>
      <w:numFmt w:val="lowerLetter"/>
      <w:lvlText w:val="%2."/>
      <w:lvlJc w:val="left"/>
      <w:pPr>
        <w:ind w:left="1200" w:hanging="360"/>
      </w:pPr>
    </w:lvl>
    <w:lvl w:ilvl="2" w:tplc="DD84A3DE" w:tentative="1">
      <w:start w:val="1"/>
      <w:numFmt w:val="lowerRoman"/>
      <w:lvlText w:val="%3."/>
      <w:lvlJc w:val="right"/>
      <w:pPr>
        <w:ind w:left="1920" w:hanging="180"/>
      </w:pPr>
    </w:lvl>
    <w:lvl w:ilvl="3" w:tplc="10587BF0" w:tentative="1">
      <w:start w:val="1"/>
      <w:numFmt w:val="decimal"/>
      <w:lvlText w:val="%4."/>
      <w:lvlJc w:val="left"/>
      <w:pPr>
        <w:ind w:left="2640" w:hanging="360"/>
      </w:pPr>
    </w:lvl>
    <w:lvl w:ilvl="4" w:tplc="4ABED83C" w:tentative="1">
      <w:start w:val="1"/>
      <w:numFmt w:val="lowerLetter"/>
      <w:lvlText w:val="%5."/>
      <w:lvlJc w:val="left"/>
      <w:pPr>
        <w:ind w:left="3360" w:hanging="360"/>
      </w:pPr>
    </w:lvl>
    <w:lvl w:ilvl="5" w:tplc="16A4E0C8" w:tentative="1">
      <w:start w:val="1"/>
      <w:numFmt w:val="lowerRoman"/>
      <w:lvlText w:val="%6."/>
      <w:lvlJc w:val="right"/>
      <w:pPr>
        <w:ind w:left="4080" w:hanging="180"/>
      </w:pPr>
    </w:lvl>
    <w:lvl w:ilvl="6" w:tplc="DD58F9A2" w:tentative="1">
      <w:start w:val="1"/>
      <w:numFmt w:val="decimal"/>
      <w:lvlText w:val="%7."/>
      <w:lvlJc w:val="left"/>
      <w:pPr>
        <w:ind w:left="4800" w:hanging="360"/>
      </w:pPr>
    </w:lvl>
    <w:lvl w:ilvl="7" w:tplc="66D682AE" w:tentative="1">
      <w:start w:val="1"/>
      <w:numFmt w:val="lowerLetter"/>
      <w:lvlText w:val="%8."/>
      <w:lvlJc w:val="left"/>
      <w:pPr>
        <w:ind w:left="5520" w:hanging="360"/>
      </w:pPr>
    </w:lvl>
    <w:lvl w:ilvl="8" w:tplc="CF266176" w:tentative="1">
      <w:start w:val="1"/>
      <w:numFmt w:val="lowerRoman"/>
      <w:lvlText w:val="%9."/>
      <w:lvlJc w:val="right"/>
      <w:pPr>
        <w:ind w:left="6240" w:hanging="180"/>
      </w:pPr>
    </w:lvl>
  </w:abstractNum>
  <w:abstractNum w:abstractNumId="8" w15:restartNumberingAfterBreak="0">
    <w:nsid w:val="793B2ED5"/>
    <w:multiLevelType w:val="hybridMultilevel"/>
    <w:tmpl w:val="1526B8B6"/>
    <w:lvl w:ilvl="0" w:tplc="6B68130C">
      <w:start w:val="1"/>
      <w:numFmt w:val="decimal"/>
      <w:pStyle w:val="Header1"/>
      <w:lvlText w:val="[%1]"/>
      <w:lvlJc w:val="left"/>
      <w:pPr>
        <w:ind w:left="775" w:hanging="720"/>
      </w:pPr>
      <w:rPr>
        <w:rFonts w:hint="eastAsia"/>
        <w:i w:val="0"/>
      </w:rPr>
    </w:lvl>
    <w:lvl w:ilvl="1" w:tplc="1FC4E750" w:tentative="1">
      <w:start w:val="1"/>
      <w:numFmt w:val="ideographTraditional"/>
      <w:lvlText w:val="%2、"/>
      <w:lvlJc w:val="left"/>
      <w:pPr>
        <w:ind w:left="1015" w:hanging="480"/>
      </w:pPr>
    </w:lvl>
    <w:lvl w:ilvl="2" w:tplc="6B66839E" w:tentative="1">
      <w:start w:val="1"/>
      <w:numFmt w:val="lowerRoman"/>
      <w:lvlText w:val="%3."/>
      <w:lvlJc w:val="right"/>
      <w:pPr>
        <w:ind w:left="1495" w:hanging="480"/>
      </w:pPr>
    </w:lvl>
    <w:lvl w:ilvl="3" w:tplc="EA263312" w:tentative="1">
      <w:start w:val="1"/>
      <w:numFmt w:val="decimal"/>
      <w:pStyle w:val="Heading4"/>
      <w:lvlText w:val="%4."/>
      <w:lvlJc w:val="left"/>
      <w:pPr>
        <w:ind w:left="1975" w:hanging="480"/>
      </w:pPr>
    </w:lvl>
    <w:lvl w:ilvl="4" w:tplc="8DC8A072" w:tentative="1">
      <w:start w:val="1"/>
      <w:numFmt w:val="ideographTraditional"/>
      <w:lvlText w:val="%5、"/>
      <w:lvlJc w:val="left"/>
      <w:pPr>
        <w:ind w:left="2455" w:hanging="480"/>
      </w:pPr>
    </w:lvl>
    <w:lvl w:ilvl="5" w:tplc="A1085628" w:tentative="1">
      <w:start w:val="1"/>
      <w:numFmt w:val="lowerRoman"/>
      <w:pStyle w:val="Heading6"/>
      <w:lvlText w:val="%6."/>
      <w:lvlJc w:val="right"/>
      <w:pPr>
        <w:ind w:left="2935" w:hanging="480"/>
      </w:pPr>
    </w:lvl>
    <w:lvl w:ilvl="6" w:tplc="C10A10F8" w:tentative="1">
      <w:start w:val="1"/>
      <w:numFmt w:val="decimal"/>
      <w:lvlText w:val="%7."/>
      <w:lvlJc w:val="left"/>
      <w:pPr>
        <w:ind w:left="3415" w:hanging="480"/>
      </w:pPr>
    </w:lvl>
    <w:lvl w:ilvl="7" w:tplc="733A0A52" w:tentative="1">
      <w:start w:val="1"/>
      <w:numFmt w:val="ideographTraditional"/>
      <w:pStyle w:val="Heading8"/>
      <w:lvlText w:val="%8、"/>
      <w:lvlJc w:val="left"/>
      <w:pPr>
        <w:ind w:left="3895" w:hanging="480"/>
      </w:pPr>
    </w:lvl>
    <w:lvl w:ilvl="8" w:tplc="6E9CD19A" w:tentative="1">
      <w:start w:val="1"/>
      <w:numFmt w:val="lowerRoman"/>
      <w:pStyle w:val="Heading9"/>
      <w:lvlText w:val="%9."/>
      <w:lvlJc w:val="right"/>
      <w:pPr>
        <w:ind w:left="4375" w:hanging="480"/>
      </w:pPr>
    </w:lvl>
  </w:abstractNum>
  <w:num w:numId="1" w16cid:durableId="792217320">
    <w:abstractNumId w:val="5"/>
  </w:num>
  <w:num w:numId="2" w16cid:durableId="426927837">
    <w:abstractNumId w:val="8"/>
  </w:num>
  <w:num w:numId="3" w16cid:durableId="1089813424">
    <w:abstractNumId w:val="4"/>
  </w:num>
  <w:num w:numId="4" w16cid:durableId="1752048164">
    <w:abstractNumId w:val="0"/>
  </w:num>
  <w:num w:numId="5" w16cid:durableId="246305730">
    <w:abstractNumId w:val="1"/>
  </w:num>
  <w:num w:numId="6" w16cid:durableId="1769811203">
    <w:abstractNumId w:val="7"/>
  </w:num>
  <w:num w:numId="7" w16cid:durableId="120997295">
    <w:abstractNumId w:val="2"/>
  </w:num>
  <w:num w:numId="8" w16cid:durableId="774060102">
    <w:abstractNumId w:val="3"/>
  </w:num>
  <w:num w:numId="9" w16cid:durableId="948927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kwrAUANCAdSSwAAAA="/>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f29aashaefaver2vjvfxxuxvfeewd2r9sv&quot;&gt;My EndNote Library-Converted&lt;record-ids&gt;&lt;item&gt;3&lt;/item&gt;&lt;item&gt;4&lt;/item&gt;&lt;item&gt;8&lt;/item&gt;&lt;item&gt;9&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7&lt;/item&gt;&lt;item&gt;48&lt;/item&gt;&lt;item&gt;49&lt;/item&gt;&lt;item&gt;50&lt;/item&gt;&lt;item&gt;51&lt;/item&gt;&lt;item&gt;52&lt;/item&gt;&lt;item&gt;53&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2&lt;/item&gt;&lt;item&gt;73&lt;/item&gt;&lt;item&gt;74&lt;/item&gt;&lt;item&gt;75&lt;/item&gt;&lt;item&gt;76&lt;/item&gt;&lt;item&gt;77&lt;/item&gt;&lt;item&gt;78&lt;/item&gt;&lt;item&gt;79&lt;/item&gt;&lt;item&gt;80&lt;/item&gt;&lt;item&gt;81&lt;/item&gt;&lt;item&gt;82&lt;/item&gt;&lt;item&gt;148&lt;/item&gt;&lt;item&gt;150&lt;/item&gt;&lt;item&gt;151&lt;/item&gt;&lt;item&gt;152&lt;/item&gt;&lt;/record-ids&gt;&lt;/item&gt;&lt;/Libraries&gt;"/>
  </w:docVars>
  <w:rsids>
    <w:rsidRoot w:val="00EC20A2"/>
    <w:rsid w:val="00002E45"/>
    <w:rsid w:val="000063AF"/>
    <w:rsid w:val="000129AE"/>
    <w:rsid w:val="00017E1F"/>
    <w:rsid w:val="00017EE0"/>
    <w:rsid w:val="000200CF"/>
    <w:rsid w:val="00023276"/>
    <w:rsid w:val="000254FC"/>
    <w:rsid w:val="00025824"/>
    <w:rsid w:val="00030A40"/>
    <w:rsid w:val="00036D52"/>
    <w:rsid w:val="00051194"/>
    <w:rsid w:val="00061C5E"/>
    <w:rsid w:val="00063787"/>
    <w:rsid w:val="00067442"/>
    <w:rsid w:val="000769A4"/>
    <w:rsid w:val="00077489"/>
    <w:rsid w:val="00080C32"/>
    <w:rsid w:val="00081C8F"/>
    <w:rsid w:val="00081E84"/>
    <w:rsid w:val="0008534D"/>
    <w:rsid w:val="0008647B"/>
    <w:rsid w:val="0009105D"/>
    <w:rsid w:val="000913A4"/>
    <w:rsid w:val="000A4A6D"/>
    <w:rsid w:val="000A777A"/>
    <w:rsid w:val="000B406F"/>
    <w:rsid w:val="000B4546"/>
    <w:rsid w:val="000B58CF"/>
    <w:rsid w:val="000C0242"/>
    <w:rsid w:val="000C2870"/>
    <w:rsid w:val="000D06B3"/>
    <w:rsid w:val="000D171F"/>
    <w:rsid w:val="000D69CD"/>
    <w:rsid w:val="000D6E80"/>
    <w:rsid w:val="000E043F"/>
    <w:rsid w:val="000E2516"/>
    <w:rsid w:val="000E2974"/>
    <w:rsid w:val="000E2DEA"/>
    <w:rsid w:val="000E7A5C"/>
    <w:rsid w:val="000F3AF7"/>
    <w:rsid w:val="000F7964"/>
    <w:rsid w:val="00110A74"/>
    <w:rsid w:val="00112246"/>
    <w:rsid w:val="00116A2B"/>
    <w:rsid w:val="00127626"/>
    <w:rsid w:val="00132C98"/>
    <w:rsid w:val="00140812"/>
    <w:rsid w:val="00150281"/>
    <w:rsid w:val="00151B39"/>
    <w:rsid w:val="001538BF"/>
    <w:rsid w:val="00153CE2"/>
    <w:rsid w:val="0015591F"/>
    <w:rsid w:val="00155920"/>
    <w:rsid w:val="0016168B"/>
    <w:rsid w:val="00164D69"/>
    <w:rsid w:val="00172E09"/>
    <w:rsid w:val="001755D5"/>
    <w:rsid w:val="00183FF2"/>
    <w:rsid w:val="0018588B"/>
    <w:rsid w:val="00191815"/>
    <w:rsid w:val="00197759"/>
    <w:rsid w:val="001A5E98"/>
    <w:rsid w:val="001B1FD0"/>
    <w:rsid w:val="001B2547"/>
    <w:rsid w:val="001B5CB7"/>
    <w:rsid w:val="001C3902"/>
    <w:rsid w:val="001C4837"/>
    <w:rsid w:val="001C5251"/>
    <w:rsid w:val="001D4179"/>
    <w:rsid w:val="001E1245"/>
    <w:rsid w:val="001E28EA"/>
    <w:rsid w:val="001F3A6F"/>
    <w:rsid w:val="001F3D6B"/>
    <w:rsid w:val="002037A0"/>
    <w:rsid w:val="00210FC4"/>
    <w:rsid w:val="00213794"/>
    <w:rsid w:val="00214ECB"/>
    <w:rsid w:val="0022005B"/>
    <w:rsid w:val="0022373A"/>
    <w:rsid w:val="00233EB6"/>
    <w:rsid w:val="002371B3"/>
    <w:rsid w:val="00240DB6"/>
    <w:rsid w:val="00240F07"/>
    <w:rsid w:val="00242268"/>
    <w:rsid w:val="002452E5"/>
    <w:rsid w:val="002477E5"/>
    <w:rsid w:val="002506BC"/>
    <w:rsid w:val="00253604"/>
    <w:rsid w:val="00256008"/>
    <w:rsid w:val="00265FCC"/>
    <w:rsid w:val="00271A8E"/>
    <w:rsid w:val="00272FF7"/>
    <w:rsid w:val="002814CB"/>
    <w:rsid w:val="00282905"/>
    <w:rsid w:val="00284211"/>
    <w:rsid w:val="002903CF"/>
    <w:rsid w:val="002A0E3A"/>
    <w:rsid w:val="002A6935"/>
    <w:rsid w:val="002B39C7"/>
    <w:rsid w:val="002C38A3"/>
    <w:rsid w:val="002D28CF"/>
    <w:rsid w:val="002D58E5"/>
    <w:rsid w:val="002E124A"/>
    <w:rsid w:val="002E1B8C"/>
    <w:rsid w:val="002E25E3"/>
    <w:rsid w:val="002F4566"/>
    <w:rsid w:val="002F61D9"/>
    <w:rsid w:val="0030352F"/>
    <w:rsid w:val="0030502F"/>
    <w:rsid w:val="00310260"/>
    <w:rsid w:val="00311868"/>
    <w:rsid w:val="00322548"/>
    <w:rsid w:val="0032683C"/>
    <w:rsid w:val="00326D76"/>
    <w:rsid w:val="00330B05"/>
    <w:rsid w:val="003349C7"/>
    <w:rsid w:val="0033516C"/>
    <w:rsid w:val="00340066"/>
    <w:rsid w:val="00343123"/>
    <w:rsid w:val="0036043E"/>
    <w:rsid w:val="003629BB"/>
    <w:rsid w:val="00362D3D"/>
    <w:rsid w:val="0036650C"/>
    <w:rsid w:val="00371332"/>
    <w:rsid w:val="003807DC"/>
    <w:rsid w:val="00385FB5"/>
    <w:rsid w:val="0039215C"/>
    <w:rsid w:val="003B4738"/>
    <w:rsid w:val="003D045F"/>
    <w:rsid w:val="003D08B8"/>
    <w:rsid w:val="003D7EDD"/>
    <w:rsid w:val="003E0AE8"/>
    <w:rsid w:val="003E3649"/>
    <w:rsid w:val="003F054A"/>
    <w:rsid w:val="0040241F"/>
    <w:rsid w:val="00406DB8"/>
    <w:rsid w:val="00413FBB"/>
    <w:rsid w:val="004202D6"/>
    <w:rsid w:val="00420A35"/>
    <w:rsid w:val="0043327C"/>
    <w:rsid w:val="00443236"/>
    <w:rsid w:val="004437A1"/>
    <w:rsid w:val="00447CE3"/>
    <w:rsid w:val="00452C5C"/>
    <w:rsid w:val="00454462"/>
    <w:rsid w:val="004557EB"/>
    <w:rsid w:val="00465383"/>
    <w:rsid w:val="00472939"/>
    <w:rsid w:val="004754EC"/>
    <w:rsid w:val="00477E7F"/>
    <w:rsid w:val="0049032F"/>
    <w:rsid w:val="004A245F"/>
    <w:rsid w:val="004A2E7D"/>
    <w:rsid w:val="004A51CE"/>
    <w:rsid w:val="004C3159"/>
    <w:rsid w:val="004C5CBB"/>
    <w:rsid w:val="004D724C"/>
    <w:rsid w:val="004E3310"/>
    <w:rsid w:val="004F106D"/>
    <w:rsid w:val="004F301A"/>
    <w:rsid w:val="004F56B8"/>
    <w:rsid w:val="004F64AA"/>
    <w:rsid w:val="004F6676"/>
    <w:rsid w:val="0050097C"/>
    <w:rsid w:val="00512E9A"/>
    <w:rsid w:val="005133E9"/>
    <w:rsid w:val="00517EDB"/>
    <w:rsid w:val="0053226E"/>
    <w:rsid w:val="00535487"/>
    <w:rsid w:val="00543D3F"/>
    <w:rsid w:val="00545F57"/>
    <w:rsid w:val="00547860"/>
    <w:rsid w:val="00550DBD"/>
    <w:rsid w:val="00565F9B"/>
    <w:rsid w:val="00571E61"/>
    <w:rsid w:val="005828E5"/>
    <w:rsid w:val="00585C7E"/>
    <w:rsid w:val="00596F92"/>
    <w:rsid w:val="005A2014"/>
    <w:rsid w:val="005A3B34"/>
    <w:rsid w:val="005A7AEC"/>
    <w:rsid w:val="005B095D"/>
    <w:rsid w:val="005B2525"/>
    <w:rsid w:val="005C01BB"/>
    <w:rsid w:val="005C024C"/>
    <w:rsid w:val="005C7E95"/>
    <w:rsid w:val="005D10B8"/>
    <w:rsid w:val="005D56B7"/>
    <w:rsid w:val="005E38AF"/>
    <w:rsid w:val="005F0A1D"/>
    <w:rsid w:val="00600FC7"/>
    <w:rsid w:val="00613043"/>
    <w:rsid w:val="00613F81"/>
    <w:rsid w:val="0061760E"/>
    <w:rsid w:val="00617EAF"/>
    <w:rsid w:val="00622773"/>
    <w:rsid w:val="006229BA"/>
    <w:rsid w:val="006229FC"/>
    <w:rsid w:val="00637DC0"/>
    <w:rsid w:val="00641428"/>
    <w:rsid w:val="00656EFD"/>
    <w:rsid w:val="006606CE"/>
    <w:rsid w:val="00670706"/>
    <w:rsid w:val="00676970"/>
    <w:rsid w:val="00680F29"/>
    <w:rsid w:val="00691AE0"/>
    <w:rsid w:val="006929CF"/>
    <w:rsid w:val="00693975"/>
    <w:rsid w:val="006A1281"/>
    <w:rsid w:val="006A1A72"/>
    <w:rsid w:val="006B1080"/>
    <w:rsid w:val="006B43DC"/>
    <w:rsid w:val="006B7369"/>
    <w:rsid w:val="006C3F55"/>
    <w:rsid w:val="006D047B"/>
    <w:rsid w:val="006D1D86"/>
    <w:rsid w:val="006D47A4"/>
    <w:rsid w:val="006D4AE1"/>
    <w:rsid w:val="006E0BF3"/>
    <w:rsid w:val="006E6E82"/>
    <w:rsid w:val="006F253C"/>
    <w:rsid w:val="006F2E35"/>
    <w:rsid w:val="006F4DD4"/>
    <w:rsid w:val="006F63CD"/>
    <w:rsid w:val="00705372"/>
    <w:rsid w:val="00711C77"/>
    <w:rsid w:val="00712668"/>
    <w:rsid w:val="0071303C"/>
    <w:rsid w:val="007151F9"/>
    <w:rsid w:val="00723328"/>
    <w:rsid w:val="007264C4"/>
    <w:rsid w:val="00731C57"/>
    <w:rsid w:val="007330F4"/>
    <w:rsid w:val="00734581"/>
    <w:rsid w:val="00737D70"/>
    <w:rsid w:val="0074719B"/>
    <w:rsid w:val="00761B7C"/>
    <w:rsid w:val="007623FD"/>
    <w:rsid w:val="00762781"/>
    <w:rsid w:val="0077186C"/>
    <w:rsid w:val="0077316F"/>
    <w:rsid w:val="00781117"/>
    <w:rsid w:val="0078343B"/>
    <w:rsid w:val="00783892"/>
    <w:rsid w:val="00784B62"/>
    <w:rsid w:val="00787BA6"/>
    <w:rsid w:val="00795DB2"/>
    <w:rsid w:val="007A091D"/>
    <w:rsid w:val="007A50FA"/>
    <w:rsid w:val="007A7007"/>
    <w:rsid w:val="007B2B3D"/>
    <w:rsid w:val="007D049C"/>
    <w:rsid w:val="007D2FE5"/>
    <w:rsid w:val="007D3690"/>
    <w:rsid w:val="007D4710"/>
    <w:rsid w:val="007D4978"/>
    <w:rsid w:val="007E0C90"/>
    <w:rsid w:val="007E2DDE"/>
    <w:rsid w:val="007E40A8"/>
    <w:rsid w:val="007E5097"/>
    <w:rsid w:val="007E5164"/>
    <w:rsid w:val="007E74A3"/>
    <w:rsid w:val="007F15F0"/>
    <w:rsid w:val="007F2A44"/>
    <w:rsid w:val="007F46CD"/>
    <w:rsid w:val="007F6D7F"/>
    <w:rsid w:val="00812CC8"/>
    <w:rsid w:val="00813C31"/>
    <w:rsid w:val="00816841"/>
    <w:rsid w:val="0083047F"/>
    <w:rsid w:val="00833F1B"/>
    <w:rsid w:val="00837ABF"/>
    <w:rsid w:val="00841C03"/>
    <w:rsid w:val="00844DEE"/>
    <w:rsid w:val="008463CC"/>
    <w:rsid w:val="00846636"/>
    <w:rsid w:val="008531A9"/>
    <w:rsid w:val="0085638A"/>
    <w:rsid w:val="008632A6"/>
    <w:rsid w:val="00876061"/>
    <w:rsid w:val="00876517"/>
    <w:rsid w:val="00877CFE"/>
    <w:rsid w:val="00880F7C"/>
    <w:rsid w:val="00882A68"/>
    <w:rsid w:val="00884CD1"/>
    <w:rsid w:val="00893941"/>
    <w:rsid w:val="00897CF9"/>
    <w:rsid w:val="008A0903"/>
    <w:rsid w:val="008A674E"/>
    <w:rsid w:val="008B12D9"/>
    <w:rsid w:val="008B5675"/>
    <w:rsid w:val="008B7CB8"/>
    <w:rsid w:val="008B7E0B"/>
    <w:rsid w:val="008C4A7B"/>
    <w:rsid w:val="008D67B5"/>
    <w:rsid w:val="008D7B03"/>
    <w:rsid w:val="008E26ED"/>
    <w:rsid w:val="008E40CA"/>
    <w:rsid w:val="008E4669"/>
    <w:rsid w:val="008F0D3B"/>
    <w:rsid w:val="008F2D4B"/>
    <w:rsid w:val="008F6CFF"/>
    <w:rsid w:val="009011B2"/>
    <w:rsid w:val="00901725"/>
    <w:rsid w:val="0090190B"/>
    <w:rsid w:val="009040EA"/>
    <w:rsid w:val="0090459C"/>
    <w:rsid w:val="00905207"/>
    <w:rsid w:val="0090583D"/>
    <w:rsid w:val="00912459"/>
    <w:rsid w:val="009232DE"/>
    <w:rsid w:val="009233E2"/>
    <w:rsid w:val="009243C6"/>
    <w:rsid w:val="00930154"/>
    <w:rsid w:val="00931B22"/>
    <w:rsid w:val="00935917"/>
    <w:rsid w:val="00941C8A"/>
    <w:rsid w:val="00946940"/>
    <w:rsid w:val="00947A43"/>
    <w:rsid w:val="00951959"/>
    <w:rsid w:val="00953015"/>
    <w:rsid w:val="00956034"/>
    <w:rsid w:val="00957ED3"/>
    <w:rsid w:val="0096232C"/>
    <w:rsid w:val="00962B41"/>
    <w:rsid w:val="009715C5"/>
    <w:rsid w:val="0097505A"/>
    <w:rsid w:val="009753FC"/>
    <w:rsid w:val="009809C6"/>
    <w:rsid w:val="00983F4B"/>
    <w:rsid w:val="009856B1"/>
    <w:rsid w:val="00986FA9"/>
    <w:rsid w:val="0099014E"/>
    <w:rsid w:val="009956C8"/>
    <w:rsid w:val="00995A53"/>
    <w:rsid w:val="009A638D"/>
    <w:rsid w:val="009B5674"/>
    <w:rsid w:val="009C13FC"/>
    <w:rsid w:val="009D1D53"/>
    <w:rsid w:val="009D22C7"/>
    <w:rsid w:val="009E2AC9"/>
    <w:rsid w:val="009E63A8"/>
    <w:rsid w:val="009F15D4"/>
    <w:rsid w:val="009F276F"/>
    <w:rsid w:val="009F76A9"/>
    <w:rsid w:val="00A00647"/>
    <w:rsid w:val="00A034DD"/>
    <w:rsid w:val="00A15146"/>
    <w:rsid w:val="00A165B8"/>
    <w:rsid w:val="00A16B8A"/>
    <w:rsid w:val="00A24ECB"/>
    <w:rsid w:val="00A269F8"/>
    <w:rsid w:val="00A30D77"/>
    <w:rsid w:val="00A33E91"/>
    <w:rsid w:val="00A340A2"/>
    <w:rsid w:val="00A37054"/>
    <w:rsid w:val="00A40ECD"/>
    <w:rsid w:val="00A42BA9"/>
    <w:rsid w:val="00A47F98"/>
    <w:rsid w:val="00A521DB"/>
    <w:rsid w:val="00A52BDD"/>
    <w:rsid w:val="00A75B1B"/>
    <w:rsid w:val="00A76A91"/>
    <w:rsid w:val="00A85B4C"/>
    <w:rsid w:val="00A87089"/>
    <w:rsid w:val="00A8726A"/>
    <w:rsid w:val="00A87BD0"/>
    <w:rsid w:val="00A91BBD"/>
    <w:rsid w:val="00A91D8E"/>
    <w:rsid w:val="00A92DC8"/>
    <w:rsid w:val="00AA1193"/>
    <w:rsid w:val="00AA424B"/>
    <w:rsid w:val="00AB6B39"/>
    <w:rsid w:val="00AC01E8"/>
    <w:rsid w:val="00AD44C1"/>
    <w:rsid w:val="00AD6D5C"/>
    <w:rsid w:val="00AE2273"/>
    <w:rsid w:val="00AE511A"/>
    <w:rsid w:val="00AE5780"/>
    <w:rsid w:val="00AF637A"/>
    <w:rsid w:val="00AF6626"/>
    <w:rsid w:val="00AF76F5"/>
    <w:rsid w:val="00B01360"/>
    <w:rsid w:val="00B016BD"/>
    <w:rsid w:val="00B05006"/>
    <w:rsid w:val="00B06890"/>
    <w:rsid w:val="00B12EBC"/>
    <w:rsid w:val="00B145C9"/>
    <w:rsid w:val="00B203A0"/>
    <w:rsid w:val="00B25571"/>
    <w:rsid w:val="00B419B0"/>
    <w:rsid w:val="00B45FF7"/>
    <w:rsid w:val="00B50D54"/>
    <w:rsid w:val="00B50D5C"/>
    <w:rsid w:val="00B54C9D"/>
    <w:rsid w:val="00B5710D"/>
    <w:rsid w:val="00B63B5F"/>
    <w:rsid w:val="00B6476B"/>
    <w:rsid w:val="00B6585D"/>
    <w:rsid w:val="00B71CFC"/>
    <w:rsid w:val="00B757D5"/>
    <w:rsid w:val="00B823D2"/>
    <w:rsid w:val="00B86778"/>
    <w:rsid w:val="00B905CC"/>
    <w:rsid w:val="00B909F7"/>
    <w:rsid w:val="00B938AF"/>
    <w:rsid w:val="00B978FB"/>
    <w:rsid w:val="00BB1BBA"/>
    <w:rsid w:val="00BB2EA7"/>
    <w:rsid w:val="00BB3505"/>
    <w:rsid w:val="00BC0B5A"/>
    <w:rsid w:val="00BC2EEC"/>
    <w:rsid w:val="00BC5C17"/>
    <w:rsid w:val="00BD0091"/>
    <w:rsid w:val="00C14081"/>
    <w:rsid w:val="00C145FE"/>
    <w:rsid w:val="00C25EE9"/>
    <w:rsid w:val="00C30656"/>
    <w:rsid w:val="00C31CFB"/>
    <w:rsid w:val="00C326A8"/>
    <w:rsid w:val="00C362D3"/>
    <w:rsid w:val="00C364F7"/>
    <w:rsid w:val="00C37667"/>
    <w:rsid w:val="00C40283"/>
    <w:rsid w:val="00C42B01"/>
    <w:rsid w:val="00C4750D"/>
    <w:rsid w:val="00C50708"/>
    <w:rsid w:val="00C542E9"/>
    <w:rsid w:val="00C55201"/>
    <w:rsid w:val="00C612A6"/>
    <w:rsid w:val="00C63A74"/>
    <w:rsid w:val="00C63DF8"/>
    <w:rsid w:val="00C64408"/>
    <w:rsid w:val="00C64C71"/>
    <w:rsid w:val="00C80284"/>
    <w:rsid w:val="00C85588"/>
    <w:rsid w:val="00C92C59"/>
    <w:rsid w:val="00C94DF3"/>
    <w:rsid w:val="00C953D1"/>
    <w:rsid w:val="00CA2E07"/>
    <w:rsid w:val="00CA3CF8"/>
    <w:rsid w:val="00CA3DA1"/>
    <w:rsid w:val="00CA7B76"/>
    <w:rsid w:val="00CB2EEF"/>
    <w:rsid w:val="00CC6F2C"/>
    <w:rsid w:val="00CD022F"/>
    <w:rsid w:val="00CD1480"/>
    <w:rsid w:val="00CD2492"/>
    <w:rsid w:val="00CE746B"/>
    <w:rsid w:val="00D02077"/>
    <w:rsid w:val="00D0394A"/>
    <w:rsid w:val="00D0445B"/>
    <w:rsid w:val="00D2291F"/>
    <w:rsid w:val="00D3133C"/>
    <w:rsid w:val="00D52582"/>
    <w:rsid w:val="00D56684"/>
    <w:rsid w:val="00D61B81"/>
    <w:rsid w:val="00D626AF"/>
    <w:rsid w:val="00D72629"/>
    <w:rsid w:val="00D73C5B"/>
    <w:rsid w:val="00D74D81"/>
    <w:rsid w:val="00D83110"/>
    <w:rsid w:val="00D834F0"/>
    <w:rsid w:val="00D841D1"/>
    <w:rsid w:val="00D92ECD"/>
    <w:rsid w:val="00D92F92"/>
    <w:rsid w:val="00D95CAE"/>
    <w:rsid w:val="00D95CF5"/>
    <w:rsid w:val="00D97BDF"/>
    <w:rsid w:val="00DA5AC6"/>
    <w:rsid w:val="00DA66D5"/>
    <w:rsid w:val="00DA676C"/>
    <w:rsid w:val="00DB7EC7"/>
    <w:rsid w:val="00DC17FC"/>
    <w:rsid w:val="00DC247C"/>
    <w:rsid w:val="00DC32EB"/>
    <w:rsid w:val="00DD364B"/>
    <w:rsid w:val="00DD41A9"/>
    <w:rsid w:val="00DD6ED7"/>
    <w:rsid w:val="00DE00B3"/>
    <w:rsid w:val="00DE1543"/>
    <w:rsid w:val="00DE454F"/>
    <w:rsid w:val="00DE6CB8"/>
    <w:rsid w:val="00DE7734"/>
    <w:rsid w:val="00DF1076"/>
    <w:rsid w:val="00DF3748"/>
    <w:rsid w:val="00DF4055"/>
    <w:rsid w:val="00DF4DD3"/>
    <w:rsid w:val="00DF5857"/>
    <w:rsid w:val="00DF5BE5"/>
    <w:rsid w:val="00E01514"/>
    <w:rsid w:val="00E03882"/>
    <w:rsid w:val="00E04BA4"/>
    <w:rsid w:val="00E10FB3"/>
    <w:rsid w:val="00E14CC0"/>
    <w:rsid w:val="00E20C88"/>
    <w:rsid w:val="00E22DA2"/>
    <w:rsid w:val="00E25C6B"/>
    <w:rsid w:val="00E3064F"/>
    <w:rsid w:val="00E31F05"/>
    <w:rsid w:val="00E41ED3"/>
    <w:rsid w:val="00E44F1B"/>
    <w:rsid w:val="00E455C2"/>
    <w:rsid w:val="00E475FC"/>
    <w:rsid w:val="00E55FAC"/>
    <w:rsid w:val="00E60275"/>
    <w:rsid w:val="00E61BA8"/>
    <w:rsid w:val="00E62D46"/>
    <w:rsid w:val="00E74CFF"/>
    <w:rsid w:val="00E75AEC"/>
    <w:rsid w:val="00E80A28"/>
    <w:rsid w:val="00E85401"/>
    <w:rsid w:val="00E85638"/>
    <w:rsid w:val="00E86325"/>
    <w:rsid w:val="00E87B1C"/>
    <w:rsid w:val="00E9087E"/>
    <w:rsid w:val="00E94D23"/>
    <w:rsid w:val="00EA1E4F"/>
    <w:rsid w:val="00EA4319"/>
    <w:rsid w:val="00EA6C4E"/>
    <w:rsid w:val="00EA6E9F"/>
    <w:rsid w:val="00EA790B"/>
    <w:rsid w:val="00EB35F2"/>
    <w:rsid w:val="00EC01C0"/>
    <w:rsid w:val="00EC20A2"/>
    <w:rsid w:val="00EC66B3"/>
    <w:rsid w:val="00EF6ECC"/>
    <w:rsid w:val="00F014C8"/>
    <w:rsid w:val="00F0359B"/>
    <w:rsid w:val="00F13A95"/>
    <w:rsid w:val="00F155B4"/>
    <w:rsid w:val="00F15F4E"/>
    <w:rsid w:val="00F2649A"/>
    <w:rsid w:val="00F26C19"/>
    <w:rsid w:val="00F30360"/>
    <w:rsid w:val="00F32E69"/>
    <w:rsid w:val="00F33960"/>
    <w:rsid w:val="00F42ED5"/>
    <w:rsid w:val="00F45564"/>
    <w:rsid w:val="00F4776C"/>
    <w:rsid w:val="00F562A4"/>
    <w:rsid w:val="00F5677D"/>
    <w:rsid w:val="00F717EF"/>
    <w:rsid w:val="00F806A8"/>
    <w:rsid w:val="00F917CB"/>
    <w:rsid w:val="00F97E95"/>
    <w:rsid w:val="00FB2BE7"/>
    <w:rsid w:val="00FD1034"/>
    <w:rsid w:val="00FD432A"/>
    <w:rsid w:val="00FD44E4"/>
    <w:rsid w:val="00FE0302"/>
    <w:rsid w:val="00FF41E8"/>
    <w:rsid w:val="00FF6E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C3260"/>
  <w15:docId w15:val="{A4A1E527-2C8B-45D8-B070-B45CCA3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CE3"/>
    <w:pPr>
      <w:widowControl w:val="0"/>
    </w:pPr>
    <w:rPr>
      <w:kern w:val="2"/>
      <w:sz w:val="24"/>
      <w:szCs w:val="24"/>
    </w:rPr>
  </w:style>
  <w:style w:type="paragraph" w:styleId="Heading4">
    <w:name w:val="heading 4"/>
    <w:basedOn w:val="Normal"/>
    <w:next w:val="BodyText"/>
    <w:link w:val="Heading4Char"/>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Heading6">
    <w:name w:val="heading 6"/>
    <w:basedOn w:val="Normal"/>
    <w:next w:val="BodyText"/>
    <w:link w:val="Heading6Char"/>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Heading8">
    <w:name w:val="heading 8"/>
    <w:basedOn w:val="Normal"/>
    <w:next w:val="BodyText"/>
    <w:link w:val="Heading8Char"/>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Heading9">
    <w:name w:val="heading 9"/>
    <w:basedOn w:val="Normal"/>
    <w:next w:val="BodyText"/>
    <w:link w:val="Heading9Char"/>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Verdana" w:hAnsi="Verdana" w:hint="default"/>
      <w:color w:val="000033"/>
      <w:sz w:val="20"/>
      <w:szCs w:val="20"/>
      <w:u w:val="single"/>
    </w:rPr>
  </w:style>
  <w:style w:type="paragraph" w:styleId="NormalWeb">
    <w:name w:val="Normal (Web)"/>
    <w:basedOn w:val="Normal"/>
    <w:link w:val="NormalWebChar"/>
    <w:pPr>
      <w:widowControl/>
      <w:spacing w:before="100" w:beforeAutospacing="1" w:after="100" w:afterAutospacing="1"/>
    </w:pPr>
    <w:rPr>
      <w:rFonts w:ascii="Arial Unicode MS" w:eastAsia="Arial Unicode MS" w:hAnsi="Arial Unicode MS" w:cs="Arial Unicode MS"/>
      <w:kern w:val="0"/>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20"/>
      <w:szCs w:val="20"/>
    </w:rPr>
  </w:style>
  <w:style w:type="character" w:styleId="Strong">
    <w:name w:val="Strong"/>
    <w:basedOn w:val="DefaultParagraphFont"/>
    <w:qFormat/>
    <w:rPr>
      <w:b/>
      <w:bCs/>
    </w:rPr>
  </w:style>
  <w:style w:type="paragraph" w:styleId="PlainText">
    <w:name w:val="Plain Text"/>
    <w:basedOn w:val="Normal"/>
    <w:rsid w:val="00D83110"/>
    <w:pPr>
      <w:jc w:val="both"/>
    </w:pPr>
    <w:rPr>
      <w:rFonts w:ascii="MS Mincho" w:eastAsia="MS Mincho" w:hAnsi="Courier New" w:cs="Courier New"/>
      <w:sz w:val="21"/>
      <w:szCs w:val="21"/>
      <w:lang w:eastAsia="ja-JP"/>
    </w:rPr>
  </w:style>
  <w:style w:type="paragraph" w:customStyle="1" w:styleId="2">
    <w:name w:val="樣式2"/>
    <w:basedOn w:val="Normal"/>
    <w:rsid w:val="00D83110"/>
    <w:pPr>
      <w:spacing w:before="120" w:line="480" w:lineRule="auto"/>
      <w:jc w:val="both"/>
    </w:pPr>
    <w:rPr>
      <w:bCs/>
      <w:kern w:val="0"/>
      <w:szCs w:val="20"/>
    </w:rPr>
  </w:style>
  <w:style w:type="paragraph" w:styleId="Header">
    <w:name w:val="header"/>
    <w:aliases w:val=" 字元,字元"/>
    <w:basedOn w:val="Normal"/>
    <w:rsid w:val="00153CE2"/>
    <w:pPr>
      <w:tabs>
        <w:tab w:val="center" w:pos="4153"/>
        <w:tab w:val="right" w:pos="8306"/>
      </w:tabs>
      <w:snapToGrid w:val="0"/>
    </w:pPr>
    <w:rPr>
      <w:sz w:val="20"/>
      <w:szCs w:val="20"/>
    </w:rPr>
  </w:style>
  <w:style w:type="character" w:styleId="PageNumber">
    <w:name w:val="page number"/>
    <w:basedOn w:val="DefaultParagraphFont"/>
    <w:rsid w:val="005D10B8"/>
  </w:style>
  <w:style w:type="table" w:styleId="TableGrid">
    <w:name w:val="Table Grid"/>
    <w:basedOn w:val="TableNormal"/>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Normal"/>
    <w:rsid w:val="00596F92"/>
    <w:pPr>
      <w:widowControl/>
      <w:jc w:val="center"/>
    </w:pPr>
    <w:rPr>
      <w:rFonts w:ascii="Times" w:hAnsi="Times"/>
      <w:kern w:val="0"/>
      <w:szCs w:val="20"/>
      <w:lang w:eastAsia="en-US"/>
    </w:rPr>
  </w:style>
  <w:style w:type="paragraph" w:styleId="BalloonText">
    <w:name w:val="Balloon Text"/>
    <w:basedOn w:val="Normal"/>
    <w:semiHidden/>
    <w:rsid w:val="006A1A72"/>
    <w:rPr>
      <w:rFonts w:ascii="Arial" w:hAnsi="Arial"/>
      <w:sz w:val="18"/>
      <w:szCs w:val="18"/>
    </w:rPr>
  </w:style>
  <w:style w:type="character" w:customStyle="1" w:styleId="Heading4Char">
    <w:name w:val="Heading 4 Char"/>
    <w:basedOn w:val="DefaultParagraphFont"/>
    <w:link w:val="Heading4"/>
    <w:rsid w:val="0050097C"/>
    <w:rPr>
      <w:rFonts w:eastAsia="Times New Roman"/>
      <w:i/>
      <w:iCs/>
      <w:kern w:val="1"/>
      <w:sz w:val="18"/>
      <w:szCs w:val="18"/>
      <w:lang w:eastAsia="en-US"/>
    </w:rPr>
  </w:style>
  <w:style w:type="character" w:customStyle="1" w:styleId="Heading6Char">
    <w:name w:val="Heading 6 Char"/>
    <w:basedOn w:val="DefaultParagraphFont"/>
    <w:link w:val="Heading6"/>
    <w:uiPriority w:val="9"/>
    <w:rsid w:val="0050097C"/>
    <w:rPr>
      <w:rFonts w:eastAsia="Times New Roman"/>
      <w:i/>
      <w:iCs/>
      <w:kern w:val="1"/>
      <w:sz w:val="16"/>
      <w:szCs w:val="16"/>
      <w:lang w:eastAsia="en-US"/>
    </w:rPr>
  </w:style>
  <w:style w:type="character" w:customStyle="1" w:styleId="Heading8Char">
    <w:name w:val="Heading 8 Char"/>
    <w:basedOn w:val="DefaultParagraphFont"/>
    <w:link w:val="Heading8"/>
    <w:uiPriority w:val="9"/>
    <w:rsid w:val="0050097C"/>
    <w:rPr>
      <w:rFonts w:eastAsia="Times New Roman"/>
      <w:i/>
      <w:iCs/>
      <w:kern w:val="1"/>
      <w:sz w:val="16"/>
      <w:szCs w:val="16"/>
      <w:lang w:eastAsia="en-US"/>
    </w:rPr>
  </w:style>
  <w:style w:type="character" w:customStyle="1" w:styleId="Heading9Char">
    <w:name w:val="Heading 9 Char"/>
    <w:basedOn w:val="DefaultParagraphFont"/>
    <w:link w:val="Heading9"/>
    <w:uiPriority w:val="9"/>
    <w:rsid w:val="0050097C"/>
    <w:rPr>
      <w:rFonts w:eastAsia="Times New Roman"/>
      <w:kern w:val="1"/>
      <w:sz w:val="16"/>
      <w:szCs w:val="16"/>
      <w:lang w:eastAsia="en-US"/>
    </w:rPr>
  </w:style>
  <w:style w:type="paragraph" w:customStyle="1" w:styleId="IJECS">
    <w:name w:val="IJECS文獻"/>
    <w:basedOn w:val="Normal"/>
    <w:qFormat/>
    <w:rsid w:val="0050097C"/>
    <w:pPr>
      <w:overflowPunct w:val="0"/>
      <w:autoSpaceDE w:val="0"/>
      <w:autoSpaceDN w:val="0"/>
      <w:snapToGrid w:val="0"/>
      <w:ind w:left="480" w:hanging="480"/>
      <w:jc w:val="both"/>
    </w:pPr>
    <w:rPr>
      <w:color w:val="000000"/>
    </w:rPr>
  </w:style>
  <w:style w:type="paragraph" w:customStyle="1" w:styleId="Header1">
    <w:name w:val="Header 1"/>
    <w:basedOn w:val="Normal"/>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BodyText">
    <w:name w:val="Body Text"/>
    <w:basedOn w:val="Normal"/>
    <w:link w:val="BodyTextChar"/>
    <w:rsid w:val="0050097C"/>
    <w:pPr>
      <w:spacing w:after="120"/>
    </w:pPr>
  </w:style>
  <w:style w:type="character" w:customStyle="1" w:styleId="BodyTextChar">
    <w:name w:val="Body Text Char"/>
    <w:basedOn w:val="DefaultParagraphFont"/>
    <w:link w:val="BodyText"/>
    <w:rsid w:val="0050097C"/>
    <w:rPr>
      <w:kern w:val="2"/>
      <w:sz w:val="24"/>
      <w:szCs w:val="24"/>
    </w:rPr>
  </w:style>
  <w:style w:type="paragraph" w:customStyle="1" w:styleId="ijecstitle">
    <w:name w:val="ijecs_title"/>
    <w:basedOn w:val="Norm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Norm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NormalWebChar">
    <w:name w:val="Normal (Web) Char"/>
    <w:basedOn w:val="DefaultParagraphFont"/>
    <w:link w:val="NormalWeb"/>
    <w:rsid w:val="004D724C"/>
    <w:rPr>
      <w:rFonts w:ascii="Arial Unicode MS" w:eastAsia="Arial Unicode MS" w:hAnsi="Arial Unicode MS" w:cs="Arial Unicode MS"/>
      <w:sz w:val="24"/>
      <w:szCs w:val="24"/>
    </w:rPr>
  </w:style>
  <w:style w:type="character" w:customStyle="1" w:styleId="ijecstitle0">
    <w:name w:val="ijecs_title 字元"/>
    <w:basedOn w:val="NormalWebChar"/>
    <w:link w:val="ijecstitle"/>
    <w:rsid w:val="004D724C"/>
    <w:rPr>
      <w:rFonts w:ascii="Arial" w:eastAsia="Arial Unicode MS" w:hAnsi="Arial" w:cs="Arial"/>
      <w:b/>
      <w:bCs/>
      <w:sz w:val="32"/>
      <w:szCs w:val="32"/>
    </w:rPr>
  </w:style>
  <w:style w:type="paragraph" w:customStyle="1" w:styleId="ijecsL1">
    <w:name w:val="ijecs_L1"/>
    <w:basedOn w:val="Norm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NormalWebChar"/>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NormalWebChar"/>
    <w:link w:val="ijecsL1"/>
    <w:rsid w:val="00077489"/>
    <w:rPr>
      <w:rFonts w:ascii="Arial" w:eastAsia="Arial Unicode MS" w:hAnsi="Arial" w:cs="Arial"/>
      <w:b/>
      <w:bCs/>
      <w:sz w:val="28"/>
      <w:szCs w:val="28"/>
    </w:rPr>
  </w:style>
  <w:style w:type="paragraph" w:customStyle="1" w:styleId="ijecstable">
    <w:name w:val="ijecs_table"/>
    <w:basedOn w:val="NormalWeb"/>
    <w:link w:val="ijecstable0"/>
    <w:qFormat/>
    <w:rsid w:val="00077489"/>
    <w:pPr>
      <w:shd w:val="clear" w:color="auto" w:fill="FFFFFF"/>
      <w:spacing w:beforeLines="100" w:before="360" w:beforeAutospacing="0" w:after="0" w:afterAutospacing="0"/>
      <w:jc w:val="center"/>
    </w:pPr>
    <w:rPr>
      <w:rFonts w:ascii="Times New Roman" w:eastAsia="PMingLiU"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NormalWebChar"/>
    <w:link w:val="ijecstable"/>
    <w:rsid w:val="00077489"/>
    <w:rPr>
      <w:rFonts w:ascii="Arial Unicode MS" w:eastAsia="Arial Unicode MS" w:hAnsi="Arial Unicode MS" w:cs="Arial Unicode MS"/>
      <w:b/>
      <w:bCs/>
      <w:sz w:val="24"/>
      <w:szCs w:val="24"/>
      <w:shd w:val="clear" w:color="auto" w:fill="FFFFFF"/>
    </w:rPr>
  </w:style>
  <w:style w:type="paragraph" w:styleId="EndnoteText">
    <w:name w:val="endnote text"/>
    <w:basedOn w:val="Normal"/>
    <w:link w:val="EndnoteTextChar"/>
    <w:semiHidden/>
    <w:unhideWhenUsed/>
    <w:rsid w:val="00A269F8"/>
    <w:rPr>
      <w:sz w:val="20"/>
      <w:szCs w:val="20"/>
    </w:rPr>
  </w:style>
  <w:style w:type="character" w:customStyle="1" w:styleId="EndnoteTextChar">
    <w:name w:val="Endnote Text Char"/>
    <w:basedOn w:val="DefaultParagraphFont"/>
    <w:link w:val="EndnoteText"/>
    <w:semiHidden/>
    <w:rsid w:val="00A269F8"/>
    <w:rPr>
      <w:kern w:val="2"/>
    </w:rPr>
  </w:style>
  <w:style w:type="character" w:styleId="EndnoteReference">
    <w:name w:val="endnote reference"/>
    <w:basedOn w:val="DefaultParagraphFont"/>
    <w:semiHidden/>
    <w:unhideWhenUsed/>
    <w:rsid w:val="00A269F8"/>
    <w:rPr>
      <w:vertAlign w:val="superscript"/>
    </w:rPr>
  </w:style>
  <w:style w:type="paragraph" w:customStyle="1" w:styleId="EndNoteBibliographyTitle">
    <w:name w:val="EndNote Bibliography Title"/>
    <w:basedOn w:val="Normal"/>
    <w:link w:val="EndNoteBibliographyTitleChar"/>
    <w:rsid w:val="00A30D77"/>
    <w:pPr>
      <w:jc w:val="center"/>
    </w:pPr>
    <w:rPr>
      <w:noProof/>
    </w:rPr>
  </w:style>
  <w:style w:type="character" w:customStyle="1" w:styleId="EndNoteBibliographyTitleChar">
    <w:name w:val="EndNote Bibliography Title Char"/>
    <w:basedOn w:val="NormalWebChar"/>
    <w:link w:val="EndNoteBibliographyTitle"/>
    <w:rsid w:val="00A30D77"/>
    <w:rPr>
      <w:rFonts w:ascii="Arial Unicode MS" w:eastAsia="Arial Unicode MS" w:hAnsi="Arial Unicode MS" w:cs="Arial Unicode MS"/>
      <w:noProof/>
      <w:kern w:val="2"/>
      <w:sz w:val="24"/>
      <w:szCs w:val="24"/>
    </w:rPr>
  </w:style>
  <w:style w:type="paragraph" w:customStyle="1" w:styleId="EndNoteBibliography">
    <w:name w:val="EndNote Bibliography"/>
    <w:basedOn w:val="Normal"/>
    <w:link w:val="EndNoteBibliographyChar"/>
    <w:rsid w:val="00A30D77"/>
    <w:rPr>
      <w:noProof/>
    </w:rPr>
  </w:style>
  <w:style w:type="character" w:customStyle="1" w:styleId="EndNoteBibliographyChar">
    <w:name w:val="EndNote Bibliography Char"/>
    <w:basedOn w:val="NormalWebChar"/>
    <w:link w:val="EndNoteBibliography"/>
    <w:rsid w:val="00A30D77"/>
    <w:rPr>
      <w:rFonts w:ascii="Arial Unicode MS" w:eastAsia="Arial Unicode MS" w:hAnsi="Arial Unicode MS" w:cs="Arial Unicode MS"/>
      <w:noProof/>
      <w:kern w:val="2"/>
      <w:sz w:val="24"/>
      <w:szCs w:val="24"/>
    </w:rPr>
  </w:style>
  <w:style w:type="character" w:customStyle="1" w:styleId="viiyi">
    <w:name w:val="viiyi"/>
    <w:basedOn w:val="DefaultParagraphFont"/>
    <w:rsid w:val="00067442"/>
  </w:style>
  <w:style w:type="character" w:customStyle="1" w:styleId="jlqj4b">
    <w:name w:val="jlqj4b"/>
    <w:basedOn w:val="DefaultParagraphFont"/>
    <w:rsid w:val="00067442"/>
  </w:style>
  <w:style w:type="character" w:customStyle="1" w:styleId="fontstyle01">
    <w:name w:val="fontstyle01"/>
    <w:basedOn w:val="DefaultParagraphFont"/>
    <w:rsid w:val="002037A0"/>
    <w:rPr>
      <w:rFonts w:ascii="Times New Roman" w:hAnsi="Times New Roman" w:cs="Times New Roman" w:hint="default"/>
      <w:b w:val="0"/>
      <w:bCs w:val="0"/>
      <w:i w:val="0"/>
      <w:iCs w:val="0"/>
      <w:color w:val="000000"/>
      <w:sz w:val="20"/>
      <w:szCs w:val="20"/>
    </w:rPr>
  </w:style>
  <w:style w:type="paragraph" w:styleId="FootnoteText">
    <w:name w:val="footnote text"/>
    <w:basedOn w:val="Normal"/>
    <w:link w:val="FootnoteTextChar"/>
    <w:uiPriority w:val="99"/>
    <w:semiHidden/>
    <w:unhideWhenUsed/>
    <w:rsid w:val="002037A0"/>
    <w:pPr>
      <w:widowControl/>
    </w:pPr>
    <w:rPr>
      <w:rFonts w:asciiTheme="minorHAnsi" w:eastAsiaTheme="minorHAnsi" w:hAnsiTheme="minorHAnsi" w:cstheme="minorBidi"/>
      <w:kern w:val="0"/>
      <w:sz w:val="20"/>
      <w:szCs w:val="20"/>
      <w:lang w:val="en-GB" w:eastAsia="en-US"/>
    </w:rPr>
  </w:style>
  <w:style w:type="character" w:customStyle="1" w:styleId="FootnoteTextChar">
    <w:name w:val="Footnote Text Char"/>
    <w:basedOn w:val="DefaultParagraphFont"/>
    <w:link w:val="FootnoteText"/>
    <w:uiPriority w:val="99"/>
    <w:semiHidden/>
    <w:rsid w:val="002037A0"/>
    <w:rPr>
      <w:rFonts w:asciiTheme="minorHAnsi" w:eastAsiaTheme="minorHAnsi" w:hAnsiTheme="minorHAnsi" w:cstheme="minorBidi"/>
      <w:lang w:val="en-GB" w:eastAsia="en-US"/>
    </w:rPr>
  </w:style>
  <w:style w:type="paragraph" w:styleId="ListParagraph">
    <w:name w:val="List Paragraph"/>
    <w:basedOn w:val="Normal"/>
    <w:uiPriority w:val="34"/>
    <w:qFormat/>
    <w:rsid w:val="008E40CA"/>
    <w:pPr>
      <w:ind w:left="720"/>
      <w:contextualSpacing/>
    </w:pPr>
  </w:style>
  <w:style w:type="table" w:customStyle="1" w:styleId="TableGrid1">
    <w:name w:val="Table Grid1"/>
    <w:basedOn w:val="TableNormal"/>
    <w:next w:val="TableGrid"/>
    <w:uiPriority w:val="59"/>
    <w:rsid w:val="003349C7"/>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2005B"/>
    <w:rPr>
      <w:sz w:val="16"/>
      <w:szCs w:val="16"/>
    </w:rPr>
  </w:style>
  <w:style w:type="paragraph" w:styleId="CommentText">
    <w:name w:val="annotation text"/>
    <w:basedOn w:val="Normal"/>
    <w:link w:val="CommentTextChar"/>
    <w:semiHidden/>
    <w:unhideWhenUsed/>
    <w:rsid w:val="0022005B"/>
    <w:rPr>
      <w:sz w:val="20"/>
      <w:szCs w:val="20"/>
    </w:rPr>
  </w:style>
  <w:style w:type="character" w:customStyle="1" w:styleId="CommentTextChar">
    <w:name w:val="Comment Text Char"/>
    <w:basedOn w:val="DefaultParagraphFont"/>
    <w:link w:val="CommentText"/>
    <w:uiPriority w:val="99"/>
    <w:semiHidden/>
    <w:rsid w:val="0022005B"/>
    <w:rPr>
      <w:kern w:val="2"/>
    </w:rPr>
  </w:style>
  <w:style w:type="paragraph" w:styleId="CommentSubject">
    <w:name w:val="annotation subject"/>
    <w:basedOn w:val="CommentText"/>
    <w:next w:val="CommentText"/>
    <w:link w:val="CommentSubjectChar"/>
    <w:semiHidden/>
    <w:unhideWhenUsed/>
    <w:rsid w:val="0022005B"/>
    <w:rPr>
      <w:b/>
      <w:bCs/>
    </w:rPr>
  </w:style>
  <w:style w:type="character" w:customStyle="1" w:styleId="CommentSubjectChar">
    <w:name w:val="Comment Subject Char"/>
    <w:basedOn w:val="CommentTextChar"/>
    <w:link w:val="CommentSubject"/>
    <w:semiHidden/>
    <w:rsid w:val="0022005B"/>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26218">
      <w:bodyDiv w:val="1"/>
      <w:marLeft w:val="0"/>
      <w:marRight w:val="0"/>
      <w:marTop w:val="0"/>
      <w:marBottom w:val="0"/>
      <w:divBdr>
        <w:top w:val="none" w:sz="0" w:space="0" w:color="auto"/>
        <w:left w:val="none" w:sz="0" w:space="0" w:color="auto"/>
        <w:bottom w:val="none" w:sz="0" w:space="0" w:color="auto"/>
        <w:right w:val="none" w:sz="0" w:space="0" w:color="auto"/>
      </w:divBdr>
    </w:div>
    <w:div w:id="1041710905">
      <w:bodyDiv w:val="1"/>
      <w:marLeft w:val="0"/>
      <w:marRight w:val="0"/>
      <w:marTop w:val="0"/>
      <w:marBottom w:val="0"/>
      <w:divBdr>
        <w:top w:val="none" w:sz="0" w:space="0" w:color="auto"/>
        <w:left w:val="none" w:sz="0" w:space="0" w:color="auto"/>
        <w:bottom w:val="none" w:sz="0" w:space="0" w:color="auto"/>
        <w:right w:val="none" w:sz="0" w:space="0" w:color="auto"/>
      </w:divBdr>
    </w:div>
    <w:div w:id="135934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7E5D3F6-48FC-48A7-84D8-2C1F9903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4300</TotalTime>
  <Pages>26</Pages>
  <Words>20842</Words>
  <Characters>118801</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139365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38</cp:revision>
  <cp:lastPrinted>2020-11-25T02:46:00Z</cp:lastPrinted>
  <dcterms:created xsi:type="dcterms:W3CDTF">2023-02-03T18:43:00Z</dcterms:created>
  <dcterms:modified xsi:type="dcterms:W3CDTF">2023-04-23T01:19:00Z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1fc2d7a1660d403abdc7c5a6116af91a720c295a9df7d10343c101eadb8606fb</vt:lpwstr>
  </property>
</Properties>
</file>